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D031" w14:textId="48A5F9A5" w:rsidR="00B33AF9" w:rsidRPr="00AC750F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b/>
          <w:bCs/>
          <w:color w:val="001A1E"/>
        </w:rPr>
      </w:pPr>
      <w:r w:rsidRPr="00AC750F">
        <w:rPr>
          <w:rFonts w:ascii="Segoe UI" w:hAnsi="Segoe UI" w:cs="Segoe UI"/>
          <w:b/>
          <w:bCs/>
          <w:color w:val="001A1E"/>
        </w:rPr>
        <w:t xml:space="preserve">TEMPORALE BEZIEHUNGEN – MÖGLICHE KONNENKTOREN </w:t>
      </w:r>
    </w:p>
    <w:p w14:paraId="38C05067" w14:textId="62179270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</w:rPr>
      </w:pPr>
      <w:r w:rsidRPr="00B33AF9">
        <w:rPr>
          <w:rFonts w:ascii="Segoe UI" w:hAnsi="Segoe UI" w:cs="Segoe UI"/>
          <w:color w:val="001A1E"/>
        </w:rPr>
        <w:t xml:space="preserve">Transformieren Sie die Sätze </w:t>
      </w:r>
      <w:r>
        <w:rPr>
          <w:rFonts w:ascii="Segoe UI" w:hAnsi="Segoe UI" w:cs="Segoe UI"/>
          <w:color w:val="001A1E"/>
        </w:rPr>
        <w:t xml:space="preserve">(bzw. die </w:t>
      </w:r>
      <w:r w:rsidRPr="00B33AF9">
        <w:rPr>
          <w:rFonts w:ascii="Segoe UI" w:hAnsi="Segoe UI" w:cs="Segoe UI"/>
          <w:i/>
          <w:iCs/>
          <w:color w:val="001A1E"/>
        </w:rPr>
        <w:t>kursiv gedruckten Teile</w:t>
      </w:r>
      <w:r>
        <w:rPr>
          <w:rFonts w:ascii="Segoe UI" w:hAnsi="Segoe UI" w:cs="Segoe UI"/>
          <w:color w:val="001A1E"/>
        </w:rPr>
        <w:t xml:space="preserve">) </w:t>
      </w:r>
      <w:r w:rsidRPr="00B33AF9">
        <w:rPr>
          <w:rFonts w:ascii="Segoe UI" w:hAnsi="Segoe UI" w:cs="Segoe UI"/>
          <w:color w:val="001A1E"/>
        </w:rPr>
        <w:t>mit den Elementen</w:t>
      </w:r>
      <w:r>
        <w:rPr>
          <w:rFonts w:ascii="Segoe UI" w:hAnsi="Segoe UI" w:cs="Segoe UI"/>
          <w:color w:val="001A1E"/>
        </w:rPr>
        <w:t xml:space="preserve"> a) und b) </w:t>
      </w:r>
    </w:p>
    <w:p w14:paraId="611F8C33" w14:textId="3F909301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i/>
          <w:iCs/>
          <w:color w:val="001A1E"/>
        </w:rPr>
      </w:pPr>
      <w:r w:rsidRPr="00B33AF9">
        <w:rPr>
          <w:rStyle w:val="Zdraznn"/>
          <w:rFonts w:ascii="Segoe UI" w:hAnsi="Segoe UI" w:cs="Segoe UI"/>
          <w:color w:val="001A1E"/>
        </w:rPr>
        <w:t>1) Während in Frankreich die Revolution wütete</w:t>
      </w:r>
      <w:r w:rsidRPr="00B33AF9">
        <w:rPr>
          <w:rStyle w:val="Zdraznn"/>
          <w:rFonts w:ascii="Segoe UI" w:hAnsi="Segoe UI" w:cs="Segoe UI"/>
          <w:i w:val="0"/>
          <w:iCs w:val="0"/>
          <w:color w:val="001A1E"/>
        </w:rPr>
        <w:t>, stieg Napoleon in der Armee auf.</w:t>
      </w:r>
    </w:p>
    <w:p w14:paraId="12526502" w14:textId="77777777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</w:rPr>
      </w:pPr>
      <w:r w:rsidRPr="00B33AF9">
        <w:rPr>
          <w:rFonts w:ascii="Segoe UI" w:hAnsi="Segoe UI" w:cs="Segoe UI"/>
          <w:color w:val="001A1E"/>
        </w:rPr>
        <w:t>a) mit der passenden Präposition</w:t>
      </w:r>
    </w:p>
    <w:p w14:paraId="7DF9C774" w14:textId="77777777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</w:rPr>
      </w:pPr>
      <w:r w:rsidRPr="00B33AF9">
        <w:rPr>
          <w:rFonts w:ascii="Segoe UI" w:hAnsi="Segoe UI" w:cs="Segoe UI"/>
          <w:color w:val="001A1E"/>
        </w:rPr>
        <w:t>b) mit dem passenden Adverb</w:t>
      </w:r>
    </w:p>
    <w:p w14:paraId="320A8F7D" w14:textId="72EF5187" w:rsid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</w:rPr>
      </w:pPr>
      <w:r w:rsidRPr="00B33AF9">
        <w:rPr>
          <w:rStyle w:val="Zdraznn"/>
          <w:rFonts w:ascii="Segoe UI" w:hAnsi="Segoe UI" w:cs="Segoe UI"/>
          <w:color w:val="001A1E"/>
        </w:rPr>
        <w:t xml:space="preserve">2) Die Feldzüge in Italien und Ägypten machten Napoleon populär. Danach unternahm er einen </w:t>
      </w:r>
      <w:r>
        <w:rPr>
          <w:rStyle w:val="Zdraznn"/>
          <w:rFonts w:ascii="Segoe UI" w:hAnsi="Segoe UI" w:cs="Segoe UI"/>
          <w:color w:val="001A1E"/>
        </w:rPr>
        <w:t>Putsch</w:t>
      </w:r>
      <w:r w:rsidRPr="00B33AF9">
        <w:rPr>
          <w:rStyle w:val="Zdraznn"/>
          <w:rFonts w:ascii="Segoe UI" w:hAnsi="Segoe UI" w:cs="Segoe UI"/>
          <w:color w:val="001A1E"/>
        </w:rPr>
        <w:t>.</w:t>
      </w:r>
      <w:r w:rsidRPr="00B33AF9">
        <w:rPr>
          <w:rFonts w:ascii="Segoe UI" w:hAnsi="Segoe UI" w:cs="Segoe UI"/>
          <w:color w:val="001A1E"/>
        </w:rPr>
        <w:t> </w:t>
      </w:r>
    </w:p>
    <w:p w14:paraId="7265A326" w14:textId="394F2DD3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</w:rPr>
      </w:pPr>
      <w:r>
        <w:rPr>
          <w:rFonts w:ascii="Segoe UI" w:hAnsi="Segoe UI" w:cs="Segoe UI"/>
          <w:color w:val="001A1E"/>
        </w:rPr>
        <w:t xml:space="preserve">a) mit einer </w:t>
      </w:r>
      <w:r w:rsidRPr="00B33AF9">
        <w:rPr>
          <w:rFonts w:ascii="Segoe UI" w:hAnsi="Segoe UI" w:cs="Segoe UI"/>
          <w:color w:val="001A1E"/>
        </w:rPr>
        <w:t>passenden Konjunktion)</w:t>
      </w:r>
    </w:p>
    <w:p w14:paraId="4030EC4E" w14:textId="77777777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i/>
          <w:iCs/>
          <w:color w:val="001A1E"/>
        </w:rPr>
      </w:pPr>
      <w:r w:rsidRPr="00B33AF9">
        <w:rPr>
          <w:rFonts w:ascii="Segoe UI" w:hAnsi="Segoe UI" w:cs="Segoe UI"/>
          <w:color w:val="001A1E"/>
        </w:rPr>
        <w:t>3) </w:t>
      </w:r>
      <w:r w:rsidRPr="00B33AF9">
        <w:rPr>
          <w:rStyle w:val="Zdraznn"/>
          <w:rFonts w:ascii="Segoe UI" w:hAnsi="Segoe UI" w:cs="Segoe UI"/>
          <w:color w:val="001A1E"/>
        </w:rPr>
        <w:t xml:space="preserve">Vor seiner Verbannung auf die Insel St. Helena </w:t>
      </w:r>
      <w:r w:rsidRPr="00B33AF9">
        <w:rPr>
          <w:rStyle w:val="Zdraznn"/>
          <w:rFonts w:ascii="Segoe UI" w:hAnsi="Segoe UI" w:cs="Segoe UI"/>
          <w:i w:val="0"/>
          <w:iCs w:val="0"/>
          <w:color w:val="001A1E"/>
        </w:rPr>
        <w:t>hat Napoleon die Schlacht bei Waterloo verloren.</w:t>
      </w:r>
    </w:p>
    <w:p w14:paraId="2EDD0C81" w14:textId="77777777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</w:rPr>
      </w:pPr>
      <w:r w:rsidRPr="00B33AF9">
        <w:rPr>
          <w:rFonts w:ascii="Segoe UI" w:hAnsi="Segoe UI" w:cs="Segoe UI"/>
          <w:color w:val="001A1E"/>
        </w:rPr>
        <w:t>a) mit der passenden Konjunktion </w:t>
      </w:r>
    </w:p>
    <w:p w14:paraId="71358B73" w14:textId="77777777" w:rsidR="00B33AF9" w:rsidRPr="00B33AF9" w:rsidRDefault="00B33AF9" w:rsidP="00B33AF9">
      <w:pPr>
        <w:pStyle w:val="Normlnweb"/>
        <w:spacing w:before="0" w:beforeAutospacing="0" w:after="120" w:afterAutospacing="0"/>
        <w:rPr>
          <w:rFonts w:ascii="Segoe UI" w:hAnsi="Segoe UI" w:cs="Segoe UI"/>
          <w:color w:val="001A1E"/>
        </w:rPr>
      </w:pPr>
      <w:r w:rsidRPr="00B33AF9">
        <w:rPr>
          <w:rFonts w:ascii="Segoe UI" w:hAnsi="Segoe UI" w:cs="Segoe UI"/>
          <w:color w:val="001A1E"/>
        </w:rPr>
        <w:t>b) mit dem passenden Adverb</w:t>
      </w:r>
    </w:p>
    <w:p w14:paraId="69785E84" w14:textId="77777777" w:rsidR="00B33AF9" w:rsidRDefault="00B33AF9"/>
    <w:sectPr w:rsidR="00B3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F9"/>
    <w:rsid w:val="00AC750F"/>
    <w:rsid w:val="00B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D20C"/>
  <w15:chartTrackingRefBased/>
  <w15:docId w15:val="{2AD3DD2C-D466-42C2-8EC5-3D03FEB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draznn">
    <w:name w:val="Emphasis"/>
    <w:basedOn w:val="Standardnpsmoodstavce"/>
    <w:uiPriority w:val="20"/>
    <w:qFormat/>
    <w:rsid w:val="00B33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2021-11-08T10:29:00Z</dcterms:created>
  <dcterms:modified xsi:type="dcterms:W3CDTF">2021-11-08T10:35:00Z</dcterms:modified>
</cp:coreProperties>
</file>