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E37" w:rsidRPr="00CF4E37" w:rsidRDefault="00CF4E37" w:rsidP="00CF4E37">
      <w:pPr>
        <w:jc w:val="right"/>
        <w:rPr>
          <w:lang w:val="en-GB"/>
        </w:rPr>
      </w:pPr>
      <w:proofErr w:type="spellStart"/>
      <w:r>
        <w:rPr>
          <w:lang w:val="en-GB"/>
        </w:rPr>
        <w:t>Kubincová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Natálie</w:t>
      </w:r>
      <w:proofErr w:type="spellEnd"/>
      <w:r>
        <w:rPr>
          <w:lang w:val="en-GB"/>
        </w:rPr>
        <w:t xml:space="preserve"> </w:t>
      </w:r>
    </w:p>
    <w:p w:rsidR="00F049A6" w:rsidRDefault="00F049A6" w:rsidP="00F049A6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OBSERVATION SHEET</w:t>
      </w:r>
    </w:p>
    <w:p w:rsidR="00F049A6" w:rsidRDefault="00F049A6" w:rsidP="00F049A6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The silent way</w:t>
      </w:r>
    </w:p>
    <w:p w:rsidR="00F049A6" w:rsidRDefault="00F049A6" w:rsidP="00F049A6">
      <w:pPr>
        <w:jc w:val="center"/>
        <w:rPr>
          <w:b/>
          <w:bCs/>
          <w:lang w:val="en-GB"/>
        </w:rPr>
      </w:pPr>
    </w:p>
    <w:p w:rsidR="00F049A6" w:rsidRDefault="00F049A6" w:rsidP="00F049A6">
      <w:pPr>
        <w:rPr>
          <w:lang w:val="en-GB"/>
        </w:rPr>
      </w:pPr>
      <w:r>
        <w:rPr>
          <w:lang w:val="en-GB"/>
        </w:rPr>
        <w:t xml:space="preserve">The silent way is based on the on the promise, that the teacher should be silent as much as possible in the </w:t>
      </w:r>
      <w:proofErr w:type="gramStart"/>
      <w:r>
        <w:rPr>
          <w:lang w:val="en-GB"/>
        </w:rPr>
        <w:t>classroom</w:t>
      </w:r>
      <w:proofErr w:type="gramEnd"/>
      <w:r>
        <w:rPr>
          <w:lang w:val="en-GB"/>
        </w:rPr>
        <w:t xml:space="preserve"> but the learner should be encouraged to produce as much language as possible.</w:t>
      </w:r>
    </w:p>
    <w:p w:rsidR="00F049A6" w:rsidRPr="00F049A6" w:rsidRDefault="00F049A6" w:rsidP="00F049A6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049A6" w:rsidTr="00F049A6">
        <w:tc>
          <w:tcPr>
            <w:tcW w:w="3020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PRINCIPLES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WAS IT USED? HOW? 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PROS / CONS</w:t>
            </w:r>
          </w:p>
        </w:tc>
      </w:tr>
      <w:tr w:rsidR="00F049A6" w:rsidTr="00F049A6">
        <w:tc>
          <w:tcPr>
            <w:tcW w:w="3020" w:type="dxa"/>
          </w:tcPr>
          <w:p w:rsidR="00F049A6" w:rsidRP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Student-centred</w:t>
            </w:r>
          </w:p>
        </w:tc>
        <w:tc>
          <w:tcPr>
            <w:tcW w:w="3021" w:type="dxa"/>
          </w:tcPr>
          <w:p w:rsidR="00F049A6" w:rsidRPr="0046236B" w:rsidRDefault="0046236B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21" w:type="dxa"/>
          </w:tcPr>
          <w:p w:rsidR="00F049A6" w:rsidRPr="001B4A6F" w:rsidRDefault="001B4A6F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+ the students have a lot of space to talk and communicate with others </w:t>
            </w:r>
          </w:p>
        </w:tc>
      </w:tr>
      <w:tr w:rsidR="00F049A6" w:rsidTr="00F049A6">
        <w:tc>
          <w:tcPr>
            <w:tcW w:w="3020" w:type="dxa"/>
          </w:tcPr>
          <w:p w:rsidR="00F049A6" w:rsidRPr="00F049A6" w:rsidRDefault="00F049A6" w:rsidP="00F049A6">
            <w:pPr>
              <w:tabs>
                <w:tab w:val="left" w:pos="643"/>
              </w:tabs>
              <w:rPr>
                <w:lang w:val="en-GB"/>
              </w:rPr>
            </w:pPr>
            <w:r>
              <w:rPr>
                <w:lang w:val="en-GB"/>
              </w:rPr>
              <w:t>Inductive learning</w:t>
            </w:r>
          </w:p>
        </w:tc>
        <w:tc>
          <w:tcPr>
            <w:tcW w:w="3021" w:type="dxa"/>
          </w:tcPr>
          <w:p w:rsidR="00F049A6" w:rsidRPr="0070168A" w:rsidRDefault="0070168A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Yes- the students stars with the observation </w:t>
            </w:r>
            <w:proofErr w:type="spellStart"/>
            <w:r>
              <w:rPr>
                <w:lang w:val="en-GB"/>
              </w:rPr>
              <w:t>and than</w:t>
            </w:r>
            <w:proofErr w:type="spellEnd"/>
            <w:r>
              <w:rPr>
                <w:lang w:val="en-GB"/>
              </w:rPr>
              <w:t xml:space="preserve"> </w:t>
            </w:r>
            <w:r w:rsidR="0046236B">
              <w:rPr>
                <w:lang w:val="en-GB"/>
              </w:rPr>
              <w:t xml:space="preserve">have to make the conclusion </w:t>
            </w:r>
          </w:p>
        </w:tc>
        <w:tc>
          <w:tcPr>
            <w:tcW w:w="3021" w:type="dxa"/>
          </w:tcPr>
          <w:p w:rsidR="00F049A6" w:rsidRPr="001B4A6F" w:rsidRDefault="001B4A6F" w:rsidP="001B4A6F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+</w:t>
            </w:r>
            <w:r>
              <w:rPr>
                <w:lang w:val="en-GB"/>
              </w:rPr>
              <w:t>the students can talk about themselves and they can talk about thing</w:t>
            </w:r>
            <w:r w:rsidR="00CF5D52">
              <w:rPr>
                <w:lang w:val="en-GB"/>
              </w:rPr>
              <w:t>s</w:t>
            </w:r>
            <w:r>
              <w:rPr>
                <w:lang w:val="en-GB"/>
              </w:rPr>
              <w:t xml:space="preserve"> they like</w:t>
            </w:r>
          </w:p>
        </w:tc>
      </w:tr>
      <w:tr w:rsidR="00F049A6" w:rsidTr="00F049A6">
        <w:tc>
          <w:tcPr>
            <w:tcW w:w="3020" w:type="dxa"/>
          </w:tcPr>
          <w:p w:rsidR="00F049A6" w:rsidRP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Teacher is silent</w:t>
            </w:r>
          </w:p>
        </w:tc>
        <w:tc>
          <w:tcPr>
            <w:tcW w:w="3021" w:type="dxa"/>
          </w:tcPr>
          <w:p w:rsidR="00F049A6" w:rsidRPr="0070168A" w:rsidRDefault="0070168A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21" w:type="dxa"/>
          </w:tcPr>
          <w:p w:rsidR="00F049A6" w:rsidRPr="00CF5D52" w:rsidRDefault="00CF5D52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+the discovery activities create motivation</w:t>
            </w: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Most of the speaking is done by the students</w:t>
            </w:r>
          </w:p>
          <w:p w:rsidR="00F049A6" w:rsidRPr="00F049A6" w:rsidRDefault="00F049A6" w:rsidP="00F049A6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F049A6" w:rsidRPr="0046236B" w:rsidRDefault="0046236B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21" w:type="dxa"/>
          </w:tcPr>
          <w:p w:rsidR="00F049A6" w:rsidRPr="00CF5D52" w:rsidRDefault="00CF5D52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+the focus on frequent chunks and words </w:t>
            </w:r>
          </w:p>
        </w:tc>
      </w:tr>
      <w:tr w:rsidR="00F049A6" w:rsidTr="00F049A6">
        <w:tc>
          <w:tcPr>
            <w:tcW w:w="3020" w:type="dxa"/>
          </w:tcPr>
          <w:p w:rsidR="00F049A6" w:rsidRP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avoidance of translation</w:t>
            </w:r>
          </w:p>
        </w:tc>
        <w:tc>
          <w:tcPr>
            <w:tcW w:w="3021" w:type="dxa"/>
          </w:tcPr>
          <w:p w:rsidR="00F049A6" w:rsidRPr="0046236B" w:rsidRDefault="0046236B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21" w:type="dxa"/>
          </w:tcPr>
          <w:p w:rsidR="00F049A6" w:rsidRPr="0046236B" w:rsidRDefault="0046236B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-the nonverbal feedback might be confusing or not good enough for some students</w:t>
            </w: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Cooperation learning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Aimed on fluency</w:t>
            </w:r>
          </w:p>
        </w:tc>
        <w:tc>
          <w:tcPr>
            <w:tcW w:w="3021" w:type="dxa"/>
          </w:tcPr>
          <w:p w:rsidR="00F049A6" w:rsidRPr="0046236B" w:rsidRDefault="0046236B" w:rsidP="004623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Feedback is nonverbal</w:t>
            </w:r>
          </w:p>
        </w:tc>
        <w:tc>
          <w:tcPr>
            <w:tcW w:w="3021" w:type="dxa"/>
          </w:tcPr>
          <w:p w:rsidR="009D24AE" w:rsidRPr="009D24AE" w:rsidRDefault="009D24AE" w:rsidP="004623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Representation of the language visuality</w:t>
            </w:r>
          </w:p>
        </w:tc>
        <w:tc>
          <w:tcPr>
            <w:tcW w:w="3021" w:type="dxa"/>
          </w:tcPr>
          <w:p w:rsidR="00F049A6" w:rsidRPr="0046236B" w:rsidRDefault="0046236B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The Ss express what they want to express</w:t>
            </w:r>
          </w:p>
        </w:tc>
        <w:tc>
          <w:tcPr>
            <w:tcW w:w="3021" w:type="dxa"/>
          </w:tcPr>
          <w:p w:rsidR="00F049A6" w:rsidRPr="009D24AE" w:rsidRDefault="009D24AE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 xml:space="preserve">The Ss speak about themselves </w:t>
            </w:r>
          </w:p>
        </w:tc>
        <w:tc>
          <w:tcPr>
            <w:tcW w:w="3021" w:type="dxa"/>
          </w:tcPr>
          <w:p w:rsidR="00F049A6" w:rsidRPr="0046236B" w:rsidRDefault="0046236B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Problem-solving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Creating discovery activities</w:t>
            </w:r>
          </w:p>
        </w:tc>
        <w:tc>
          <w:tcPr>
            <w:tcW w:w="3021" w:type="dxa"/>
          </w:tcPr>
          <w:p w:rsidR="00F049A6" w:rsidRPr="009D24AE" w:rsidRDefault="009D24AE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Yes- the students have to discover the words 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Students are independent</w:t>
            </w:r>
          </w:p>
        </w:tc>
        <w:tc>
          <w:tcPr>
            <w:tcW w:w="3021" w:type="dxa"/>
          </w:tcPr>
          <w:p w:rsidR="00F049A6" w:rsidRPr="0046236B" w:rsidRDefault="0046236B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 xml:space="preserve">Freedom to choose linguistic way 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Focusing on words that are frequent (function words)</w:t>
            </w:r>
          </w:p>
        </w:tc>
        <w:tc>
          <w:tcPr>
            <w:tcW w:w="3021" w:type="dxa"/>
          </w:tcPr>
          <w:p w:rsidR="00F049A6" w:rsidRPr="009D24AE" w:rsidRDefault="009D24AE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  <w:r>
              <w:rPr>
                <w:lang w:val="en-GB"/>
              </w:rPr>
              <w:t>Quality over quantity</w:t>
            </w:r>
          </w:p>
        </w:tc>
        <w:tc>
          <w:tcPr>
            <w:tcW w:w="3021" w:type="dxa"/>
          </w:tcPr>
          <w:p w:rsidR="00F049A6" w:rsidRPr="009D24AE" w:rsidRDefault="009D24AE" w:rsidP="00F049A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yes- the students have enough time and are not pressured </w:t>
            </w: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49A6" w:rsidTr="00F049A6">
        <w:tc>
          <w:tcPr>
            <w:tcW w:w="3020" w:type="dxa"/>
          </w:tcPr>
          <w:p w:rsidR="00F049A6" w:rsidRDefault="00F049A6" w:rsidP="00F049A6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021" w:type="dxa"/>
          </w:tcPr>
          <w:p w:rsidR="00F049A6" w:rsidRDefault="00F049A6" w:rsidP="00F049A6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F049A6" w:rsidRDefault="00F049A6" w:rsidP="00F049A6">
      <w:pPr>
        <w:jc w:val="center"/>
        <w:rPr>
          <w:b/>
          <w:bCs/>
          <w:lang w:val="en-GB"/>
        </w:rPr>
      </w:pPr>
    </w:p>
    <w:p w:rsidR="00F6578B" w:rsidRPr="00F6578B" w:rsidRDefault="00F6578B" w:rsidP="00F6578B">
      <w:pPr>
        <w:rPr>
          <w:lang w:val="en-GB"/>
        </w:rPr>
      </w:pPr>
      <w:r>
        <w:rPr>
          <w:b/>
          <w:bCs/>
          <w:lang w:val="en-GB"/>
        </w:rPr>
        <w:lastRenderedPageBreak/>
        <w:t xml:space="preserve">Key words: </w:t>
      </w:r>
      <w:r>
        <w:rPr>
          <w:lang w:val="en-GB"/>
        </w:rPr>
        <w:t xml:space="preserve">independence of the students, freedom, expressing yourself, discovery, quality, student centred, </w:t>
      </w:r>
      <w:r w:rsidR="00CF4E37">
        <w:rPr>
          <w:lang w:val="en-GB"/>
        </w:rPr>
        <w:t xml:space="preserve">inductive learning </w:t>
      </w:r>
    </w:p>
    <w:sectPr w:rsidR="00F6578B" w:rsidRPr="00F6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C94"/>
    <w:multiLevelType w:val="hybridMultilevel"/>
    <w:tmpl w:val="9924790C"/>
    <w:lvl w:ilvl="0" w:tplc="9E4C78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A6"/>
    <w:rsid w:val="001B4A6F"/>
    <w:rsid w:val="0046236B"/>
    <w:rsid w:val="004B6DD1"/>
    <w:rsid w:val="0070168A"/>
    <w:rsid w:val="009D24AE"/>
    <w:rsid w:val="00CF4E37"/>
    <w:rsid w:val="00CF5D52"/>
    <w:rsid w:val="00F049A6"/>
    <w:rsid w:val="00F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00BA39"/>
  <w15:chartTrackingRefBased/>
  <w15:docId w15:val="{D0241C96-C5A4-4945-810F-E42676DE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Kubincová</dc:creator>
  <cp:keywords/>
  <dc:description/>
  <cp:lastModifiedBy>Natálie Kubincová</cp:lastModifiedBy>
  <cp:revision>2</cp:revision>
  <dcterms:created xsi:type="dcterms:W3CDTF">2020-05-16T11:26:00Z</dcterms:created>
  <dcterms:modified xsi:type="dcterms:W3CDTF">2020-05-17T17:14:00Z</dcterms:modified>
</cp:coreProperties>
</file>