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C4183" w:rsidRDefault="005030F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Jitka </w:t>
      </w:r>
      <w:proofErr w:type="spellStart"/>
      <w:r>
        <w:rPr>
          <w:rFonts w:ascii="Times New Roman" w:eastAsia="Times New Roman" w:hAnsi="Times New Roman" w:cs="Times New Roman"/>
        </w:rPr>
        <w:t>Bačáková</w:t>
      </w:r>
      <w:proofErr w:type="spellEnd"/>
    </w:p>
    <w:p w14:paraId="00000002" w14:textId="77777777" w:rsidR="000C4183" w:rsidRDefault="005030F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Karolína Holá</w:t>
      </w:r>
    </w:p>
    <w:p w14:paraId="00000003" w14:textId="77777777" w:rsidR="000C4183" w:rsidRDefault="000C4183">
      <w:pPr>
        <w:rPr>
          <w:rFonts w:ascii="Times New Roman" w:eastAsia="Times New Roman" w:hAnsi="Times New Roman" w:cs="Times New Roman"/>
        </w:rPr>
      </w:pPr>
    </w:p>
    <w:p w14:paraId="00000004" w14:textId="77777777" w:rsidR="000C4183" w:rsidRDefault="005030F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PROFESNÍ ORIENTACE NESLYŠÍCÍCH ŽÁKŮ </w:t>
      </w:r>
    </w:p>
    <w:p w14:paraId="00000005" w14:textId="77777777" w:rsidR="000C4183" w:rsidRDefault="000C4183">
      <w:pPr>
        <w:rPr>
          <w:rFonts w:ascii="Times New Roman" w:eastAsia="Times New Roman" w:hAnsi="Times New Roman" w:cs="Times New Roman"/>
        </w:rPr>
      </w:pPr>
    </w:p>
    <w:p w14:paraId="00000006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Popis bakalářské práce</w:t>
      </w:r>
    </w:p>
    <w:p w14:paraId="00000007" w14:textId="77777777" w:rsidR="000C4183" w:rsidRDefault="005030F0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autorkou je Šárka </w:t>
      </w:r>
      <w:proofErr w:type="spellStart"/>
      <w:r>
        <w:rPr>
          <w:rFonts w:ascii="Times New Roman" w:eastAsia="Times New Roman" w:hAnsi="Times New Roman" w:cs="Times New Roman"/>
        </w:rPr>
        <w:t>Sobolevská</w:t>
      </w:r>
      <w:proofErr w:type="spellEnd"/>
      <w:r>
        <w:rPr>
          <w:rFonts w:ascii="Times New Roman" w:eastAsia="Times New Roman" w:hAnsi="Times New Roman" w:cs="Times New Roman"/>
        </w:rPr>
        <w:t>, práce byla obhájena roku 2017</w:t>
      </w:r>
    </w:p>
    <w:p w14:paraId="00000008" w14:textId="77777777" w:rsidR="000C4183" w:rsidRDefault="005030F0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72 stran vlastního textu, 16 stran příloh - 9 kapitol včetně Úvodu a Závěru</w:t>
      </w:r>
    </w:p>
    <w:p w14:paraId="00000009" w14:textId="77777777" w:rsidR="000C4183" w:rsidRDefault="005030F0">
      <w:pPr>
        <w:widowControl w:val="0"/>
        <w:numPr>
          <w:ilvl w:val="0"/>
          <w:numId w:val="5"/>
        </w:numPr>
        <w:spacing w:after="3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vedoucí práce Mgr. Andrea Hudáková, </w:t>
      </w:r>
      <w:proofErr w:type="gramStart"/>
      <w:r>
        <w:rPr>
          <w:rFonts w:ascii="Times New Roman" w:eastAsia="Times New Roman" w:hAnsi="Times New Roman" w:cs="Times New Roman"/>
        </w:rPr>
        <w:t>Ph.D</w:t>
      </w:r>
      <w:proofErr w:type="gramEnd"/>
      <w:r>
        <w:rPr>
          <w:rFonts w:ascii="Times New Roman" w:eastAsia="Times New Roman" w:hAnsi="Times New Roman" w:cs="Times New Roman"/>
        </w:rPr>
        <w:t>; oponent práce Mgr. Radka Nováková</w:t>
      </w:r>
    </w:p>
    <w:p w14:paraId="0000000A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Cíl práce</w:t>
      </w:r>
    </w:p>
    <w:p w14:paraId="0000000B" w14:textId="77777777" w:rsidR="000C4183" w:rsidRDefault="005030F0">
      <w:pPr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zmapovat profesní orientaci neslyšících žáků a výsledky porovnat se slyšícími </w:t>
      </w:r>
    </w:p>
    <w:p w14:paraId="0000000C" w14:textId="77777777" w:rsidR="000C4183" w:rsidRDefault="005030F0">
      <w:pPr>
        <w:widowControl w:val="0"/>
        <w:numPr>
          <w:ilvl w:val="0"/>
          <w:numId w:val="7"/>
        </w:numPr>
        <w:spacing w:after="3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popsat faktory </w:t>
      </w:r>
      <w:r>
        <w:rPr>
          <w:rFonts w:ascii="Times New Roman" w:eastAsia="Times New Roman" w:hAnsi="Times New Roman" w:cs="Times New Roman"/>
        </w:rPr>
        <w:t xml:space="preserve">ovlivňující profesní orientaci, které jsou specifické pro neslyšící </w:t>
      </w:r>
      <w:proofErr w:type="gramStart"/>
      <w:r>
        <w:rPr>
          <w:rFonts w:ascii="Times New Roman" w:eastAsia="Times New Roman" w:hAnsi="Times New Roman" w:cs="Times New Roman"/>
        </w:rPr>
        <w:t>žáky - identita</w:t>
      </w:r>
      <w:proofErr w:type="gramEnd"/>
      <w:r>
        <w:rPr>
          <w:rFonts w:ascii="Times New Roman" w:eastAsia="Times New Roman" w:hAnsi="Times New Roman" w:cs="Times New Roman"/>
        </w:rPr>
        <w:t xml:space="preserve"> neslyšících, kultura neslyšících, </w:t>
      </w:r>
      <w:proofErr w:type="spellStart"/>
      <w:r>
        <w:rPr>
          <w:rFonts w:ascii="Times New Roman" w:eastAsia="Times New Roman" w:hAnsi="Times New Roman" w:cs="Times New Roman"/>
        </w:rPr>
        <w:t>předprofesní</w:t>
      </w:r>
      <w:proofErr w:type="spellEnd"/>
      <w:r>
        <w:rPr>
          <w:rFonts w:ascii="Times New Roman" w:eastAsia="Times New Roman" w:hAnsi="Times New Roman" w:cs="Times New Roman"/>
        </w:rPr>
        <w:t xml:space="preserve"> přípravy ve školách pro sluchově postižené atd.</w:t>
      </w:r>
    </w:p>
    <w:p w14:paraId="0000000D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Obsah práce</w:t>
      </w:r>
    </w:p>
    <w:p w14:paraId="0000000E" w14:textId="77777777" w:rsidR="000C4183" w:rsidRDefault="005030F0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dvě hlavní části</w:t>
      </w:r>
    </w:p>
    <w:p w14:paraId="0000000F" w14:textId="77777777" w:rsidR="000C4183" w:rsidRDefault="005030F0">
      <w:pPr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první část</w:t>
      </w:r>
    </w:p>
    <w:p w14:paraId="00000010" w14:textId="77777777" w:rsidR="000C4183" w:rsidRDefault="005030F0">
      <w:pPr>
        <w:widowControl w:val="0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teoretická část - zabývá se charakter</w:t>
      </w:r>
      <w:r>
        <w:rPr>
          <w:rFonts w:ascii="Times New Roman" w:eastAsia="Times New Roman" w:hAnsi="Times New Roman" w:cs="Times New Roman"/>
        </w:rPr>
        <w:t xml:space="preserve">istikou období dospívání, faktory ovlivňující profesní orientaci, teorií karierního vývoje, faktory ovlivňující profesní orientaci u </w:t>
      </w:r>
      <w:proofErr w:type="gramStart"/>
      <w:r>
        <w:rPr>
          <w:rFonts w:ascii="Times New Roman" w:eastAsia="Times New Roman" w:hAnsi="Times New Roman" w:cs="Times New Roman"/>
        </w:rPr>
        <w:t>neslyšících ,</w:t>
      </w:r>
      <w:proofErr w:type="gramEnd"/>
      <w:r>
        <w:rPr>
          <w:rFonts w:ascii="Times New Roman" w:eastAsia="Times New Roman" w:hAnsi="Times New Roman" w:cs="Times New Roman"/>
        </w:rPr>
        <w:t xml:space="preserve"> vzděláváním neslyšících žáků v České republice, profesní přípravou v základních školách pro sluchově postižen</w:t>
      </w:r>
      <w:r>
        <w:rPr>
          <w:rFonts w:ascii="Times New Roman" w:eastAsia="Times New Roman" w:hAnsi="Times New Roman" w:cs="Times New Roman"/>
        </w:rPr>
        <w:t xml:space="preserve">é a profesní orientací žáků bez sluchového postižení </w:t>
      </w:r>
    </w:p>
    <w:p w14:paraId="00000011" w14:textId="77777777" w:rsidR="000C4183" w:rsidRDefault="005030F0">
      <w:pPr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druhá část</w:t>
      </w:r>
    </w:p>
    <w:p w14:paraId="00000012" w14:textId="77777777" w:rsidR="000C4183" w:rsidRDefault="005030F0">
      <w:pPr>
        <w:widowControl w:val="0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výzkumná sonda </w:t>
      </w:r>
    </w:p>
    <w:p w14:paraId="00000013" w14:textId="77777777" w:rsidR="000C4183" w:rsidRDefault="005030F0">
      <w:pPr>
        <w:widowControl w:val="0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část: zmapování konkrétní podoby profesní přípravy v základních školách pro sluchově postižené v Brně, Českých Budějovicích a v Praze ve Výmolově ulici </w:t>
      </w:r>
    </w:p>
    <w:p w14:paraId="00000014" w14:textId="77777777" w:rsidR="000C4183" w:rsidRDefault="005030F0">
      <w:pPr>
        <w:widowControl w:val="0"/>
        <w:numPr>
          <w:ilvl w:val="3"/>
          <w:numId w:val="2"/>
        </w:numPr>
        <w:spacing w:after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část: návštěva neslyšících žáků závěrečných ročníků základních škol pro sluchově </w:t>
      </w:r>
      <w:proofErr w:type="gramStart"/>
      <w:r>
        <w:rPr>
          <w:rFonts w:ascii="Times New Roman" w:eastAsia="Times New Roman" w:hAnsi="Times New Roman" w:cs="Times New Roman"/>
        </w:rPr>
        <w:t>postižené  –</w:t>
      </w:r>
      <w:proofErr w:type="gramEnd"/>
      <w:r>
        <w:rPr>
          <w:rFonts w:ascii="Times New Roman" w:eastAsia="Times New Roman" w:hAnsi="Times New Roman" w:cs="Times New Roman"/>
        </w:rPr>
        <w:t xml:space="preserve"> v Brně, v Českých Budějovicích a v Praze, Výmolově ul. Žáci vyplnili dotazníky zkoumající jejich profesní orientaci - výsledky porovnány s výsledky obdobných v</w:t>
      </w:r>
      <w:r>
        <w:rPr>
          <w:rFonts w:ascii="Times New Roman" w:eastAsia="Times New Roman" w:hAnsi="Times New Roman" w:cs="Times New Roman"/>
        </w:rPr>
        <w:t xml:space="preserve">ýzkumů provedených u žáků bez sluchového postižení </w:t>
      </w:r>
    </w:p>
    <w:p w14:paraId="00000015" w14:textId="77777777" w:rsidR="000C4183" w:rsidRDefault="005030F0">
      <w:pPr>
        <w:widowControl w:val="0"/>
        <w:spacing w:after="3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Vybrané otázky z dotazníku </w:t>
      </w:r>
    </w:p>
    <w:p w14:paraId="00000016" w14:textId="77777777" w:rsidR="000C4183" w:rsidRDefault="005030F0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ovlivnilo tvůj výběr střední školy?</w:t>
      </w:r>
    </w:p>
    <w:p w14:paraId="00000017" w14:textId="77777777" w:rsidR="000C4183" w:rsidRDefault="005030F0">
      <w:pPr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výsledků vyplývá, že nejvíce respondentů se rozhodovalo samo. Většina respondentů, která označila jako jeden z vlivů své rodiče, se s r</w:t>
      </w:r>
      <w:r>
        <w:rPr>
          <w:rFonts w:ascii="Times New Roman" w:eastAsia="Times New Roman" w:hAnsi="Times New Roman" w:cs="Times New Roman"/>
        </w:rPr>
        <w:t xml:space="preserve">odiči o volbě střední školy spíše radili. Vliv speciálně pedagogického centra neoznačil žádný z respondentů, a to i přes to, že většina respondentů pohovor zaměřený na výběr střední školy a profese absolvovala. </w:t>
      </w:r>
    </w:p>
    <w:p w14:paraId="00000018" w14:textId="77777777" w:rsidR="000C4183" w:rsidRDefault="005030F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Hlásíš se na střední </w:t>
      </w:r>
      <w:proofErr w:type="gramStart"/>
      <w:r>
        <w:rPr>
          <w:rFonts w:ascii="Times New Roman" w:eastAsia="Times New Roman" w:hAnsi="Times New Roman" w:cs="Times New Roman"/>
        </w:rPr>
        <w:t>školu ?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0000019" w14:textId="77777777" w:rsidR="000C4183" w:rsidRDefault="005030F0">
      <w:pPr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Nejčastější </w:t>
      </w:r>
      <w:proofErr w:type="gramStart"/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</w:rPr>
        <w:t>lbou  respondentů</w:t>
      </w:r>
      <w:proofErr w:type="gramEnd"/>
      <w:r>
        <w:rPr>
          <w:rFonts w:ascii="Times New Roman" w:eastAsia="Times New Roman" w:hAnsi="Times New Roman" w:cs="Times New Roman"/>
        </w:rPr>
        <w:t xml:space="preserve"> je studium na odborném učilišti (ve většině případů ve školách pro sluchově postižené). Druhou nejčastější volbou jsou obory středních odborných škol pro sluchově postižené, přičemž žádný z těchto respondentů, si nevybral střední odbornou</w:t>
      </w:r>
      <w:r>
        <w:rPr>
          <w:rFonts w:ascii="Times New Roman" w:eastAsia="Times New Roman" w:hAnsi="Times New Roman" w:cs="Times New Roman"/>
        </w:rPr>
        <w:t xml:space="preserve"> školu hlavního vzdělávacího proudu. Nejméně respondentů zvolilo střední odborné učiliště s výučním listem. Z grafu vyplývá, že </w:t>
      </w:r>
      <w:proofErr w:type="gramStart"/>
      <w:r>
        <w:rPr>
          <w:rFonts w:ascii="Times New Roman" w:eastAsia="Times New Roman" w:hAnsi="Times New Roman" w:cs="Times New Roman"/>
        </w:rPr>
        <w:lastRenderedPageBreak/>
        <w:t>respondenti  výzkumné</w:t>
      </w:r>
      <w:proofErr w:type="gramEnd"/>
      <w:r>
        <w:rPr>
          <w:rFonts w:ascii="Times New Roman" w:eastAsia="Times New Roman" w:hAnsi="Times New Roman" w:cs="Times New Roman"/>
        </w:rPr>
        <w:t xml:space="preserve"> sondy mají velmi nízké vzdělanostní aspirace. </w:t>
      </w:r>
    </w:p>
    <w:p w14:paraId="0000001A" w14:textId="77777777" w:rsidR="000C4183" w:rsidRDefault="005030F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Ovlivňuje podle tebe sluchové postižení výběr střední školy</w:t>
      </w:r>
      <w:r>
        <w:rPr>
          <w:rFonts w:ascii="Times New Roman" w:eastAsia="Times New Roman" w:hAnsi="Times New Roman" w:cs="Times New Roman"/>
        </w:rPr>
        <w:t>?</w:t>
      </w:r>
    </w:p>
    <w:p w14:paraId="0000001B" w14:textId="77777777" w:rsidR="000C4183" w:rsidRDefault="005030F0">
      <w:pPr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Převažující počet respondentů je toho názoru, že sluchové postižení nemá na výběr střední školy vliv.</w:t>
      </w:r>
    </w:p>
    <w:p w14:paraId="0000001C" w14:textId="77777777" w:rsidR="000C4183" w:rsidRDefault="005030F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Myslíš si, že se budeš po střední škole hlásit na vyšší odbornou/vysokou školou? </w:t>
      </w:r>
    </w:p>
    <w:p w14:paraId="0000001D" w14:textId="77777777" w:rsidR="000C4183" w:rsidRDefault="005030F0">
      <w:pPr>
        <w:widowControl w:val="0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poměrně vysoké množství respondentů rozhodnuto, že se na vysokou školu</w:t>
      </w:r>
      <w:r>
        <w:rPr>
          <w:rFonts w:ascii="Times New Roman" w:eastAsia="Times New Roman" w:hAnsi="Times New Roman" w:cs="Times New Roman"/>
        </w:rPr>
        <w:t xml:space="preserve"> hlásit nebude. Pouze 1 respondent si nyní myslí, že bude mít po absolvování střední školy zájem o studium na vysoké škole.</w:t>
      </w:r>
    </w:p>
    <w:p w14:paraId="0000001E" w14:textId="77777777" w:rsidR="000C4183" w:rsidRDefault="005030F0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 je tvou největší motivací při výběru zaměstnání? </w:t>
      </w:r>
    </w:p>
    <w:p w14:paraId="0000001F" w14:textId="77777777" w:rsidR="000C4183" w:rsidRDefault="005030F0">
      <w:pPr>
        <w:widowControl w:val="0"/>
        <w:numPr>
          <w:ilvl w:val="1"/>
          <w:numId w:val="3"/>
        </w:numPr>
        <w:spacing w:after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Nejdůležitějším faktorem při výběru povolání je pro naše respondenty zájem o ob</w:t>
      </w:r>
      <w:r>
        <w:rPr>
          <w:rFonts w:ascii="Times New Roman" w:eastAsia="Times New Roman" w:hAnsi="Times New Roman" w:cs="Times New Roman"/>
        </w:rPr>
        <w:t>or.</w:t>
      </w:r>
    </w:p>
    <w:p w14:paraId="00000020" w14:textId="77777777" w:rsidR="000C4183" w:rsidRDefault="005030F0">
      <w:pPr>
        <w:widowControl w:val="0"/>
        <w:spacing w:after="3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Závěr práce</w:t>
      </w:r>
    </w:p>
    <w:p w14:paraId="00000021" w14:textId="77777777" w:rsidR="000C4183" w:rsidRDefault="005030F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porovnávány školy pro sluchově postižené v Brně, Českých Budějovicích a Praze, Výmolově ul. - nejlepší systém </w:t>
      </w:r>
      <w:proofErr w:type="spellStart"/>
      <w:r>
        <w:rPr>
          <w:rFonts w:ascii="Times New Roman" w:eastAsia="Times New Roman" w:hAnsi="Times New Roman" w:cs="Times New Roman"/>
        </w:rPr>
        <w:t>předprofesní</w:t>
      </w:r>
      <w:proofErr w:type="spellEnd"/>
      <w:r>
        <w:rPr>
          <w:rFonts w:ascii="Times New Roman" w:eastAsia="Times New Roman" w:hAnsi="Times New Roman" w:cs="Times New Roman"/>
        </w:rPr>
        <w:t xml:space="preserve"> přípravy nabízí základní škola v Praze</w:t>
      </w:r>
    </w:p>
    <w:p w14:paraId="00000022" w14:textId="77777777" w:rsidR="000C4183" w:rsidRDefault="005030F0">
      <w:pPr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exkurze, neslyšící odborníci různých profesí, mnoho neslyšících pedagogických </w:t>
      </w:r>
      <w:r>
        <w:rPr>
          <w:rFonts w:ascii="Times New Roman" w:eastAsia="Times New Roman" w:hAnsi="Times New Roman" w:cs="Times New Roman"/>
        </w:rPr>
        <w:t>pracovníků, informace o komunitě neslyšících</w:t>
      </w:r>
    </w:p>
    <w:p w14:paraId="00000023" w14:textId="77777777" w:rsidR="000C4183" w:rsidRDefault="005030F0">
      <w:pPr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dva žáci, kteří nyní dochází na brigádu a jediný žák aspirující na studium na </w:t>
      </w:r>
      <w:proofErr w:type="spellStart"/>
      <w:r>
        <w:rPr>
          <w:rFonts w:ascii="Times New Roman" w:eastAsia="Times New Roman" w:hAnsi="Times New Roman" w:cs="Times New Roman"/>
        </w:rPr>
        <w:t>vš</w:t>
      </w:r>
      <w:proofErr w:type="spellEnd"/>
    </w:p>
    <w:p w14:paraId="00000024" w14:textId="77777777" w:rsidR="000C4183" w:rsidRDefault="005030F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většina dotazovaných žáků má velmi nízké vzdělanostní i profesní </w:t>
      </w:r>
      <w:proofErr w:type="gramStart"/>
      <w:r>
        <w:rPr>
          <w:rFonts w:ascii="Times New Roman" w:eastAsia="Times New Roman" w:hAnsi="Times New Roman" w:cs="Times New Roman"/>
        </w:rPr>
        <w:t>aspirace - vybírají</w:t>
      </w:r>
      <w:proofErr w:type="gramEnd"/>
      <w:r>
        <w:rPr>
          <w:rFonts w:ascii="Times New Roman" w:eastAsia="Times New Roman" w:hAnsi="Times New Roman" w:cs="Times New Roman"/>
        </w:rPr>
        <w:t xml:space="preserve"> odborná učiliště a střední odborná učiliště a</w:t>
      </w:r>
      <w:r>
        <w:rPr>
          <w:rFonts w:ascii="Times New Roman" w:eastAsia="Times New Roman" w:hAnsi="Times New Roman" w:cs="Times New Roman"/>
        </w:rPr>
        <w:t xml:space="preserve"> přemýšlí o uplatnění v nekvalifikovaných zaměstnáních - velký rozdíl oproti jejich vrstevníkům bez sluchového postižení</w:t>
      </w:r>
    </w:p>
    <w:p w14:paraId="00000025" w14:textId="77777777" w:rsidR="000C4183" w:rsidRDefault="005030F0">
      <w:pPr>
        <w:widowControl w:val="0"/>
        <w:numPr>
          <w:ilvl w:val="1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částečné uzavření se některých žáků škol pro sluchově postižené v omezeném světě, ve kterém se setkávají zejména s rodinou a s lidmi ve</w:t>
      </w:r>
      <w:r>
        <w:rPr>
          <w:rFonts w:ascii="Times New Roman" w:eastAsia="Times New Roman" w:hAnsi="Times New Roman" w:cs="Times New Roman"/>
        </w:rPr>
        <w:t xml:space="preserve"> škole</w:t>
      </w:r>
    </w:p>
    <w:p w14:paraId="00000026" w14:textId="77777777" w:rsidR="000C4183" w:rsidRDefault="005030F0">
      <w:pPr>
        <w:widowControl w:val="0"/>
        <w:numPr>
          <w:ilvl w:val="0"/>
          <w:numId w:val="4"/>
        </w:numPr>
        <w:spacing w:after="3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aspirace neslyšících žáků základních škol pro sluchově postižené významně působí to, že jsou rodinou, pracovníky ve škole a společností vnímáni jako postižení, a v důsledku toho sami sebe vnímají jako </w:t>
      </w:r>
      <w:proofErr w:type="gramStart"/>
      <w:r>
        <w:rPr>
          <w:rFonts w:ascii="Times New Roman" w:eastAsia="Times New Roman" w:hAnsi="Times New Roman" w:cs="Times New Roman"/>
        </w:rPr>
        <w:t>postižení - je</w:t>
      </w:r>
      <w:proofErr w:type="gramEnd"/>
      <w:r>
        <w:rPr>
          <w:rFonts w:ascii="Times New Roman" w:eastAsia="Times New Roman" w:hAnsi="Times New Roman" w:cs="Times New Roman"/>
        </w:rPr>
        <w:t xml:space="preserve"> nutná proměna pohledu slyšícíc</w:t>
      </w:r>
      <w:r>
        <w:rPr>
          <w:rFonts w:ascii="Times New Roman" w:eastAsia="Times New Roman" w:hAnsi="Times New Roman" w:cs="Times New Roman"/>
        </w:rPr>
        <w:t>h odborníků na neslyšící lidi</w:t>
      </w:r>
    </w:p>
    <w:p w14:paraId="00000027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Posudek vedoucího práce </w:t>
      </w:r>
    </w:p>
    <w:p w14:paraId="00000028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Závěry, k nimž došla, jsou velmi podnětné: jednak mají vysoký aplikační potenciál ve vzdělávání a profesní přípravě žáků se sluchovým postižením, jednak – a to považuji za ještě důležitější – netradičním úhlem pohledu dokládají důležitost a účelnost nahlíž</w:t>
      </w:r>
      <w:r>
        <w:rPr>
          <w:rFonts w:ascii="Times New Roman" w:eastAsia="Times New Roman" w:hAnsi="Times New Roman" w:cs="Times New Roman"/>
        </w:rPr>
        <w:t>ení neslyšících lidí jako členů komunity Neslyšících, přičemž nezastupitelnou roli hraje nejen prvotní znalost českého znakového jazyka, ale též cílené budování osobní identity.</w:t>
      </w:r>
    </w:p>
    <w:p w14:paraId="00000029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 působí čtenářsky vstřícně</w:t>
      </w:r>
      <w:proofErr w:type="gramStart"/>
      <w:r>
        <w:rPr>
          <w:rFonts w:ascii="Times New Roman" w:eastAsia="Times New Roman" w:hAnsi="Times New Roman" w:cs="Times New Roman"/>
        </w:rPr>
        <w:t>-  K</w:t>
      </w:r>
      <w:proofErr w:type="gramEnd"/>
      <w:r>
        <w:rPr>
          <w:rFonts w:ascii="Times New Roman" w:eastAsia="Times New Roman" w:hAnsi="Times New Roman" w:cs="Times New Roman"/>
        </w:rPr>
        <w:t xml:space="preserve"> celkové čtivosti a splavnosti přispívá tak</w:t>
      </w:r>
      <w:r>
        <w:rPr>
          <w:rFonts w:ascii="Times New Roman" w:eastAsia="Times New Roman" w:hAnsi="Times New Roman" w:cs="Times New Roman"/>
        </w:rPr>
        <w:t>é to, že mnohé doslovné a podrobné výsledky výzkumné sondy umístila diplomantka do příloh a nezatěžovala jimi vlastní text.</w:t>
      </w:r>
    </w:p>
    <w:p w14:paraId="0000002A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Některé skutečnosti však čtení práce ztěžují </w:t>
      </w:r>
      <w:proofErr w:type="gramStart"/>
      <w:r>
        <w:rPr>
          <w:rFonts w:ascii="Times New Roman" w:eastAsia="Times New Roman" w:hAnsi="Times New Roman" w:cs="Times New Roman"/>
        </w:rPr>
        <w:t>-  bylo</w:t>
      </w:r>
      <w:proofErr w:type="gramEnd"/>
      <w:r>
        <w:rPr>
          <w:rFonts w:ascii="Times New Roman" w:eastAsia="Times New Roman" w:hAnsi="Times New Roman" w:cs="Times New Roman"/>
        </w:rPr>
        <w:t xml:space="preserve"> by podle mě vhodné zkracovat, vypouštět a přeskupovat ještě více.</w:t>
      </w:r>
    </w:p>
    <w:p w14:paraId="0000002B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 je navíc ne úplně vhodně typograficky zpracovaná</w:t>
      </w:r>
      <w:proofErr w:type="gramStart"/>
      <w:r>
        <w:rPr>
          <w:rFonts w:ascii="Times New Roman" w:eastAsia="Times New Roman" w:hAnsi="Times New Roman" w:cs="Times New Roman"/>
        </w:rPr>
        <w:t>-  Rušivé</w:t>
      </w:r>
      <w:proofErr w:type="gramEnd"/>
      <w:r>
        <w:rPr>
          <w:rFonts w:ascii="Times New Roman" w:eastAsia="Times New Roman" w:hAnsi="Times New Roman" w:cs="Times New Roman"/>
        </w:rPr>
        <w:t xml:space="preserve"> jsou především nadpisy umístěné na konci stan a tabulky rozdělené mezi konec strany a začátek strany následující.</w:t>
      </w:r>
    </w:p>
    <w:p w14:paraId="0000002C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Občas si diplomantka protiřečí</w:t>
      </w:r>
    </w:p>
    <w:p w14:paraId="0000002D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Pozitivně hodnotím, že práce vychází z hojného </w:t>
      </w:r>
      <w:r>
        <w:rPr>
          <w:rFonts w:ascii="Times New Roman" w:eastAsia="Times New Roman" w:hAnsi="Times New Roman" w:cs="Times New Roman"/>
        </w:rPr>
        <w:t>počtu zdrojů, i když se jedná o zdroje převážně tuzemské.</w:t>
      </w:r>
    </w:p>
    <w:p w14:paraId="0000002E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 vždy odkazuje ke zdrojům, některé zdroje, k nimž je v textu odkazováno, nejsou obsaženy v Seznamu literatury a zdrojů, nebo v něm obsaženy jsou, ale „jinak“ </w:t>
      </w:r>
    </w:p>
    <w:p w14:paraId="0000002F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Diplomantka pracovala s velkým nasaze</w:t>
      </w:r>
      <w:r>
        <w:rPr>
          <w:rFonts w:ascii="Times New Roman" w:eastAsia="Times New Roman" w:hAnsi="Times New Roman" w:cs="Times New Roman"/>
        </w:rPr>
        <w:t xml:space="preserve">ním, velmi samostatně, zároveň práci pravidelně a kontinuálně konzultovala </w:t>
      </w:r>
    </w:p>
    <w:p w14:paraId="00000030" w14:textId="77777777" w:rsidR="000C4183" w:rsidRDefault="005030F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 psaní práce přistoupila velmi poctivě a s odhodláním a věnovala mu mnoho času, úsilí a energie. </w:t>
      </w:r>
    </w:p>
    <w:p w14:paraId="00000031" w14:textId="77777777" w:rsidR="000C4183" w:rsidRDefault="000C4183">
      <w:pPr>
        <w:rPr>
          <w:rFonts w:ascii="Times New Roman" w:eastAsia="Times New Roman" w:hAnsi="Times New Roman" w:cs="Times New Roman"/>
        </w:rPr>
      </w:pPr>
    </w:p>
    <w:p w14:paraId="00000032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Posudek oponenta práce </w:t>
      </w:r>
    </w:p>
    <w:p w14:paraId="00000033" w14:textId="77777777" w:rsidR="000C4183" w:rsidRDefault="005030F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 je tudíž svým zaměřením jedinečná a jistě přínosná</w:t>
      </w:r>
      <w:r>
        <w:rPr>
          <w:rFonts w:ascii="Times New Roman" w:eastAsia="Times New Roman" w:hAnsi="Times New Roman" w:cs="Times New Roman"/>
        </w:rPr>
        <w:t>.</w:t>
      </w:r>
    </w:p>
    <w:p w14:paraId="00000034" w14:textId="77777777" w:rsidR="000C4183" w:rsidRDefault="005030F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práci jsem neshledala žádné zásadní nesrovnalosti </w:t>
      </w:r>
    </w:p>
    <w:p w14:paraId="00000035" w14:textId="77777777" w:rsidR="000C4183" w:rsidRDefault="000C4183">
      <w:pPr>
        <w:ind w:left="720"/>
        <w:rPr>
          <w:rFonts w:ascii="Times New Roman" w:eastAsia="Times New Roman" w:hAnsi="Times New Roman" w:cs="Times New Roman"/>
        </w:rPr>
      </w:pPr>
    </w:p>
    <w:p w14:paraId="00000036" w14:textId="77777777" w:rsidR="000C4183" w:rsidRDefault="005030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Naše hodnocení  </w:t>
      </w:r>
    </w:p>
    <w:p w14:paraId="00000037" w14:textId="77777777" w:rsidR="000C4183" w:rsidRDefault="005030F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 je unikátní</w:t>
      </w:r>
    </w:p>
    <w:p w14:paraId="00000038" w14:textId="77777777" w:rsidR="000C4183" w:rsidRDefault="005030F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Výzkumná část byla rozsáhlá a dle nás tedy i výsledky věrohodné </w:t>
      </w:r>
    </w:p>
    <w:p w14:paraId="00000039" w14:textId="77777777" w:rsidR="000C4183" w:rsidRDefault="005030F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Souhlasíme s paní doktorkou Hudákovou, že je v práci je špatné typografické zpracování </w:t>
      </w:r>
    </w:p>
    <w:p w14:paraId="0000003A" w14:textId="77777777" w:rsidR="000C4183" w:rsidRDefault="000C4183">
      <w:pPr>
        <w:rPr>
          <w:rFonts w:ascii="Times New Roman" w:eastAsia="Times New Roman" w:hAnsi="Times New Roman" w:cs="Times New Roman"/>
        </w:rPr>
      </w:pPr>
    </w:p>
    <w:sectPr w:rsidR="000C4183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DF9E0" w14:textId="77777777" w:rsidR="00000000" w:rsidRDefault="005030F0">
      <w:pPr>
        <w:spacing w:line="240" w:lineRule="auto"/>
      </w:pPr>
      <w:r>
        <w:separator/>
      </w:r>
    </w:p>
  </w:endnote>
  <w:endnote w:type="continuationSeparator" w:id="0">
    <w:p w14:paraId="30DAB376" w14:textId="77777777" w:rsidR="00000000" w:rsidRDefault="0050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16F6" w14:textId="77777777" w:rsidR="00000000" w:rsidRDefault="005030F0">
      <w:pPr>
        <w:spacing w:line="240" w:lineRule="auto"/>
      </w:pPr>
      <w:r>
        <w:separator/>
      </w:r>
    </w:p>
  </w:footnote>
  <w:footnote w:type="continuationSeparator" w:id="0">
    <w:p w14:paraId="1F6BB0EB" w14:textId="77777777" w:rsidR="00000000" w:rsidRDefault="00503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77777777" w:rsidR="000C4183" w:rsidRDefault="005030F0">
    <w:pPr>
      <w:rPr>
        <w:rFonts w:ascii="Times New Roman" w:eastAsia="Times New Roman" w:hAnsi="Times New Roman" w:cs="Times New Roman"/>
        <w:color w:val="333333"/>
        <w:sz w:val="21"/>
        <w:szCs w:val="21"/>
      </w:rPr>
    </w:pPr>
    <w:r>
      <w:rPr>
        <w:rFonts w:ascii="Times New Roman" w:eastAsia="Times New Roman" w:hAnsi="Times New Roman" w:cs="Times New Roman"/>
        <w:color w:val="333333"/>
        <w:sz w:val="21"/>
        <w:szCs w:val="21"/>
      </w:rPr>
      <w:t xml:space="preserve">SOBOLEVSKÁ, Šárka. </w:t>
    </w:r>
    <w:r>
      <w:rPr>
        <w:rFonts w:ascii="Times New Roman" w:eastAsia="Times New Roman" w:hAnsi="Times New Roman" w:cs="Times New Roman"/>
        <w:i/>
        <w:color w:val="333333"/>
        <w:sz w:val="21"/>
        <w:szCs w:val="21"/>
      </w:rPr>
      <w:t>Profesní orientace neslyšících žáků</w:t>
    </w:r>
    <w:r>
      <w:rPr>
        <w:rFonts w:ascii="Times New Roman" w:eastAsia="Times New Roman" w:hAnsi="Times New Roman" w:cs="Times New Roman"/>
        <w:color w:val="333333"/>
        <w:sz w:val="21"/>
        <w:szCs w:val="21"/>
      </w:rPr>
      <w:t>. Praha, 2017. Bakalářská práce. Univerzita Karlova, Filozofická fakulta, Ústav jazyků a komunikace neslyšících. Vedoucí práce Hudáková, Andrea.</w:t>
    </w:r>
  </w:p>
  <w:p w14:paraId="0000003C" w14:textId="77777777" w:rsidR="000C4183" w:rsidRDefault="000C4183">
    <w:pPr>
      <w:rPr>
        <w:rFonts w:ascii="Times New Roman" w:eastAsia="Times New Roman" w:hAnsi="Times New Roman" w:cs="Times New Roman"/>
        <w:color w:val="333333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9CB"/>
    <w:multiLevelType w:val="multilevel"/>
    <w:tmpl w:val="076AB6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D42B7"/>
    <w:multiLevelType w:val="multilevel"/>
    <w:tmpl w:val="398873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F339FE"/>
    <w:multiLevelType w:val="multilevel"/>
    <w:tmpl w:val="F58A63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A0223E"/>
    <w:multiLevelType w:val="multilevel"/>
    <w:tmpl w:val="A5D2D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30B63"/>
    <w:multiLevelType w:val="multilevel"/>
    <w:tmpl w:val="F1084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83023C"/>
    <w:multiLevelType w:val="multilevel"/>
    <w:tmpl w:val="B7AE10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CB5F2D"/>
    <w:multiLevelType w:val="multilevel"/>
    <w:tmpl w:val="2C24E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B04828"/>
    <w:multiLevelType w:val="multilevel"/>
    <w:tmpl w:val="B302F0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83"/>
    <w:rsid w:val="000C4183"/>
    <w:rsid w:val="005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B7C62-3251-4DD4-81AD-B1214150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Allinone</dc:creator>
  <cp:lastModifiedBy>Lenovo Allinone</cp:lastModifiedBy>
  <cp:revision>2</cp:revision>
  <dcterms:created xsi:type="dcterms:W3CDTF">2020-04-18T13:37:00Z</dcterms:created>
  <dcterms:modified xsi:type="dcterms:W3CDTF">2020-04-18T13:37:00Z</dcterms:modified>
</cp:coreProperties>
</file>