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3EA" w:rsidRDefault="006C23EA" w:rsidP="006C23EA">
      <w:r>
        <w:t>Biografická anamnéza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Student ergoterapie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Může navštěvovat rodina, kamarádi a blízcí a nemohou navštěvovat cizí osoby s výjimkou ošetřovatelského personálu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Živá, potřebuje kolem sebe dění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Slyší dobře, bez problému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Vidí špatně na dálku, potřebuje brýle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Ráno v 7, jde do školy, vrací se pozdě večer kolem 9 hodině (brigáda, tréninky), chodí spát kolem půlnoci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Pravák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 xml:space="preserve">Držení za ruku, hlazení/škrabání po zádech, masírování dlaně a </w:t>
      </w:r>
      <w:proofErr w:type="spellStart"/>
      <w:r>
        <w:t>plosky</w:t>
      </w:r>
      <w:proofErr w:type="spellEnd"/>
      <w:r>
        <w:t xml:space="preserve"> na noze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Spí na zádech, ruce za hlavou – tzv. na „andělíčka“. Přikrytá je peřinou a přes to ještě dekou, nízký polštář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Zuby si čistí kartáčkem pravou rukou krouživými pohyby, u toho poslouchá rozhovory/</w:t>
      </w:r>
      <w:proofErr w:type="spellStart"/>
      <w:r>
        <w:t>talkshow</w:t>
      </w:r>
      <w:proofErr w:type="spellEnd"/>
      <w:r>
        <w:t xml:space="preserve">. Na noc nosí </w:t>
      </w:r>
      <w:proofErr w:type="spellStart"/>
      <w:r>
        <w:t>nandavací</w:t>
      </w:r>
      <w:proofErr w:type="spellEnd"/>
      <w:r>
        <w:t xml:space="preserve"> rovnátka, které před tím vyčistí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Ráda jí vše sladké (buchty, čokoláda, lentilky), zeleninu a ovoce. Nerada jí omáčky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Rada pije vodu. Nerada pije perlivou vodu bez příchutě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 xml:space="preserve">Ráda poslouchá rozhovory, </w:t>
      </w:r>
      <w:proofErr w:type="spellStart"/>
      <w:r>
        <w:t>talkshow</w:t>
      </w:r>
      <w:proofErr w:type="spellEnd"/>
      <w:r>
        <w:t xml:space="preserve">, </w:t>
      </w:r>
      <w:proofErr w:type="gramStart"/>
      <w:r>
        <w:t>hudbu -jazz</w:t>
      </w:r>
      <w:proofErr w:type="gramEnd"/>
      <w:r>
        <w:t>, funk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 xml:space="preserve">Bavlna 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Vůně smrkového dřeva a jehličí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Zavře oči a sevře pusu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Tanec, obklopení přáteli, zapálení aromalampy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 xml:space="preserve">Ráda sportuje </w:t>
      </w:r>
    </w:p>
    <w:p w:rsidR="006C23EA" w:rsidRDefault="006C23EA" w:rsidP="006C23EA">
      <w:pPr>
        <w:pStyle w:val="Odstavecseseznamem"/>
        <w:numPr>
          <w:ilvl w:val="0"/>
          <w:numId w:val="1"/>
        </w:numPr>
      </w:pPr>
      <w:r>
        <w:t>Zamezení kontaktu s přáteli kvůli karanténě</w:t>
      </w:r>
    </w:p>
    <w:p w:rsidR="006C23EA" w:rsidRDefault="006C23EA" w:rsidP="006C23EA"/>
    <w:p w:rsidR="006C23EA" w:rsidRDefault="003D54F4" w:rsidP="006C23EA">
      <w:r>
        <w:t xml:space="preserve">Co by bylo vhodné: </w:t>
      </w:r>
    </w:p>
    <w:p w:rsidR="003D54F4" w:rsidRDefault="003D54F4" w:rsidP="006C23EA">
      <w:r>
        <w:t xml:space="preserve">Tělesný kontakt vždy když někdo přijde. Hlavně od rodiny a přátel. Chuťové stimuly v podobě čokolády. Sledování </w:t>
      </w:r>
      <w:proofErr w:type="spellStart"/>
      <w:r>
        <w:t>frisbee</w:t>
      </w:r>
      <w:proofErr w:type="spellEnd"/>
      <w:r>
        <w:t xml:space="preserve"> zápasů svého týmu, dát do ruky disk (létající talíř). </w:t>
      </w:r>
      <w:bookmarkStart w:id="0" w:name="_GoBack"/>
      <w:bookmarkEnd w:id="0"/>
      <w:r>
        <w:t xml:space="preserve">Dodržování denního režimu. Pokud by bylo možné, přinést kočku (canisterapie). </w:t>
      </w:r>
    </w:p>
    <w:p w:rsidR="007E7050" w:rsidRDefault="003D54F4"/>
    <w:sectPr w:rsidR="007E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578F6"/>
    <w:multiLevelType w:val="hybridMultilevel"/>
    <w:tmpl w:val="61CEA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EA"/>
    <w:rsid w:val="003D54F4"/>
    <w:rsid w:val="00555BD6"/>
    <w:rsid w:val="006C23EA"/>
    <w:rsid w:val="00A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7B506D"/>
  <w15:chartTrackingRefBased/>
  <w15:docId w15:val="{E4793F04-1C12-D64A-AF8F-CD4DA87F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3EA"/>
    <w:pPr>
      <w:spacing w:after="160" w:line="256" w:lineRule="auto"/>
    </w:pPr>
    <w:rPr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Hodačová</dc:creator>
  <cp:keywords/>
  <dc:description/>
  <cp:lastModifiedBy>Alžběta Hodačová</cp:lastModifiedBy>
  <cp:revision>2</cp:revision>
  <dcterms:created xsi:type="dcterms:W3CDTF">2020-04-03T09:02:00Z</dcterms:created>
  <dcterms:modified xsi:type="dcterms:W3CDTF">2020-04-03T09:09:00Z</dcterms:modified>
</cp:coreProperties>
</file>