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55662" w14:textId="77777777" w:rsidR="009D3390" w:rsidRDefault="00C74948" w:rsidP="005D40B5">
      <w:pPr>
        <w:pStyle w:val="Nadpis1"/>
        <w:numPr>
          <w:ilvl w:val="0"/>
          <w:numId w:val="0"/>
        </w:numPr>
        <w:spacing w:before="0"/>
        <w:ind w:left="360" w:hanging="360"/>
        <w:jc w:val="center"/>
      </w:pPr>
      <w:r w:rsidRPr="00C74948">
        <w:t>Zpětná vazba paní učitelky</w:t>
      </w:r>
    </w:p>
    <w:p w14:paraId="0DFFF48D" w14:textId="77777777" w:rsidR="00C74948" w:rsidRDefault="00C74948" w:rsidP="00C74948">
      <w:pPr>
        <w:rPr>
          <w:rFonts w:eastAsia="Times New Roman"/>
          <w:color w:val="000000"/>
          <w:szCs w:val="24"/>
        </w:rPr>
      </w:pPr>
      <w:r>
        <w:rPr>
          <w:rFonts w:eastAsia="Times New Roman"/>
          <w:color w:val="000000"/>
          <w:szCs w:val="24"/>
        </w:rPr>
        <w:t>Ahoj, Adélo,</w:t>
      </w:r>
    </w:p>
    <w:p w14:paraId="2F557DF2" w14:textId="77777777" w:rsidR="00C74948" w:rsidRDefault="00C74948" w:rsidP="00C74948">
      <w:pPr>
        <w:rPr>
          <w:rFonts w:eastAsia="Times New Roman"/>
          <w:color w:val="000000"/>
          <w:szCs w:val="24"/>
        </w:rPr>
      </w:pPr>
      <w:r>
        <w:rPr>
          <w:rFonts w:eastAsia="Times New Roman"/>
          <w:color w:val="000000"/>
          <w:szCs w:val="24"/>
        </w:rPr>
        <w:t>tvá příprava se mi moc líbí, zejména procvičovací pomůcka. Vím, že by vám praxe končili 12. května, (pokud by vše bylo normální), ale pokud bys sis chtěla tuto hodiny vyzkoušet u mě ve třídě, určitě to půjde (teda jestli se letos do školy vrátíme...).</w:t>
      </w:r>
    </w:p>
    <w:p w14:paraId="7DCD73A5" w14:textId="77777777" w:rsidR="00C74948" w:rsidRDefault="00C74948" w:rsidP="00C74948">
      <w:pPr>
        <w:rPr>
          <w:rFonts w:eastAsia="Times New Roman"/>
          <w:color w:val="000000"/>
          <w:szCs w:val="24"/>
        </w:rPr>
      </w:pPr>
      <w:r>
        <w:rPr>
          <w:rFonts w:eastAsia="Times New Roman"/>
          <w:color w:val="000000"/>
          <w:szCs w:val="24"/>
        </w:rPr>
        <w:t>To</w:t>
      </w:r>
      <w:r>
        <w:rPr>
          <w:rFonts w:eastAsia="Times New Roman"/>
          <w:color w:val="000000"/>
          <w:szCs w:val="24"/>
        </w:rPr>
        <w:t>,</w:t>
      </w:r>
      <w:r>
        <w:rPr>
          <w:rFonts w:eastAsia="Times New Roman"/>
          <w:color w:val="000000"/>
          <w:szCs w:val="24"/>
        </w:rPr>
        <w:t xml:space="preserve"> co píšu dál ber jen jako další "doporučení", myslím že tvůj plán je velmi dobrý a zaslouží si realizaci. Určitě si ho schovej a použij ho, až budeš moct!</w:t>
      </w:r>
    </w:p>
    <w:p w14:paraId="4DDA6CC3" w14:textId="532D3809" w:rsidR="00C74948" w:rsidRPr="00B03CEF" w:rsidRDefault="00C74948" w:rsidP="00C74948">
      <w:pPr>
        <w:rPr>
          <w:rFonts w:eastAsia="Times New Roman"/>
          <w:color w:val="000000"/>
          <w:szCs w:val="24"/>
          <w:u w:val="single"/>
        </w:rPr>
      </w:pPr>
      <w:r w:rsidRPr="00B03CEF">
        <w:rPr>
          <w:rFonts w:eastAsia="Times New Roman"/>
          <w:color w:val="000000"/>
          <w:szCs w:val="24"/>
          <w:u w:val="single"/>
        </w:rPr>
        <w:t>Mé nápady:</w:t>
      </w:r>
      <w:bookmarkStart w:id="0" w:name="_GoBack"/>
      <w:bookmarkEnd w:id="0"/>
    </w:p>
    <w:p w14:paraId="4F8B5D5D" w14:textId="77777777" w:rsidR="00C74948" w:rsidRDefault="00C74948" w:rsidP="00C74948">
      <w:pPr>
        <w:rPr>
          <w:rFonts w:eastAsia="Times New Roman"/>
          <w:color w:val="000000"/>
          <w:szCs w:val="24"/>
        </w:rPr>
      </w:pPr>
      <w:r>
        <w:rPr>
          <w:rFonts w:eastAsia="Times New Roman"/>
          <w:color w:val="000000"/>
          <w:szCs w:val="24"/>
        </w:rPr>
        <w:t xml:space="preserve">Na začátku si děti "vzory" procvičí, ale je pravděpodobné, že nepůjde o úplně novou </w:t>
      </w:r>
      <w:proofErr w:type="gramStart"/>
      <w:r>
        <w:rPr>
          <w:rFonts w:eastAsia="Times New Roman"/>
          <w:color w:val="000000"/>
          <w:szCs w:val="24"/>
        </w:rPr>
        <w:t>látku - to</w:t>
      </w:r>
      <w:proofErr w:type="gramEnd"/>
      <w:r>
        <w:rPr>
          <w:rFonts w:eastAsia="Times New Roman"/>
          <w:color w:val="000000"/>
          <w:szCs w:val="24"/>
        </w:rPr>
        <w:t xml:space="preserve"> by byla pro ně práce ve skupinách pravděpodobně časově náročnější. Pokud se jedná o látku, která je např. 3 dny procvičovaná, nemusela bys tomu věnovat celých 10 minut. Klidně bych zopakování smrskla třeba jen na 3 minuty, ani bych nedávala podmínku, že každé slovo musí být </w:t>
      </w:r>
      <w:proofErr w:type="gramStart"/>
      <w:r>
        <w:rPr>
          <w:rFonts w:eastAsia="Times New Roman"/>
          <w:color w:val="000000"/>
          <w:szCs w:val="24"/>
        </w:rPr>
        <w:t>originál - oni</w:t>
      </w:r>
      <w:proofErr w:type="gramEnd"/>
      <w:r>
        <w:rPr>
          <w:rFonts w:eastAsia="Times New Roman"/>
          <w:color w:val="000000"/>
          <w:szCs w:val="24"/>
        </w:rPr>
        <w:t> se po ostatních dívají zejména děti, které samostatně nic nenapadne, na ty pak nemá smysl čekat.</w:t>
      </w:r>
    </w:p>
    <w:p w14:paraId="3089A189" w14:textId="77777777" w:rsidR="00C74948" w:rsidRDefault="00C74948" w:rsidP="00C74948">
      <w:pPr>
        <w:rPr>
          <w:rFonts w:eastAsia="Times New Roman"/>
          <w:color w:val="000000"/>
          <w:szCs w:val="24"/>
        </w:rPr>
      </w:pPr>
      <w:r>
        <w:rPr>
          <w:rFonts w:eastAsia="Times New Roman"/>
          <w:color w:val="000000"/>
          <w:szCs w:val="24"/>
        </w:rPr>
        <w:t>Práce s procvičovacími kartičkami může zabrat delší čas než 20 minut. Ve třídě jsme tuto pomůcku poprvé používali v matematice a dětem trvalo velmi dlouho pochopit, co se po nich vlastně chce (ale bylo to ve 3. třídě, možná by to teď už zvládly rychleji). Doporučuji si předem zformulovat vysvětlení a mít na tabuli předepsány všechny podmínky (ideálně s konkrétními příklady, barevně odlišené atp., třeba mít i nějakou ukázkovou větu). Také může pomoct, když je necháš vymyslet nejprve čtyři věty na jeden rod, až budou hotovy, tak na další atd. Ale každá skupinka bude jinak rychlá, takže jim budeš muset zadání dávat individuálně.</w:t>
      </w:r>
    </w:p>
    <w:p w14:paraId="2B06DC10" w14:textId="77777777" w:rsidR="00C74948" w:rsidRDefault="00C74948" w:rsidP="00C74948">
      <w:pPr>
        <w:rPr>
          <w:rFonts w:eastAsia="Times New Roman"/>
          <w:color w:val="000000"/>
          <w:szCs w:val="24"/>
        </w:rPr>
      </w:pPr>
      <w:r>
        <w:rPr>
          <w:rFonts w:eastAsia="Times New Roman"/>
          <w:color w:val="000000"/>
          <w:szCs w:val="24"/>
        </w:rPr>
        <w:t xml:space="preserve">Ještě mě k tomu napadla </w:t>
      </w:r>
      <w:proofErr w:type="gramStart"/>
      <w:r>
        <w:rPr>
          <w:rFonts w:eastAsia="Times New Roman"/>
          <w:color w:val="000000"/>
          <w:szCs w:val="24"/>
        </w:rPr>
        <w:t>varianta - udělat</w:t>
      </w:r>
      <w:proofErr w:type="gramEnd"/>
      <w:r>
        <w:rPr>
          <w:rFonts w:eastAsia="Times New Roman"/>
          <w:color w:val="000000"/>
          <w:szCs w:val="24"/>
        </w:rPr>
        <w:t xml:space="preserve"> kartičky různých barev - každá skupina má jednu barvu. Děti si pak můžou procházet předepsané věty a doplňovat vzory a správná y-i samostatně s tím, že si nebudou brát kartičky své skupiny.</w:t>
      </w:r>
    </w:p>
    <w:p w14:paraId="41351CBE" w14:textId="77777777" w:rsidR="00C74948" w:rsidRDefault="00C74948" w:rsidP="00C74948">
      <w:pPr>
        <w:rPr>
          <w:rFonts w:eastAsia="Times New Roman"/>
          <w:color w:val="000000"/>
          <w:szCs w:val="24"/>
        </w:rPr>
      </w:pPr>
      <w:r>
        <w:rPr>
          <w:rFonts w:eastAsia="Times New Roman"/>
          <w:color w:val="000000"/>
          <w:szCs w:val="24"/>
        </w:rPr>
        <w:t xml:space="preserve">Další variantou je rozdělit práci do dvou hodin, připravené věty zalaminovat, vzory a y-i na ně psát fixy, celou sadu používat k procvičování vícekrát. To potom klidně můžeš aktivitu použít na začátku "látky" shoda přísudku s podmětem (zatím většinou nevědí, jaké y/i je v přísudku). Skupiny si nechají předepsané věty zkontrolovat, zda odpovídají zadání a pak už se s větami </w:t>
      </w:r>
      <w:r>
        <w:rPr>
          <w:rFonts w:eastAsia="Times New Roman"/>
          <w:color w:val="000000"/>
          <w:szCs w:val="24"/>
        </w:rPr>
        <w:lastRenderedPageBreak/>
        <w:t>pracuje tak dlouho, dokud děti potřebují procvičovat (u mě ve třídě jsou tyto pomůcky oblíbené jako rozcvičky třeba na 5 minut).</w:t>
      </w:r>
    </w:p>
    <w:p w14:paraId="2D9C7114" w14:textId="77777777" w:rsidR="00C74948" w:rsidRDefault="00C74948" w:rsidP="00C74948">
      <w:pPr>
        <w:rPr>
          <w:rFonts w:eastAsia="Times New Roman"/>
          <w:color w:val="000000"/>
          <w:szCs w:val="24"/>
        </w:rPr>
      </w:pPr>
      <w:r>
        <w:rPr>
          <w:rFonts w:eastAsia="Times New Roman"/>
          <w:color w:val="000000"/>
          <w:szCs w:val="24"/>
        </w:rPr>
        <w:t>Sama vidíš, že mi tvá příprava přijde velmi inspirativní, a až budeš učit, určitě tě napadne ještě spousta variací podle konkrétní skupiny dětí.</w:t>
      </w:r>
    </w:p>
    <w:p w14:paraId="65AACDC0" w14:textId="77777777" w:rsidR="00C74948" w:rsidRDefault="00C74948" w:rsidP="00C74948">
      <w:pPr>
        <w:rPr>
          <w:rFonts w:eastAsia="Times New Roman"/>
          <w:color w:val="000000"/>
          <w:szCs w:val="24"/>
        </w:rPr>
      </w:pPr>
      <w:r>
        <w:rPr>
          <w:rFonts w:eastAsia="Times New Roman"/>
          <w:color w:val="000000"/>
          <w:szCs w:val="24"/>
        </w:rPr>
        <w:t>Irena</w:t>
      </w:r>
    </w:p>
    <w:p w14:paraId="64A43582" w14:textId="77777777" w:rsidR="00C74948" w:rsidRPr="00C74948" w:rsidRDefault="00C74948" w:rsidP="00C74948"/>
    <w:sectPr w:rsidR="00C74948" w:rsidRPr="00C74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CE5"/>
    <w:multiLevelType w:val="multilevel"/>
    <w:tmpl w:val="FF424F3E"/>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462429"/>
    <w:multiLevelType w:val="multilevel"/>
    <w:tmpl w:val="7A2433FE"/>
    <w:styleLink w:val="Styl1"/>
    <w:lvl w:ilvl="0">
      <w:start w:val="1"/>
      <w:numFmt w:val="none"/>
      <w:lvlText w:val="%1"/>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68" w:hanging="360"/>
      </w:pPr>
      <w:rPr>
        <w:rFonts w:ascii="Symbol" w:hAnsi="Symbol" w:cs="Times New Roman" w:hint="default"/>
      </w:rPr>
    </w:lvl>
    <w:lvl w:ilvl="2">
      <w:start w:val="1"/>
      <w:numFmt w:val="bullet"/>
      <w:lvlText w:val="-"/>
      <w:lvlJc w:val="left"/>
      <w:pPr>
        <w:tabs>
          <w:tab w:val="num" w:pos="1800"/>
        </w:tabs>
        <w:ind w:left="1776" w:hanging="360"/>
      </w:pPr>
      <w:rPr>
        <w:rFonts w:ascii="Courier New" w:hAnsi="Courier New" w:hint="default"/>
      </w:rPr>
    </w:lvl>
    <w:lvl w:ilvl="3">
      <w:start w:val="1"/>
      <w:numFmt w:val="bullet"/>
      <w:lvlText w:val="o"/>
      <w:lvlJc w:val="left"/>
      <w:pPr>
        <w:tabs>
          <w:tab w:val="num" w:pos="2520"/>
        </w:tabs>
        <w:ind w:left="2520" w:hanging="360"/>
      </w:pPr>
      <w:rPr>
        <w:rFonts w:ascii="Courier New" w:hAnsi="Courier New"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A387787"/>
    <w:multiLevelType w:val="multilevel"/>
    <w:tmpl w:val="0EF63EB6"/>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48"/>
    <w:rsid w:val="001A6EE7"/>
    <w:rsid w:val="00237C93"/>
    <w:rsid w:val="002861EF"/>
    <w:rsid w:val="005D40B5"/>
    <w:rsid w:val="00657CE8"/>
    <w:rsid w:val="00923EFD"/>
    <w:rsid w:val="009D3390"/>
    <w:rsid w:val="009E618C"/>
    <w:rsid w:val="00B03CEF"/>
    <w:rsid w:val="00C74948"/>
    <w:rsid w:val="00E844B2"/>
    <w:rsid w:val="00EE1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544C"/>
  <w15:chartTrackingRefBased/>
  <w15:docId w15:val="{7B766F18-B502-4265-8D25-2BD4FDE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7C93"/>
    <w:pPr>
      <w:spacing w:line="360" w:lineRule="auto"/>
      <w:jc w:val="both"/>
    </w:pPr>
    <w:rPr>
      <w:sz w:val="24"/>
    </w:rPr>
  </w:style>
  <w:style w:type="paragraph" w:styleId="Nadpis1">
    <w:name w:val="heading 1"/>
    <w:basedOn w:val="Normln"/>
    <w:next w:val="Normln"/>
    <w:link w:val="Nadpis1Char"/>
    <w:uiPriority w:val="9"/>
    <w:qFormat/>
    <w:rsid w:val="009E618C"/>
    <w:pPr>
      <w:keepNext/>
      <w:keepLines/>
      <w:numPr>
        <w:numId w:val="3"/>
      </w:numPr>
      <w:spacing w:before="240" w:after="0"/>
      <w:ind w:left="360" w:hanging="36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E844B2"/>
    <w:pPr>
      <w:keepNext/>
      <w:keepLines/>
      <w:numPr>
        <w:ilvl w:val="1"/>
        <w:numId w:val="2"/>
      </w:numP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E12AD"/>
    <w:pPr>
      <w:pBdr>
        <w:bottom w:val="single" w:sz="8" w:space="4" w:color="auto"/>
      </w:pBdr>
      <w:spacing w:after="300" w:line="240" w:lineRule="auto"/>
      <w:contextualSpacing/>
      <w:jc w:val="center"/>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EE12AD"/>
    <w:rPr>
      <w:rFonts w:asciiTheme="majorHAnsi" w:eastAsiaTheme="majorEastAsia" w:hAnsiTheme="majorHAnsi" w:cstheme="majorBidi"/>
      <w:color w:val="323E4F" w:themeColor="text2" w:themeShade="BF"/>
      <w:spacing w:val="5"/>
      <w:kern w:val="28"/>
      <w:sz w:val="52"/>
      <w:szCs w:val="52"/>
    </w:rPr>
  </w:style>
  <w:style w:type="character" w:customStyle="1" w:styleId="Nadpis2Char">
    <w:name w:val="Nadpis 2 Char"/>
    <w:basedOn w:val="Standardnpsmoodstavce"/>
    <w:link w:val="Nadpis2"/>
    <w:uiPriority w:val="9"/>
    <w:rsid w:val="00E844B2"/>
    <w:rPr>
      <w:rFonts w:asciiTheme="majorHAnsi" w:eastAsiaTheme="majorEastAsia" w:hAnsiTheme="majorHAnsi" w:cstheme="majorBidi"/>
      <w:b/>
      <w:sz w:val="28"/>
      <w:szCs w:val="26"/>
    </w:rPr>
  </w:style>
  <w:style w:type="character" w:customStyle="1" w:styleId="Nadpis1Char">
    <w:name w:val="Nadpis 1 Char"/>
    <w:basedOn w:val="Standardnpsmoodstavce"/>
    <w:link w:val="Nadpis1"/>
    <w:uiPriority w:val="9"/>
    <w:rsid w:val="009E618C"/>
    <w:rPr>
      <w:rFonts w:asciiTheme="majorHAnsi" w:eastAsiaTheme="majorEastAsia" w:hAnsiTheme="majorHAnsi" w:cstheme="majorBidi"/>
      <w:b/>
      <w:sz w:val="32"/>
      <w:szCs w:val="32"/>
    </w:rPr>
  </w:style>
  <w:style w:type="numbering" w:customStyle="1" w:styleId="Styl1">
    <w:name w:val="Styl1"/>
    <w:uiPriority w:val="99"/>
    <w:rsid w:val="002861E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2109</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Fidrmucová</dc:creator>
  <cp:keywords/>
  <dc:description/>
  <cp:lastModifiedBy>Adéla Fidrmucová</cp:lastModifiedBy>
  <cp:revision>4</cp:revision>
  <dcterms:created xsi:type="dcterms:W3CDTF">2020-04-14T13:32:00Z</dcterms:created>
  <dcterms:modified xsi:type="dcterms:W3CDTF">2020-04-14T13:36:00Z</dcterms:modified>
</cp:coreProperties>
</file>