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7A3" w:rsidRPr="00C21612" w:rsidRDefault="00A207A3" w:rsidP="00A207A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3.5 </w:t>
      </w:r>
      <w:r w:rsidRPr="00C21612">
        <w:rPr>
          <w:rFonts w:ascii="Calibri" w:hAnsi="Calibri" w:cs="Calibri"/>
          <w:b/>
          <w:bCs/>
          <w:sz w:val="28"/>
          <w:szCs w:val="28"/>
        </w:rPr>
        <w:t>Marketingový mix</w:t>
      </w:r>
    </w:p>
    <w:p w:rsidR="00A207A3" w:rsidRPr="00C21612" w:rsidRDefault="00A207A3" w:rsidP="00A207A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C21612">
        <w:rPr>
          <w:rFonts w:ascii="Calibri" w:hAnsi="Calibri" w:cs="Calibri"/>
        </w:rPr>
        <w:t>Marketingový mix představuje základní esenci celého marketingu. Správně nastavený marketingový mix je nutnou podmínkou pro ziskový a konkurenceschopný podnik. V této kapitole bude představen marketingový mix v jeho základní i rozšířené podobě a poté budou k jeho jednotlivým prvkům přiřazeny další možné aktualizace vhodné pro sociální podniky.</w:t>
      </w:r>
    </w:p>
    <w:p w:rsidR="00A207A3" w:rsidRPr="00C21612" w:rsidRDefault="00A207A3" w:rsidP="00A207A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</w:rPr>
      </w:pPr>
      <w:r w:rsidRPr="00C21612">
        <w:rPr>
          <w:rFonts w:ascii="Calibri" w:hAnsi="Calibri" w:cs="Calibri"/>
          <w:b/>
          <w:bCs/>
        </w:rPr>
        <w:t>Základní podoba marketingového mixu a jeho další varianty</w:t>
      </w:r>
    </w:p>
    <w:p w:rsidR="00A207A3" w:rsidRPr="00C21612" w:rsidRDefault="00A207A3" w:rsidP="00A207A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C21612">
        <w:rPr>
          <w:rFonts w:ascii="Calibri" w:hAnsi="Calibri" w:cs="Calibri"/>
        </w:rPr>
        <w:t>Nástroje marketingového mixu představují operativní proměnné, které umožní svou vhodnou kombinací dosáhnout co nejvyššího tržního podílu (</w:t>
      </w:r>
      <w:r w:rsidRPr="00C21612">
        <w:rPr>
          <w:rFonts w:ascii="Calibri" w:hAnsi="Calibri" w:cs="Calibri"/>
          <w:i/>
          <w:iCs/>
        </w:rPr>
        <w:t xml:space="preserve">market </w:t>
      </w:r>
      <w:proofErr w:type="spellStart"/>
      <w:r w:rsidRPr="00C21612">
        <w:rPr>
          <w:rFonts w:ascii="Calibri" w:hAnsi="Calibri" w:cs="Calibri"/>
          <w:i/>
          <w:iCs/>
        </w:rPr>
        <w:t>share</w:t>
      </w:r>
      <w:proofErr w:type="spellEnd"/>
      <w:r w:rsidRPr="00C21612">
        <w:rPr>
          <w:rFonts w:ascii="Calibri" w:hAnsi="Calibri" w:cs="Calibri"/>
        </w:rPr>
        <w:t xml:space="preserve">). Spojí-li se marketingový mix se segmentací, </w:t>
      </w:r>
      <w:proofErr w:type="spellStart"/>
      <w:r w:rsidRPr="00C21612">
        <w:rPr>
          <w:rFonts w:ascii="Calibri" w:hAnsi="Calibri" w:cs="Calibri"/>
        </w:rPr>
        <w:t>targetingem</w:t>
      </w:r>
      <w:proofErr w:type="spellEnd"/>
      <w:r w:rsidRPr="00C21612">
        <w:rPr>
          <w:rFonts w:ascii="Calibri" w:hAnsi="Calibri" w:cs="Calibri"/>
        </w:rPr>
        <w:t xml:space="preserve"> a </w:t>
      </w:r>
      <w:proofErr w:type="spellStart"/>
      <w:r w:rsidRPr="00C21612">
        <w:rPr>
          <w:rFonts w:ascii="Calibri" w:hAnsi="Calibri" w:cs="Calibri"/>
        </w:rPr>
        <w:t>positioningem</w:t>
      </w:r>
      <w:proofErr w:type="spellEnd"/>
      <w:r w:rsidRPr="00C21612">
        <w:rPr>
          <w:rFonts w:ascii="Calibri" w:hAnsi="Calibri" w:cs="Calibri"/>
        </w:rPr>
        <w:t xml:space="preserve">, hovoříme o marketingové strategii firmy. </w:t>
      </w:r>
    </w:p>
    <w:p w:rsidR="00A207A3" w:rsidRPr="00C21612" w:rsidRDefault="00A207A3" w:rsidP="00A207A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C21612">
        <w:rPr>
          <w:rFonts w:ascii="Calibri" w:hAnsi="Calibri" w:cs="Calibri"/>
        </w:rPr>
        <w:t xml:space="preserve">Marketingový mix v základní kombinaci byl poprvé publikován v roce 1949 Neilem </w:t>
      </w:r>
      <w:proofErr w:type="spellStart"/>
      <w:r w:rsidRPr="00C21612">
        <w:rPr>
          <w:rFonts w:ascii="Calibri" w:hAnsi="Calibri" w:cs="Calibri"/>
        </w:rPr>
        <w:t>Bordenem</w:t>
      </w:r>
      <w:proofErr w:type="spellEnd"/>
      <w:r w:rsidRPr="00C21612">
        <w:rPr>
          <w:rFonts w:ascii="Calibri" w:hAnsi="Calibri" w:cs="Calibri"/>
        </w:rPr>
        <w:t xml:space="preserve">, ale zpopularizoval ho až P. Kotler, jenž postavil jeho důležitost na roveň segmentace a </w:t>
      </w:r>
      <w:proofErr w:type="spellStart"/>
      <w:r w:rsidRPr="00C21612">
        <w:rPr>
          <w:rFonts w:ascii="Calibri" w:hAnsi="Calibri" w:cs="Calibri"/>
        </w:rPr>
        <w:t>targetingu</w:t>
      </w:r>
      <w:proofErr w:type="spellEnd"/>
      <w:r w:rsidRPr="00C21612">
        <w:rPr>
          <w:rFonts w:ascii="Calibri" w:hAnsi="Calibri" w:cs="Calibri"/>
        </w:rPr>
        <w:t xml:space="preserve">.  </w:t>
      </w:r>
    </w:p>
    <w:p w:rsidR="00A207A3" w:rsidRPr="00C21612" w:rsidRDefault="00A207A3" w:rsidP="00A207A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C21612">
        <w:rPr>
          <w:rFonts w:ascii="Calibri" w:hAnsi="Calibri" w:cs="Calibri"/>
        </w:rPr>
        <w:t xml:space="preserve">Klasická podoba marketingového mixu, jinak také označovaná jako 4P, hovoří o následujících </w:t>
      </w:r>
      <w:r>
        <w:rPr>
          <w:rFonts w:ascii="Calibri" w:hAnsi="Calibri" w:cs="Calibri"/>
        </w:rPr>
        <w:t>elementec</w:t>
      </w:r>
      <w:r w:rsidRPr="00C21612">
        <w:rPr>
          <w:rFonts w:ascii="Calibri" w:hAnsi="Calibri" w:cs="Calibri"/>
        </w:rPr>
        <w:t>h:</w:t>
      </w:r>
    </w:p>
    <w:p w:rsidR="00A207A3" w:rsidRPr="00C21612" w:rsidRDefault="00A207A3" w:rsidP="00A207A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jc w:val="both"/>
        <w:rPr>
          <w:rFonts w:ascii="Calibri" w:hAnsi="Calibri" w:cs="Calibri"/>
        </w:rPr>
      </w:pPr>
      <w:r w:rsidRPr="00C21612">
        <w:rPr>
          <w:rFonts w:ascii="Calibri" w:hAnsi="Calibri" w:cs="Calibri"/>
        </w:rPr>
        <w:t>Produkt (</w:t>
      </w:r>
      <w:proofErr w:type="spellStart"/>
      <w:r w:rsidRPr="00C21612">
        <w:rPr>
          <w:rFonts w:ascii="Calibri" w:hAnsi="Calibri" w:cs="Calibri"/>
        </w:rPr>
        <w:t>Product</w:t>
      </w:r>
      <w:proofErr w:type="spellEnd"/>
      <w:r w:rsidRPr="00C21612">
        <w:rPr>
          <w:rFonts w:ascii="Calibri" w:hAnsi="Calibri" w:cs="Calibri"/>
        </w:rPr>
        <w:t>)</w:t>
      </w:r>
    </w:p>
    <w:p w:rsidR="00A207A3" w:rsidRPr="00C21612" w:rsidRDefault="00A207A3" w:rsidP="00A207A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jc w:val="both"/>
        <w:rPr>
          <w:rFonts w:ascii="Calibri" w:hAnsi="Calibri" w:cs="Calibri"/>
        </w:rPr>
      </w:pPr>
      <w:r w:rsidRPr="00C21612">
        <w:rPr>
          <w:rFonts w:ascii="Calibri" w:hAnsi="Calibri" w:cs="Calibri"/>
        </w:rPr>
        <w:t>Cena (</w:t>
      </w:r>
      <w:proofErr w:type="spellStart"/>
      <w:r w:rsidRPr="00C21612">
        <w:rPr>
          <w:rFonts w:ascii="Calibri" w:hAnsi="Calibri" w:cs="Calibri"/>
        </w:rPr>
        <w:t>Price</w:t>
      </w:r>
      <w:proofErr w:type="spellEnd"/>
      <w:r w:rsidRPr="00C21612">
        <w:rPr>
          <w:rFonts w:ascii="Calibri" w:hAnsi="Calibri" w:cs="Calibri"/>
        </w:rPr>
        <w:t>)</w:t>
      </w:r>
    </w:p>
    <w:p w:rsidR="00A207A3" w:rsidRPr="00C21612" w:rsidRDefault="00A207A3" w:rsidP="00A207A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jc w:val="both"/>
        <w:rPr>
          <w:rFonts w:ascii="Calibri" w:hAnsi="Calibri" w:cs="Calibri"/>
        </w:rPr>
      </w:pPr>
      <w:r w:rsidRPr="00C21612">
        <w:rPr>
          <w:rFonts w:ascii="Calibri" w:hAnsi="Calibri" w:cs="Calibri"/>
        </w:rPr>
        <w:t>Dostupnost (Place)</w:t>
      </w:r>
    </w:p>
    <w:p w:rsidR="00A207A3" w:rsidRPr="00C21612" w:rsidRDefault="00A207A3" w:rsidP="00A207A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jc w:val="both"/>
        <w:rPr>
          <w:rFonts w:ascii="Calibri" w:hAnsi="Calibri" w:cs="Calibri"/>
        </w:rPr>
      </w:pPr>
      <w:r w:rsidRPr="00C21612">
        <w:rPr>
          <w:rFonts w:ascii="Calibri" w:hAnsi="Calibri" w:cs="Calibri"/>
        </w:rPr>
        <w:t>Propagace – komunikace (</w:t>
      </w:r>
      <w:proofErr w:type="spellStart"/>
      <w:r w:rsidRPr="00C21612">
        <w:rPr>
          <w:rFonts w:ascii="Calibri" w:hAnsi="Calibri" w:cs="Calibri"/>
        </w:rPr>
        <w:t>Promotion</w:t>
      </w:r>
      <w:proofErr w:type="spellEnd"/>
      <w:r w:rsidRPr="00C21612">
        <w:rPr>
          <w:rFonts w:ascii="Calibri" w:hAnsi="Calibri" w:cs="Calibri"/>
        </w:rPr>
        <w:t>)</w:t>
      </w:r>
    </w:p>
    <w:p w:rsidR="00A207A3" w:rsidRPr="00C21612" w:rsidRDefault="00A207A3" w:rsidP="00A207A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C21612">
        <w:rPr>
          <w:rFonts w:ascii="Calibri" w:hAnsi="Calibri" w:cs="Calibri"/>
        </w:rPr>
        <w:t>Později se k té</w:t>
      </w:r>
      <w:r>
        <w:rPr>
          <w:rFonts w:ascii="Calibri" w:hAnsi="Calibri" w:cs="Calibri"/>
        </w:rPr>
        <w:t>to podobě přičlenil další element:</w:t>
      </w:r>
    </w:p>
    <w:p w:rsidR="00A207A3" w:rsidRPr="00C21612" w:rsidRDefault="00A207A3" w:rsidP="00A207A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jc w:val="both"/>
        <w:rPr>
          <w:rFonts w:ascii="Calibri" w:hAnsi="Calibri" w:cs="Calibri"/>
        </w:rPr>
      </w:pPr>
      <w:r w:rsidRPr="00C21612">
        <w:rPr>
          <w:rFonts w:ascii="Calibri" w:hAnsi="Calibri" w:cs="Calibri"/>
        </w:rPr>
        <w:t>Lidé (</w:t>
      </w:r>
      <w:proofErr w:type="spellStart"/>
      <w:r w:rsidRPr="00C21612">
        <w:rPr>
          <w:rFonts w:ascii="Calibri" w:hAnsi="Calibri" w:cs="Calibri"/>
        </w:rPr>
        <w:t>People</w:t>
      </w:r>
      <w:proofErr w:type="spellEnd"/>
      <w:r w:rsidRPr="00C21612">
        <w:rPr>
          <w:rFonts w:ascii="Calibri" w:hAnsi="Calibri" w:cs="Calibri"/>
        </w:rPr>
        <w:t>)</w:t>
      </w:r>
    </w:p>
    <w:p w:rsidR="00A207A3" w:rsidRPr="00C21612" w:rsidRDefault="00A207A3" w:rsidP="00A207A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C21612">
        <w:rPr>
          <w:rFonts w:ascii="Calibri" w:hAnsi="Calibri" w:cs="Calibri"/>
        </w:rPr>
        <w:t>A Kotler byl ten, kdo doplnil tuto podobu o další dvě:</w:t>
      </w:r>
    </w:p>
    <w:p w:rsidR="00A207A3" w:rsidRPr="00C21612" w:rsidRDefault="00A207A3" w:rsidP="00A207A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jc w:val="both"/>
        <w:rPr>
          <w:rFonts w:ascii="Calibri" w:hAnsi="Calibri" w:cs="Calibri"/>
        </w:rPr>
      </w:pPr>
      <w:r w:rsidRPr="00C21612">
        <w:rPr>
          <w:rFonts w:ascii="Calibri" w:hAnsi="Calibri" w:cs="Calibri"/>
        </w:rPr>
        <w:t>Politická moc (</w:t>
      </w:r>
      <w:proofErr w:type="spellStart"/>
      <w:r w:rsidRPr="00C21612">
        <w:rPr>
          <w:rFonts w:ascii="Calibri" w:hAnsi="Calibri" w:cs="Calibri"/>
        </w:rPr>
        <w:t>Political</w:t>
      </w:r>
      <w:proofErr w:type="spellEnd"/>
      <w:r w:rsidRPr="00C21612">
        <w:rPr>
          <w:rFonts w:ascii="Calibri" w:hAnsi="Calibri" w:cs="Calibri"/>
        </w:rPr>
        <w:t xml:space="preserve"> </w:t>
      </w:r>
      <w:proofErr w:type="spellStart"/>
      <w:r w:rsidRPr="00C21612">
        <w:rPr>
          <w:rFonts w:ascii="Calibri" w:hAnsi="Calibri" w:cs="Calibri"/>
        </w:rPr>
        <w:t>power</w:t>
      </w:r>
      <w:proofErr w:type="spellEnd"/>
      <w:r w:rsidRPr="00C21612">
        <w:rPr>
          <w:rFonts w:ascii="Calibri" w:hAnsi="Calibri" w:cs="Calibri"/>
        </w:rPr>
        <w:t>)</w:t>
      </w:r>
    </w:p>
    <w:p w:rsidR="00A207A3" w:rsidRPr="00C21612" w:rsidRDefault="00A207A3" w:rsidP="00A207A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jc w:val="both"/>
        <w:rPr>
          <w:rFonts w:ascii="Calibri" w:hAnsi="Calibri" w:cs="Calibri"/>
        </w:rPr>
      </w:pPr>
      <w:r w:rsidRPr="00C21612">
        <w:rPr>
          <w:rFonts w:ascii="Calibri" w:hAnsi="Calibri" w:cs="Calibri"/>
        </w:rPr>
        <w:t>Procesy (</w:t>
      </w:r>
      <w:proofErr w:type="spellStart"/>
      <w:r w:rsidRPr="00C21612">
        <w:rPr>
          <w:rFonts w:ascii="Calibri" w:hAnsi="Calibri" w:cs="Calibri"/>
        </w:rPr>
        <w:t>Processes</w:t>
      </w:r>
      <w:proofErr w:type="spellEnd"/>
      <w:r w:rsidRPr="00C21612">
        <w:rPr>
          <w:rFonts w:ascii="Calibri" w:hAnsi="Calibri" w:cs="Calibri"/>
        </w:rPr>
        <w:t>)</w:t>
      </w:r>
    </w:p>
    <w:p w:rsidR="00A207A3" w:rsidRPr="00C21612" w:rsidRDefault="00A207A3" w:rsidP="00A207A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:rsidR="00A207A3" w:rsidRPr="00C21612" w:rsidRDefault="00A207A3" w:rsidP="00A207A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C21612">
        <w:rPr>
          <w:rFonts w:ascii="Calibri" w:hAnsi="Calibri" w:cs="Calibri"/>
        </w:rPr>
        <w:t>Marketingový mix pro služby je tvořen z</w:t>
      </w:r>
      <w:r>
        <w:rPr>
          <w:rFonts w:ascii="Calibri" w:hAnsi="Calibri" w:cs="Calibri"/>
        </w:rPr>
        <w:t> </w:t>
      </w:r>
      <w:r w:rsidRPr="00C21612">
        <w:rPr>
          <w:rFonts w:ascii="Calibri" w:hAnsi="Calibri" w:cs="Calibri"/>
        </w:rPr>
        <w:t>těchto</w:t>
      </w:r>
      <w:r>
        <w:rPr>
          <w:rFonts w:ascii="Calibri" w:hAnsi="Calibri" w:cs="Calibri"/>
        </w:rPr>
        <w:t xml:space="preserve"> elementů (např. Janečková, </w:t>
      </w:r>
      <w:proofErr w:type="spellStart"/>
      <w:r>
        <w:rPr>
          <w:rFonts w:ascii="Calibri" w:hAnsi="Calibri" w:cs="Calibri"/>
        </w:rPr>
        <w:t>Vaštíková</w:t>
      </w:r>
      <w:proofErr w:type="spellEnd"/>
      <w:r>
        <w:rPr>
          <w:rFonts w:ascii="Calibri" w:hAnsi="Calibri" w:cs="Calibri"/>
        </w:rPr>
        <w:t>, 2000)</w:t>
      </w:r>
      <w:r w:rsidRPr="00C21612">
        <w:rPr>
          <w:rFonts w:ascii="Calibri" w:hAnsi="Calibri" w:cs="Calibri"/>
        </w:rPr>
        <w:t>:</w:t>
      </w:r>
    </w:p>
    <w:p w:rsidR="00A207A3" w:rsidRPr="00C21612" w:rsidRDefault="00A207A3" w:rsidP="00A207A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jc w:val="both"/>
        <w:rPr>
          <w:rFonts w:ascii="Calibri" w:hAnsi="Calibri" w:cs="Calibri"/>
        </w:rPr>
      </w:pPr>
      <w:r w:rsidRPr="00C21612">
        <w:rPr>
          <w:rFonts w:ascii="Calibri" w:hAnsi="Calibri" w:cs="Calibri"/>
        </w:rPr>
        <w:t>Produkt</w:t>
      </w:r>
    </w:p>
    <w:p w:rsidR="00A207A3" w:rsidRPr="00C21612" w:rsidRDefault="00A207A3" w:rsidP="00A207A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jc w:val="both"/>
        <w:rPr>
          <w:rFonts w:ascii="Calibri" w:hAnsi="Calibri" w:cs="Calibri"/>
        </w:rPr>
      </w:pPr>
      <w:r w:rsidRPr="00C21612">
        <w:rPr>
          <w:rFonts w:ascii="Calibri" w:hAnsi="Calibri" w:cs="Calibri"/>
        </w:rPr>
        <w:t>Cena</w:t>
      </w:r>
    </w:p>
    <w:p w:rsidR="00A207A3" w:rsidRPr="00C21612" w:rsidRDefault="00A207A3" w:rsidP="00A207A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jc w:val="both"/>
        <w:rPr>
          <w:rFonts w:ascii="Calibri" w:hAnsi="Calibri" w:cs="Calibri"/>
        </w:rPr>
      </w:pPr>
      <w:r w:rsidRPr="00C21612">
        <w:rPr>
          <w:rFonts w:ascii="Calibri" w:hAnsi="Calibri" w:cs="Calibri"/>
        </w:rPr>
        <w:lastRenderedPageBreak/>
        <w:t>Dostupnost</w:t>
      </w:r>
    </w:p>
    <w:p w:rsidR="00A207A3" w:rsidRPr="00C21612" w:rsidRDefault="00A207A3" w:rsidP="00A207A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jc w:val="both"/>
        <w:rPr>
          <w:rFonts w:ascii="Calibri" w:hAnsi="Calibri" w:cs="Calibri"/>
        </w:rPr>
      </w:pPr>
      <w:r w:rsidRPr="00C21612">
        <w:rPr>
          <w:rFonts w:ascii="Calibri" w:hAnsi="Calibri" w:cs="Calibri"/>
        </w:rPr>
        <w:t>Komunikace</w:t>
      </w:r>
    </w:p>
    <w:p w:rsidR="00A207A3" w:rsidRPr="00C21612" w:rsidRDefault="00A207A3" w:rsidP="00A207A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jc w:val="both"/>
        <w:rPr>
          <w:rFonts w:ascii="Calibri" w:hAnsi="Calibri" w:cs="Calibri"/>
        </w:rPr>
      </w:pPr>
      <w:r w:rsidRPr="00C21612">
        <w:rPr>
          <w:rFonts w:ascii="Calibri" w:hAnsi="Calibri" w:cs="Calibri"/>
        </w:rPr>
        <w:t>Lidé</w:t>
      </w:r>
    </w:p>
    <w:p w:rsidR="00A207A3" w:rsidRPr="00C21612" w:rsidRDefault="00A207A3" w:rsidP="00A207A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jc w:val="both"/>
        <w:rPr>
          <w:rFonts w:ascii="Calibri" w:hAnsi="Calibri" w:cs="Calibri"/>
        </w:rPr>
      </w:pPr>
      <w:r w:rsidRPr="00C21612">
        <w:rPr>
          <w:rFonts w:ascii="Calibri" w:hAnsi="Calibri" w:cs="Calibri"/>
        </w:rPr>
        <w:t>Procesy</w:t>
      </w:r>
    </w:p>
    <w:p w:rsidR="00A207A3" w:rsidRDefault="00A207A3" w:rsidP="00A207A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Materiální</w:t>
      </w:r>
      <w:r w:rsidRPr="00C21612">
        <w:rPr>
          <w:rFonts w:ascii="Calibri" w:hAnsi="Calibri" w:cs="Calibri"/>
        </w:rPr>
        <w:t xml:space="preserve"> prostředí (</w:t>
      </w:r>
      <w:proofErr w:type="spellStart"/>
      <w:r w:rsidRPr="00C21612">
        <w:rPr>
          <w:rFonts w:ascii="Calibri" w:hAnsi="Calibri" w:cs="Calibri"/>
        </w:rPr>
        <w:t>Physical</w:t>
      </w:r>
      <w:proofErr w:type="spellEnd"/>
      <w:r w:rsidRPr="00C21612">
        <w:rPr>
          <w:rFonts w:ascii="Calibri" w:hAnsi="Calibri" w:cs="Calibri"/>
        </w:rPr>
        <w:t xml:space="preserve"> Evidence)</w:t>
      </w:r>
      <w:r>
        <w:rPr>
          <w:rFonts w:ascii="Calibri" w:hAnsi="Calibri" w:cs="Calibri"/>
        </w:rPr>
        <w:t xml:space="preserve"> </w:t>
      </w:r>
    </w:p>
    <w:p w:rsidR="00A207A3" w:rsidRPr="00C21612" w:rsidRDefault="00A207A3" w:rsidP="00A207A3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alibri" w:hAnsi="Calibri" w:cs="Calibri"/>
        </w:rPr>
      </w:pPr>
    </w:p>
    <w:p w:rsidR="00A207A3" w:rsidRPr="00C21612" w:rsidRDefault="00A207A3" w:rsidP="00A207A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C21612">
        <w:rPr>
          <w:rFonts w:ascii="Calibri" w:hAnsi="Calibri" w:cs="Calibri"/>
        </w:rPr>
        <w:t xml:space="preserve">Oblast cestovního ruchu by mohla být vnímána jako součást služeb, je nicméně nutné sem zařadit další </w:t>
      </w:r>
      <w:r>
        <w:rPr>
          <w:rFonts w:ascii="Calibri" w:hAnsi="Calibri" w:cs="Calibri"/>
        </w:rPr>
        <w:t>elementy</w:t>
      </w:r>
      <w:r w:rsidRPr="00C21612">
        <w:rPr>
          <w:rFonts w:ascii="Calibri" w:hAnsi="Calibri" w:cs="Calibri"/>
        </w:rPr>
        <w:t xml:space="preserve">, které jsou specifické právě pro tento trh. Proměnné pro tuto oblast byly stanoveny zhruba v devadesátých letech a publikovány </w:t>
      </w:r>
      <w:proofErr w:type="spellStart"/>
      <w:r w:rsidRPr="00C21612">
        <w:rPr>
          <w:rFonts w:ascii="Calibri" w:hAnsi="Calibri" w:cs="Calibri"/>
        </w:rPr>
        <w:t>Morissonem</w:t>
      </w:r>
      <w:proofErr w:type="spellEnd"/>
      <w:r w:rsidRPr="00C21612">
        <w:rPr>
          <w:rFonts w:ascii="Calibri" w:hAnsi="Calibri" w:cs="Calibri"/>
        </w:rPr>
        <w:t xml:space="preserve"> (</w:t>
      </w:r>
      <w:proofErr w:type="spellStart"/>
      <w:r w:rsidRPr="00C21612">
        <w:rPr>
          <w:rFonts w:ascii="Calibri" w:hAnsi="Calibri" w:cs="Calibri"/>
        </w:rPr>
        <w:t>Morisson</w:t>
      </w:r>
      <w:proofErr w:type="spellEnd"/>
      <w:r w:rsidRPr="00C21612">
        <w:rPr>
          <w:rFonts w:ascii="Calibri" w:hAnsi="Calibri" w:cs="Calibri"/>
        </w:rPr>
        <w:t>, 1999):</w:t>
      </w:r>
    </w:p>
    <w:p w:rsidR="00A207A3" w:rsidRPr="00C21612" w:rsidRDefault="00A207A3" w:rsidP="00A207A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jc w:val="both"/>
        <w:rPr>
          <w:rFonts w:ascii="Calibri" w:hAnsi="Calibri" w:cs="Calibri"/>
        </w:rPr>
      </w:pPr>
      <w:r w:rsidRPr="00C21612">
        <w:rPr>
          <w:rFonts w:ascii="Calibri" w:hAnsi="Calibri" w:cs="Calibri"/>
        </w:rPr>
        <w:t>Produkt</w:t>
      </w:r>
    </w:p>
    <w:p w:rsidR="00A207A3" w:rsidRPr="00C21612" w:rsidRDefault="00A207A3" w:rsidP="00A207A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jc w:val="both"/>
        <w:rPr>
          <w:rFonts w:ascii="Calibri" w:hAnsi="Calibri" w:cs="Calibri"/>
        </w:rPr>
      </w:pPr>
      <w:r w:rsidRPr="00C21612">
        <w:rPr>
          <w:rFonts w:ascii="Calibri" w:hAnsi="Calibri" w:cs="Calibri"/>
        </w:rPr>
        <w:t>Cena</w:t>
      </w:r>
    </w:p>
    <w:p w:rsidR="00A207A3" w:rsidRPr="00C21612" w:rsidRDefault="00A207A3" w:rsidP="00A207A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jc w:val="both"/>
        <w:rPr>
          <w:rFonts w:ascii="Calibri" w:hAnsi="Calibri" w:cs="Calibri"/>
        </w:rPr>
      </w:pPr>
      <w:r w:rsidRPr="00C21612">
        <w:rPr>
          <w:rFonts w:ascii="Calibri" w:hAnsi="Calibri" w:cs="Calibri"/>
        </w:rPr>
        <w:t>Dostupnost</w:t>
      </w:r>
    </w:p>
    <w:p w:rsidR="00A207A3" w:rsidRPr="00C21612" w:rsidRDefault="00A207A3" w:rsidP="00A207A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jc w:val="both"/>
        <w:rPr>
          <w:rFonts w:ascii="Calibri" w:hAnsi="Calibri" w:cs="Calibri"/>
        </w:rPr>
      </w:pPr>
      <w:r w:rsidRPr="00C21612">
        <w:rPr>
          <w:rFonts w:ascii="Calibri" w:hAnsi="Calibri" w:cs="Calibri"/>
        </w:rPr>
        <w:t>Komunikace</w:t>
      </w:r>
    </w:p>
    <w:p w:rsidR="00A207A3" w:rsidRPr="00C21612" w:rsidRDefault="00A207A3" w:rsidP="00A207A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jc w:val="both"/>
        <w:rPr>
          <w:rFonts w:ascii="Calibri" w:hAnsi="Calibri" w:cs="Calibri"/>
        </w:rPr>
      </w:pPr>
      <w:r w:rsidRPr="00C21612">
        <w:rPr>
          <w:rFonts w:ascii="Calibri" w:hAnsi="Calibri" w:cs="Calibri"/>
        </w:rPr>
        <w:t xml:space="preserve">Lidé </w:t>
      </w:r>
    </w:p>
    <w:p w:rsidR="00A207A3" w:rsidRPr="00C21612" w:rsidRDefault="00A207A3" w:rsidP="00A207A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jc w:val="both"/>
        <w:rPr>
          <w:rFonts w:ascii="Calibri" w:hAnsi="Calibri" w:cs="Calibri"/>
        </w:rPr>
      </w:pPr>
      <w:r w:rsidRPr="00C21612">
        <w:rPr>
          <w:rFonts w:ascii="Calibri" w:hAnsi="Calibri" w:cs="Calibri"/>
        </w:rPr>
        <w:t>Tvorba balíčků (</w:t>
      </w:r>
      <w:proofErr w:type="spellStart"/>
      <w:r w:rsidRPr="00C21612">
        <w:rPr>
          <w:rFonts w:ascii="Calibri" w:hAnsi="Calibri" w:cs="Calibri"/>
        </w:rPr>
        <w:t>Packaging</w:t>
      </w:r>
      <w:proofErr w:type="spellEnd"/>
      <w:r w:rsidRPr="00C21612">
        <w:rPr>
          <w:rFonts w:ascii="Calibri" w:hAnsi="Calibri" w:cs="Calibri"/>
        </w:rPr>
        <w:t>)</w:t>
      </w:r>
    </w:p>
    <w:p w:rsidR="00A207A3" w:rsidRPr="00C21612" w:rsidRDefault="00A207A3" w:rsidP="00A207A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jc w:val="both"/>
        <w:rPr>
          <w:rFonts w:ascii="Calibri" w:hAnsi="Calibri" w:cs="Calibri"/>
        </w:rPr>
      </w:pPr>
      <w:r w:rsidRPr="00C21612">
        <w:rPr>
          <w:rFonts w:ascii="Calibri" w:hAnsi="Calibri" w:cs="Calibri"/>
        </w:rPr>
        <w:t>Programy (</w:t>
      </w:r>
      <w:proofErr w:type="spellStart"/>
      <w:r w:rsidRPr="00C21612">
        <w:rPr>
          <w:rFonts w:ascii="Calibri" w:hAnsi="Calibri" w:cs="Calibri"/>
        </w:rPr>
        <w:t>Programming</w:t>
      </w:r>
      <w:proofErr w:type="spellEnd"/>
      <w:r w:rsidRPr="00C21612">
        <w:rPr>
          <w:rFonts w:ascii="Calibri" w:hAnsi="Calibri" w:cs="Calibri"/>
        </w:rPr>
        <w:t>)</w:t>
      </w:r>
    </w:p>
    <w:p w:rsidR="00A207A3" w:rsidRDefault="00A207A3" w:rsidP="00A207A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jc w:val="both"/>
        <w:rPr>
          <w:rFonts w:ascii="Calibri" w:hAnsi="Calibri" w:cs="Calibri"/>
        </w:rPr>
      </w:pPr>
      <w:r w:rsidRPr="00C21612">
        <w:rPr>
          <w:rFonts w:ascii="Calibri" w:hAnsi="Calibri" w:cs="Calibri"/>
        </w:rPr>
        <w:t>Partnerství (</w:t>
      </w:r>
      <w:proofErr w:type="spellStart"/>
      <w:r w:rsidRPr="00C21612">
        <w:rPr>
          <w:rFonts w:ascii="Calibri" w:hAnsi="Calibri" w:cs="Calibri"/>
        </w:rPr>
        <w:t>Partnership</w:t>
      </w:r>
      <w:proofErr w:type="spellEnd"/>
      <w:r w:rsidRPr="00C21612">
        <w:rPr>
          <w:rFonts w:ascii="Calibri" w:hAnsi="Calibri" w:cs="Calibri"/>
        </w:rPr>
        <w:t>)</w:t>
      </w:r>
    </w:p>
    <w:p w:rsidR="00A207A3" w:rsidRDefault="00A207A3" w:rsidP="00A207A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Physical</w:t>
      </w:r>
      <w:proofErr w:type="spellEnd"/>
      <w:r>
        <w:rPr>
          <w:rFonts w:ascii="Calibri" w:hAnsi="Calibri" w:cs="Calibri"/>
        </w:rPr>
        <w:t xml:space="preserve"> evidence</w:t>
      </w:r>
    </w:p>
    <w:p w:rsidR="00A207A3" w:rsidRPr="00C21612" w:rsidRDefault="00A207A3" w:rsidP="00A207A3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alibri" w:hAnsi="Calibri" w:cs="Calibri"/>
        </w:rPr>
      </w:pPr>
    </w:p>
    <w:p w:rsidR="00A207A3" w:rsidRPr="00C21612" w:rsidRDefault="00A207A3" w:rsidP="00A207A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C21612">
        <w:rPr>
          <w:rFonts w:ascii="Calibri" w:hAnsi="Calibri" w:cs="Calibri"/>
        </w:rPr>
        <w:t xml:space="preserve">Pro relativní úplnost podob marketingového mixu a kvůli existenci sociálních podniků podnikajících v oblasti vzdělávání (např. dětské kluby, dětské skupiny, mateřské školy aj.) je třeba uvést podobu marketingového mixu pro vzdělávací zařízení definovanou </w:t>
      </w:r>
      <w:proofErr w:type="spellStart"/>
      <w:r w:rsidRPr="00C21612">
        <w:rPr>
          <w:rFonts w:ascii="Calibri" w:hAnsi="Calibri" w:cs="Calibri"/>
        </w:rPr>
        <w:t>Kotlerem</w:t>
      </w:r>
      <w:proofErr w:type="spellEnd"/>
      <w:r w:rsidRPr="00C21612">
        <w:rPr>
          <w:rFonts w:ascii="Calibri" w:hAnsi="Calibri" w:cs="Calibri"/>
        </w:rPr>
        <w:t>:</w:t>
      </w:r>
    </w:p>
    <w:p w:rsidR="00A207A3" w:rsidRPr="00C21612" w:rsidRDefault="00A207A3" w:rsidP="00A207A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jc w:val="both"/>
        <w:rPr>
          <w:rFonts w:ascii="Calibri" w:hAnsi="Calibri" w:cs="Calibri"/>
        </w:rPr>
      </w:pPr>
      <w:r w:rsidRPr="00C21612">
        <w:rPr>
          <w:rFonts w:ascii="Calibri" w:hAnsi="Calibri" w:cs="Calibri"/>
        </w:rPr>
        <w:t>Produkt</w:t>
      </w:r>
    </w:p>
    <w:p w:rsidR="00A207A3" w:rsidRPr="00C21612" w:rsidRDefault="00A207A3" w:rsidP="00A207A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jc w:val="both"/>
        <w:rPr>
          <w:rFonts w:ascii="Calibri" w:hAnsi="Calibri" w:cs="Calibri"/>
        </w:rPr>
      </w:pPr>
      <w:r w:rsidRPr="00C21612">
        <w:rPr>
          <w:rFonts w:ascii="Calibri" w:hAnsi="Calibri" w:cs="Calibri"/>
        </w:rPr>
        <w:t>Cena</w:t>
      </w:r>
    </w:p>
    <w:p w:rsidR="00A207A3" w:rsidRPr="00C21612" w:rsidRDefault="00A207A3" w:rsidP="00A207A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jc w:val="both"/>
        <w:rPr>
          <w:rFonts w:ascii="Calibri" w:hAnsi="Calibri" w:cs="Calibri"/>
        </w:rPr>
      </w:pPr>
      <w:r w:rsidRPr="00C21612">
        <w:rPr>
          <w:rFonts w:ascii="Calibri" w:hAnsi="Calibri" w:cs="Calibri"/>
        </w:rPr>
        <w:t>Dostupnost</w:t>
      </w:r>
    </w:p>
    <w:p w:rsidR="00A207A3" w:rsidRPr="00C21612" w:rsidRDefault="00A207A3" w:rsidP="00A207A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jc w:val="both"/>
        <w:rPr>
          <w:rFonts w:ascii="Calibri" w:hAnsi="Calibri" w:cs="Calibri"/>
        </w:rPr>
      </w:pPr>
      <w:r w:rsidRPr="00C21612">
        <w:rPr>
          <w:rFonts w:ascii="Calibri" w:hAnsi="Calibri" w:cs="Calibri"/>
        </w:rPr>
        <w:t>Komunikace</w:t>
      </w:r>
    </w:p>
    <w:p w:rsidR="00A207A3" w:rsidRPr="00C21612" w:rsidRDefault="00A207A3" w:rsidP="00A207A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jc w:val="both"/>
        <w:rPr>
          <w:rFonts w:ascii="Calibri" w:hAnsi="Calibri" w:cs="Calibri"/>
        </w:rPr>
      </w:pPr>
      <w:r w:rsidRPr="00C21612">
        <w:rPr>
          <w:rFonts w:ascii="Calibri" w:hAnsi="Calibri" w:cs="Calibri"/>
        </w:rPr>
        <w:lastRenderedPageBreak/>
        <w:t>Osobnost (</w:t>
      </w:r>
      <w:proofErr w:type="spellStart"/>
      <w:r w:rsidRPr="00C21612">
        <w:rPr>
          <w:rFonts w:ascii="Calibri" w:hAnsi="Calibri" w:cs="Calibri"/>
        </w:rPr>
        <w:t>Personalities</w:t>
      </w:r>
      <w:proofErr w:type="spellEnd"/>
      <w:r w:rsidRPr="00C21612">
        <w:rPr>
          <w:rFonts w:ascii="Calibri" w:hAnsi="Calibri" w:cs="Calibri"/>
        </w:rPr>
        <w:t>)</w:t>
      </w:r>
    </w:p>
    <w:p w:rsidR="00A207A3" w:rsidRPr="00C21612" w:rsidRDefault="00A207A3" w:rsidP="00A207A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jc w:val="both"/>
        <w:rPr>
          <w:rFonts w:ascii="Calibri" w:hAnsi="Calibri" w:cs="Calibri"/>
        </w:rPr>
      </w:pPr>
      <w:r w:rsidRPr="00C21612">
        <w:rPr>
          <w:rFonts w:ascii="Calibri" w:hAnsi="Calibri" w:cs="Calibri"/>
        </w:rPr>
        <w:t>Pedagogické přístupy (</w:t>
      </w:r>
      <w:proofErr w:type="spellStart"/>
      <w:r w:rsidRPr="00C21612">
        <w:rPr>
          <w:rFonts w:ascii="Calibri" w:hAnsi="Calibri" w:cs="Calibri"/>
        </w:rPr>
        <w:t>Process</w:t>
      </w:r>
      <w:proofErr w:type="spellEnd"/>
      <w:r w:rsidRPr="00C21612">
        <w:rPr>
          <w:rFonts w:ascii="Calibri" w:hAnsi="Calibri" w:cs="Calibri"/>
        </w:rPr>
        <w:t xml:space="preserve"> </w:t>
      </w:r>
      <w:proofErr w:type="spellStart"/>
      <w:r w:rsidRPr="00C21612">
        <w:rPr>
          <w:rFonts w:ascii="Calibri" w:hAnsi="Calibri" w:cs="Calibri"/>
        </w:rPr>
        <w:t>Pedagogical</w:t>
      </w:r>
      <w:proofErr w:type="spellEnd"/>
      <w:r w:rsidRPr="00C21612">
        <w:rPr>
          <w:rFonts w:ascii="Calibri" w:hAnsi="Calibri" w:cs="Calibri"/>
        </w:rPr>
        <w:t xml:space="preserve"> </w:t>
      </w:r>
      <w:proofErr w:type="spellStart"/>
      <w:r w:rsidRPr="00C21612">
        <w:rPr>
          <w:rFonts w:ascii="Calibri" w:hAnsi="Calibri" w:cs="Calibri"/>
        </w:rPr>
        <w:t>Approaches</w:t>
      </w:r>
      <w:proofErr w:type="spellEnd"/>
      <w:r w:rsidRPr="00C21612">
        <w:rPr>
          <w:rFonts w:ascii="Calibri" w:hAnsi="Calibri" w:cs="Calibri"/>
        </w:rPr>
        <w:t>)</w:t>
      </w:r>
    </w:p>
    <w:p w:rsidR="00A207A3" w:rsidRPr="00C21612" w:rsidRDefault="00A207A3" w:rsidP="00A207A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jc w:val="both"/>
        <w:rPr>
          <w:rFonts w:ascii="Calibri" w:hAnsi="Calibri" w:cs="Calibri"/>
        </w:rPr>
      </w:pPr>
      <w:r w:rsidRPr="00C21612">
        <w:rPr>
          <w:rFonts w:ascii="Calibri" w:hAnsi="Calibri" w:cs="Calibri"/>
        </w:rPr>
        <w:t>Participační akvizice (</w:t>
      </w:r>
      <w:proofErr w:type="spellStart"/>
      <w:r w:rsidRPr="00C21612">
        <w:rPr>
          <w:rFonts w:ascii="Calibri" w:hAnsi="Calibri" w:cs="Calibri"/>
        </w:rPr>
        <w:t>Participation</w:t>
      </w:r>
      <w:proofErr w:type="spellEnd"/>
      <w:r w:rsidRPr="00C21612">
        <w:rPr>
          <w:rFonts w:ascii="Calibri" w:hAnsi="Calibri" w:cs="Calibri"/>
        </w:rPr>
        <w:t xml:space="preserve"> </w:t>
      </w:r>
      <w:proofErr w:type="spellStart"/>
      <w:r w:rsidRPr="00C21612">
        <w:rPr>
          <w:rFonts w:ascii="Calibri" w:hAnsi="Calibri" w:cs="Calibri"/>
        </w:rPr>
        <w:t>Activating</w:t>
      </w:r>
      <w:proofErr w:type="spellEnd"/>
      <w:r w:rsidRPr="00C21612">
        <w:rPr>
          <w:rFonts w:ascii="Calibri" w:hAnsi="Calibri" w:cs="Calibri"/>
        </w:rPr>
        <w:t>)</w:t>
      </w:r>
    </w:p>
    <w:p w:rsidR="00A207A3" w:rsidRPr="00C21612" w:rsidRDefault="00A207A3" w:rsidP="00A207A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:rsidR="00A207A3" w:rsidRPr="00C21612" w:rsidRDefault="00A207A3" w:rsidP="00A207A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C21612">
        <w:rPr>
          <w:rFonts w:ascii="Calibri" w:hAnsi="Calibri" w:cs="Calibri"/>
        </w:rPr>
        <w:t xml:space="preserve">Pro ty, kteří obchodují na internetu, je vhodné uvést tzv. webový marketingový mix neboli 4S. Jeho autorem je </w:t>
      </w:r>
      <w:proofErr w:type="spellStart"/>
      <w:r w:rsidRPr="00C21612">
        <w:rPr>
          <w:rFonts w:ascii="Calibri" w:hAnsi="Calibri" w:cs="Calibri"/>
        </w:rPr>
        <w:t>Efthymios</w:t>
      </w:r>
      <w:proofErr w:type="spellEnd"/>
      <w:r w:rsidRPr="00C21612">
        <w:rPr>
          <w:rFonts w:ascii="Calibri" w:hAnsi="Calibri" w:cs="Calibri"/>
        </w:rPr>
        <w:t xml:space="preserve"> </w:t>
      </w:r>
      <w:proofErr w:type="spellStart"/>
      <w:r w:rsidRPr="00C21612">
        <w:rPr>
          <w:rFonts w:ascii="Calibri" w:hAnsi="Calibri" w:cs="Calibri"/>
        </w:rPr>
        <w:t>Constantinides</w:t>
      </w:r>
      <w:proofErr w:type="spellEnd"/>
      <w:r w:rsidRPr="00C21612">
        <w:rPr>
          <w:rFonts w:ascii="Calibri" w:hAnsi="Calibri" w:cs="Calibri"/>
        </w:rPr>
        <w:t xml:space="preserve"> (Jakubíková, 2013). Ačkoliv model 4S není propagován a rozšířen tolik jako ostatní podoby marketingového mixu, přesto je vhodné jej zakomponovat do online marketingu. </w:t>
      </w:r>
    </w:p>
    <w:p w:rsidR="00A207A3" w:rsidRPr="00C21612" w:rsidRDefault="00A207A3" w:rsidP="00A207A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jc w:val="both"/>
        <w:rPr>
          <w:rFonts w:ascii="Calibri" w:hAnsi="Calibri" w:cs="Calibri"/>
        </w:rPr>
      </w:pPr>
      <w:r w:rsidRPr="00C21612">
        <w:rPr>
          <w:rFonts w:ascii="Calibri" w:hAnsi="Calibri" w:cs="Calibri"/>
        </w:rPr>
        <w:t>Jádro – strategie a cíle (</w:t>
      </w:r>
      <w:proofErr w:type="spellStart"/>
      <w:r w:rsidRPr="00C21612">
        <w:rPr>
          <w:rFonts w:ascii="Calibri" w:hAnsi="Calibri" w:cs="Calibri"/>
        </w:rPr>
        <w:t>Scope</w:t>
      </w:r>
      <w:proofErr w:type="spellEnd"/>
      <w:r w:rsidRPr="00C21612">
        <w:rPr>
          <w:rFonts w:ascii="Calibri" w:hAnsi="Calibri" w:cs="Calibri"/>
        </w:rPr>
        <w:t xml:space="preserve">) – vycházíme z podnikových cílů. </w:t>
      </w:r>
    </w:p>
    <w:p w:rsidR="00A207A3" w:rsidRPr="00C21612" w:rsidRDefault="00A207A3" w:rsidP="00A207A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jc w:val="both"/>
        <w:rPr>
          <w:rFonts w:ascii="Calibri" w:hAnsi="Calibri" w:cs="Calibri"/>
        </w:rPr>
      </w:pPr>
      <w:r w:rsidRPr="00C21612">
        <w:rPr>
          <w:rFonts w:ascii="Calibri" w:hAnsi="Calibri" w:cs="Calibri"/>
        </w:rPr>
        <w:t>Webová dostupnost (</w:t>
      </w:r>
      <w:proofErr w:type="spellStart"/>
      <w:r w:rsidRPr="00C21612">
        <w:rPr>
          <w:rFonts w:ascii="Calibri" w:hAnsi="Calibri" w:cs="Calibri"/>
        </w:rPr>
        <w:t>Site</w:t>
      </w:r>
      <w:proofErr w:type="spellEnd"/>
      <w:r w:rsidRPr="00C21612">
        <w:rPr>
          <w:rFonts w:ascii="Calibri" w:hAnsi="Calibri" w:cs="Calibri"/>
        </w:rPr>
        <w:t>) musíme vědět, kdo jsou naši zákazníci, co mohou na internetu hledat a co je má motivovat k návratu (</w:t>
      </w:r>
      <w:proofErr w:type="spellStart"/>
      <w:r w:rsidRPr="00C21612">
        <w:rPr>
          <w:rFonts w:ascii="Calibri" w:hAnsi="Calibri" w:cs="Calibri"/>
        </w:rPr>
        <w:t>managementmania</w:t>
      </w:r>
      <w:proofErr w:type="spellEnd"/>
      <w:r w:rsidRPr="00C21612">
        <w:rPr>
          <w:rFonts w:ascii="Calibri" w:hAnsi="Calibri" w:cs="Calibri"/>
        </w:rPr>
        <w:t>, 2016). Mimo to je důležité znát dosah příspěvků na internetu: kolik lidí zhlédne firemní stránky, navštíví firemní e-</w:t>
      </w:r>
      <w:proofErr w:type="spellStart"/>
      <w:r w:rsidRPr="00C21612">
        <w:rPr>
          <w:rFonts w:ascii="Calibri" w:hAnsi="Calibri" w:cs="Calibri"/>
        </w:rPr>
        <w:t>shop</w:t>
      </w:r>
      <w:proofErr w:type="spellEnd"/>
      <w:r w:rsidRPr="00C21612">
        <w:rPr>
          <w:rFonts w:ascii="Calibri" w:hAnsi="Calibri" w:cs="Calibri"/>
        </w:rPr>
        <w:t xml:space="preserve"> nebo bude sledovat firemní sociální sítě. </w:t>
      </w:r>
    </w:p>
    <w:p w:rsidR="00A207A3" w:rsidRPr="00C21612" w:rsidRDefault="00A207A3" w:rsidP="00A207A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jc w:val="both"/>
        <w:rPr>
          <w:rFonts w:ascii="Calibri" w:hAnsi="Calibri" w:cs="Calibri"/>
        </w:rPr>
      </w:pPr>
      <w:r w:rsidRPr="00C21612">
        <w:rPr>
          <w:rFonts w:ascii="Calibri" w:hAnsi="Calibri" w:cs="Calibri"/>
        </w:rPr>
        <w:t>Synergie (</w:t>
      </w:r>
      <w:proofErr w:type="spellStart"/>
      <w:r w:rsidRPr="00C21612">
        <w:rPr>
          <w:rFonts w:ascii="Calibri" w:hAnsi="Calibri" w:cs="Calibri"/>
        </w:rPr>
        <w:t>Synergy</w:t>
      </w:r>
      <w:proofErr w:type="spellEnd"/>
      <w:r w:rsidRPr="00C21612">
        <w:rPr>
          <w:rFonts w:ascii="Calibri" w:hAnsi="Calibri" w:cs="Calibri"/>
        </w:rPr>
        <w:t xml:space="preserve">) – jedním slovem jde o propojení na všech možných úrovních. Od technického propojení (web a server, propojení s databázemi a případně s jinou, třetí stranou) k propojení obchodnímu, kdy sledujeme návaznost aktivit na internetu na obchodní strategii. </w:t>
      </w:r>
    </w:p>
    <w:p w:rsidR="00A207A3" w:rsidRPr="00C21612" w:rsidRDefault="00A207A3" w:rsidP="00A207A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jc w:val="both"/>
        <w:rPr>
          <w:rFonts w:ascii="Calibri" w:hAnsi="Calibri" w:cs="Calibri"/>
        </w:rPr>
      </w:pPr>
      <w:r w:rsidRPr="00C21612">
        <w:rPr>
          <w:rFonts w:ascii="Calibri" w:hAnsi="Calibri" w:cs="Calibri"/>
        </w:rPr>
        <w:t>Zařízení/sytém (Systém) – patří sem provoz a správa sítí, softwarového a hardwarového vybavení</w:t>
      </w:r>
    </w:p>
    <w:p w:rsidR="00A207A3" w:rsidRPr="00C21612" w:rsidRDefault="00A207A3" w:rsidP="00A207A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C21612">
        <w:rPr>
          <w:rFonts w:ascii="Calibri" w:hAnsi="Calibri" w:cs="Calibri"/>
        </w:rPr>
        <w:t xml:space="preserve">V některých případech se může zdát marketingový mix i přes svoji rozsáhlost úzce zaměřený a najdou se odborníci, kteří ho stále považují za nedostatečný. Hlavní příčinu tohoto označení spatřují v jeho silné orientaci na podnik a naopak ve slabé orientaci na zákazníka. Jinak řečeno 4P představuje vnímání trhu z hlediska prodávajícího, nikoli kupujícího. </w:t>
      </w:r>
    </w:p>
    <w:p w:rsidR="00A207A3" w:rsidRPr="00C21612" w:rsidRDefault="00A207A3" w:rsidP="00A207A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C21612">
        <w:rPr>
          <w:rFonts w:ascii="Calibri" w:hAnsi="Calibri" w:cs="Calibri"/>
        </w:rPr>
        <w:t>4P jsou opravdu nástrojem prodeje, kupující by ovšem tyto nástroje měl chápat jako nástroj spotřebitelského užitku. Na základě této potřeby vznikl model 4C, kde každé jedno C odpovídá jednomu P v marketingovém mixu. Je zachována bilanční rovnováha vztahů mezi oběma model</w:t>
      </w:r>
      <w:r>
        <w:rPr>
          <w:rFonts w:ascii="Calibri" w:hAnsi="Calibri" w:cs="Calibri"/>
        </w:rPr>
        <w:t>y</w:t>
      </w:r>
      <w:r w:rsidRPr="00C21612">
        <w:rPr>
          <w:rFonts w:ascii="Calibri" w:hAnsi="Calibri" w:cs="Calibri"/>
        </w:rPr>
        <w:t xml:space="preserve"> (4P=4C). </w:t>
      </w:r>
    </w:p>
    <w:p w:rsidR="00A207A3" w:rsidRPr="00C21612" w:rsidRDefault="00A207A3" w:rsidP="00A207A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C21612">
        <w:rPr>
          <w:rFonts w:ascii="Calibri" w:hAnsi="Calibri" w:cs="Calibri"/>
        </w:rPr>
        <w:t xml:space="preserve">Podle Roberta </w:t>
      </w:r>
      <w:proofErr w:type="spellStart"/>
      <w:r w:rsidRPr="00C21612">
        <w:rPr>
          <w:rFonts w:ascii="Calibri" w:hAnsi="Calibri" w:cs="Calibri"/>
        </w:rPr>
        <w:t>Lauterborna</w:t>
      </w:r>
      <w:proofErr w:type="spellEnd"/>
      <w:r w:rsidRPr="00C21612">
        <w:rPr>
          <w:rFonts w:ascii="Calibri" w:hAnsi="Calibri" w:cs="Calibri"/>
        </w:rPr>
        <w:t xml:space="preserve">, autora konceptu 4C z roku 1990, by zákazníci měli poznat, jak velký užitek získávají při koupi produktu. Užitek pramenící z nákupu produktu vzniká z porovnání ceny, kdy se porovnávají vynaložené náklady a vnímaná hodnota produktu. </w:t>
      </w:r>
    </w:p>
    <w:p w:rsidR="00A207A3" w:rsidRPr="007342F0" w:rsidRDefault="00A207A3" w:rsidP="00A207A3">
      <w:pPr>
        <w:pStyle w:val="Normlnweb"/>
        <w:spacing w:before="0" w:beforeAutospacing="0" w:afterLines="160" w:after="384" w:afterAutospacing="0" w:line="360" w:lineRule="auto"/>
        <w:rPr>
          <w:rFonts w:ascii="Calibri" w:hAnsi="Calibri"/>
          <w:i/>
          <w:iCs/>
          <w:color w:val="000000"/>
          <w:sz w:val="22"/>
          <w:szCs w:val="22"/>
        </w:rPr>
      </w:pPr>
      <w:r>
        <w:rPr>
          <w:rFonts w:ascii="Calibri" w:hAnsi="Calibri"/>
          <w:i/>
          <w:iCs/>
          <w:color w:val="000000"/>
          <w:sz w:val="22"/>
          <w:szCs w:val="22"/>
        </w:rPr>
        <w:lastRenderedPageBreak/>
        <w:t xml:space="preserve">Tabulka č. 4: Porovnání 4 elementů marketingového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misu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z pohledu firmy (4P) a z pohledu zákazníka (4C)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3020"/>
        <w:gridCol w:w="3021"/>
        <w:gridCol w:w="3021"/>
      </w:tblGrid>
      <w:tr w:rsidR="00A207A3" w:rsidRPr="00A71145" w:rsidTr="004C0F12">
        <w:trPr>
          <w:trHeight w:val="1"/>
        </w:trPr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7A3" w:rsidRPr="00A71145" w:rsidRDefault="00A207A3" w:rsidP="004C0F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A71145">
              <w:rPr>
                <w:rFonts w:ascii="Calibri" w:hAnsi="Calibri" w:cs="Calibri"/>
                <w:b/>
              </w:rPr>
              <w:t>4P</w:t>
            </w:r>
          </w:p>
        </w:tc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7A3" w:rsidRPr="00A71145" w:rsidRDefault="00A207A3" w:rsidP="004C0F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A71145">
              <w:rPr>
                <w:rFonts w:ascii="Calibri" w:hAnsi="Calibri" w:cs="Calibri"/>
                <w:b/>
              </w:rPr>
              <w:t>4C</w:t>
            </w:r>
          </w:p>
        </w:tc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7A3" w:rsidRPr="00A71145" w:rsidRDefault="00A207A3" w:rsidP="004C0F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A71145">
              <w:rPr>
                <w:rFonts w:ascii="Calibri" w:hAnsi="Calibri" w:cs="Calibri"/>
                <w:b/>
              </w:rPr>
              <w:t>Charakteristika proměnných 4C</w:t>
            </w:r>
          </w:p>
        </w:tc>
      </w:tr>
      <w:tr w:rsidR="00A207A3" w:rsidRPr="00C21612" w:rsidTr="004C0F12">
        <w:trPr>
          <w:trHeight w:val="1"/>
        </w:trPr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7A3" w:rsidRPr="00C21612" w:rsidRDefault="00A207A3" w:rsidP="004C0F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  <w:r w:rsidRPr="00C21612">
              <w:rPr>
                <w:rFonts w:ascii="Calibri" w:hAnsi="Calibri" w:cs="Calibri"/>
              </w:rPr>
              <w:t>Produkt</w:t>
            </w:r>
          </w:p>
        </w:tc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7A3" w:rsidRPr="00C21612" w:rsidRDefault="00A207A3" w:rsidP="004C0F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  <w:r w:rsidRPr="00C21612">
              <w:rPr>
                <w:rFonts w:ascii="Calibri" w:hAnsi="Calibri" w:cs="Calibri"/>
              </w:rPr>
              <w:t>Hodnota z pohledu zákazníka (</w:t>
            </w:r>
            <w:proofErr w:type="spellStart"/>
            <w:r w:rsidRPr="00C21612">
              <w:rPr>
                <w:rFonts w:ascii="Calibri" w:hAnsi="Calibri" w:cs="Calibri"/>
              </w:rPr>
              <w:t>Costumer</w:t>
            </w:r>
            <w:proofErr w:type="spellEnd"/>
            <w:r w:rsidRPr="00C21612">
              <w:rPr>
                <w:rFonts w:ascii="Calibri" w:hAnsi="Calibri" w:cs="Calibri"/>
              </w:rPr>
              <w:t xml:space="preserve"> </w:t>
            </w:r>
            <w:proofErr w:type="spellStart"/>
            <w:r w:rsidRPr="00C21612">
              <w:rPr>
                <w:rFonts w:ascii="Calibri" w:hAnsi="Calibri" w:cs="Calibri"/>
              </w:rPr>
              <w:t>Value</w:t>
            </w:r>
            <w:proofErr w:type="spellEnd"/>
            <w:r w:rsidRPr="00C21612">
              <w:rPr>
                <w:rFonts w:ascii="Calibri" w:hAnsi="Calibri" w:cs="Calibri"/>
              </w:rPr>
              <w:t>)</w:t>
            </w:r>
          </w:p>
        </w:tc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7A3" w:rsidRPr="00C21612" w:rsidRDefault="00A207A3" w:rsidP="004C0F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  <w:r w:rsidRPr="00C21612">
              <w:rPr>
                <w:rFonts w:ascii="Calibri" w:hAnsi="Calibri" w:cs="Calibri"/>
              </w:rPr>
              <w:t>Snažíme se prodávat ty produkty, které mají pro zákazníky nejvyšší hodnotu.</w:t>
            </w:r>
          </w:p>
        </w:tc>
      </w:tr>
      <w:tr w:rsidR="00A207A3" w:rsidRPr="00C21612" w:rsidTr="004C0F12">
        <w:trPr>
          <w:trHeight w:val="1"/>
        </w:trPr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7A3" w:rsidRPr="00C21612" w:rsidRDefault="00A207A3" w:rsidP="004C0F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  <w:r w:rsidRPr="00C21612">
              <w:rPr>
                <w:rFonts w:ascii="Calibri" w:hAnsi="Calibri" w:cs="Calibri"/>
              </w:rPr>
              <w:t>Cena</w:t>
            </w:r>
          </w:p>
        </w:tc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7A3" w:rsidRPr="00C21612" w:rsidRDefault="00A207A3" w:rsidP="004C0F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  <w:r w:rsidRPr="00C21612">
              <w:rPr>
                <w:rFonts w:ascii="Calibri" w:hAnsi="Calibri" w:cs="Calibri"/>
              </w:rPr>
              <w:t>Náklady na straně zákazníka (</w:t>
            </w:r>
            <w:proofErr w:type="spellStart"/>
            <w:r w:rsidRPr="00C21612">
              <w:rPr>
                <w:rFonts w:ascii="Calibri" w:hAnsi="Calibri" w:cs="Calibri"/>
              </w:rPr>
              <w:t>Costumer</w:t>
            </w:r>
            <w:proofErr w:type="spellEnd"/>
            <w:r w:rsidRPr="00C21612">
              <w:rPr>
                <w:rFonts w:ascii="Calibri" w:hAnsi="Calibri" w:cs="Calibri"/>
              </w:rPr>
              <w:t xml:space="preserve"> </w:t>
            </w:r>
            <w:proofErr w:type="spellStart"/>
            <w:r w:rsidRPr="00C21612">
              <w:rPr>
                <w:rFonts w:ascii="Calibri" w:hAnsi="Calibri" w:cs="Calibri"/>
              </w:rPr>
              <w:t>Costs</w:t>
            </w:r>
            <w:proofErr w:type="spellEnd"/>
            <w:r w:rsidRPr="00C21612">
              <w:rPr>
                <w:rFonts w:ascii="Calibri" w:hAnsi="Calibri" w:cs="Calibri"/>
              </w:rPr>
              <w:t>)</w:t>
            </w:r>
          </w:p>
        </w:tc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7A3" w:rsidRPr="00C21612" w:rsidRDefault="00A207A3" w:rsidP="004C0F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  <w:r w:rsidRPr="00C21612">
              <w:rPr>
                <w:rFonts w:ascii="Calibri" w:hAnsi="Calibri" w:cs="Calibri"/>
              </w:rPr>
              <w:t xml:space="preserve">Jedná se o celkové náklady na pořízení produktu, tedy i čas a úsilí zákazníka. </w:t>
            </w:r>
          </w:p>
        </w:tc>
      </w:tr>
      <w:tr w:rsidR="00A207A3" w:rsidRPr="00C21612" w:rsidTr="004C0F12">
        <w:trPr>
          <w:trHeight w:val="1"/>
        </w:trPr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7A3" w:rsidRPr="00C21612" w:rsidRDefault="00A207A3" w:rsidP="004C0F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  <w:r w:rsidRPr="00C21612">
              <w:rPr>
                <w:rFonts w:ascii="Calibri" w:hAnsi="Calibri" w:cs="Calibri"/>
              </w:rPr>
              <w:t>Distribuce</w:t>
            </w:r>
          </w:p>
        </w:tc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7A3" w:rsidRPr="00C21612" w:rsidRDefault="00A207A3" w:rsidP="004C0F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  <w:r w:rsidRPr="00C21612">
              <w:rPr>
                <w:rFonts w:ascii="Calibri" w:hAnsi="Calibri" w:cs="Calibri"/>
              </w:rPr>
              <w:t>Pohodlí (</w:t>
            </w:r>
            <w:proofErr w:type="spellStart"/>
            <w:r w:rsidRPr="00C21612">
              <w:rPr>
                <w:rFonts w:ascii="Calibri" w:hAnsi="Calibri" w:cs="Calibri"/>
              </w:rPr>
              <w:t>Convenience</w:t>
            </w:r>
            <w:proofErr w:type="spellEnd"/>
            <w:r w:rsidRPr="00C21612">
              <w:rPr>
                <w:rFonts w:ascii="Calibri" w:hAnsi="Calibri" w:cs="Calibri"/>
              </w:rPr>
              <w:t>)</w:t>
            </w:r>
          </w:p>
        </w:tc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7A3" w:rsidRPr="00C21612" w:rsidRDefault="00A207A3" w:rsidP="004C0F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  <w:r w:rsidRPr="00C21612">
              <w:rPr>
                <w:rFonts w:ascii="Calibri" w:hAnsi="Calibri" w:cs="Calibri"/>
              </w:rPr>
              <w:t>Souvisí s tím, jak je produkt distribuován ke konečnému zákazníkovi, kolik úsilí musí vynaložit při jeho koupi.</w:t>
            </w:r>
          </w:p>
        </w:tc>
      </w:tr>
      <w:tr w:rsidR="00A207A3" w:rsidRPr="00C21612" w:rsidTr="004C0F12">
        <w:trPr>
          <w:trHeight w:val="1"/>
        </w:trPr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7A3" w:rsidRPr="00C21612" w:rsidRDefault="00A207A3" w:rsidP="004C0F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  <w:r w:rsidRPr="00C21612">
              <w:rPr>
                <w:rFonts w:ascii="Calibri" w:hAnsi="Calibri" w:cs="Calibri"/>
              </w:rPr>
              <w:t>Komunikace</w:t>
            </w:r>
          </w:p>
        </w:tc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7A3" w:rsidRPr="00C21612" w:rsidRDefault="00A207A3" w:rsidP="004C0F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  <w:r w:rsidRPr="00C21612">
              <w:rPr>
                <w:rFonts w:ascii="Calibri" w:hAnsi="Calibri" w:cs="Calibri"/>
              </w:rPr>
              <w:t>Komunikace vnímaná zákazníkem (Communication)</w:t>
            </w:r>
          </w:p>
        </w:tc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7A3" w:rsidRPr="00C21612" w:rsidRDefault="00A207A3" w:rsidP="004C0F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  <w:r w:rsidRPr="00C21612">
              <w:rPr>
                <w:rFonts w:ascii="Calibri" w:hAnsi="Calibri" w:cs="Calibri"/>
              </w:rPr>
              <w:t>Veškerá komunikace směrem k zákazníkovi od propagace až k prodeji, přes odpovědi na dotazy k řešení reklamací.</w:t>
            </w:r>
          </w:p>
        </w:tc>
      </w:tr>
    </w:tbl>
    <w:p w:rsidR="00A207A3" w:rsidRPr="00881E81" w:rsidRDefault="00A207A3" w:rsidP="00A207A3">
      <w:pPr>
        <w:pStyle w:val="Normlnweb"/>
        <w:spacing w:before="0" w:beforeAutospacing="0" w:afterLines="160" w:after="384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881E81">
        <w:rPr>
          <w:rFonts w:ascii="Calibri" w:hAnsi="Calibri"/>
          <w:color w:val="000000"/>
          <w:sz w:val="22"/>
          <w:szCs w:val="22"/>
        </w:rPr>
        <w:t>Zdroj: Autorka na základě V. Janouch, 2014</w:t>
      </w:r>
    </w:p>
    <w:p w:rsidR="00A207A3" w:rsidRPr="00C21612" w:rsidRDefault="00A207A3" w:rsidP="00A207A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C21612">
        <w:rPr>
          <w:rFonts w:ascii="Calibri" w:hAnsi="Calibri" w:cs="Calibri"/>
        </w:rPr>
        <w:t xml:space="preserve">Popularita modelu 4C roste, protože firmy si uvědomily, že právě pohled dovnitř firmy podle základního modelu je nedostačující a pro zvýšení zisků je vhodné ho rozšířit nebo modifikovat na pohled zákazníka (Jakubíková, 2013). Obecně lze doporučit zakomponování tohoto </w:t>
      </w:r>
      <w:proofErr w:type="spellStart"/>
      <w:r w:rsidRPr="00C21612">
        <w:rPr>
          <w:rFonts w:ascii="Calibri" w:hAnsi="Calibri" w:cs="Calibri"/>
        </w:rPr>
        <w:t>scgématu</w:t>
      </w:r>
      <w:proofErr w:type="spellEnd"/>
      <w:r w:rsidRPr="00C21612">
        <w:rPr>
          <w:rFonts w:ascii="Calibri" w:hAnsi="Calibri" w:cs="Calibri"/>
        </w:rPr>
        <w:t xml:space="preserve"> do obchodní strategie, protože to mnohdy usnadní pochopení celého marketingového mixu managementu, který nemá odpovídající marketingové vzdělání.</w:t>
      </w:r>
    </w:p>
    <w:p w:rsidR="00A207A3" w:rsidRPr="00C21612" w:rsidRDefault="00A207A3" w:rsidP="00A207A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proofErr w:type="gramStart"/>
      <w:r w:rsidRPr="00C21612">
        <w:rPr>
          <w:rFonts w:ascii="Calibri" w:hAnsi="Calibri" w:cs="Calibri"/>
        </w:rPr>
        <w:t>Volba</w:t>
      </w:r>
      <w:proofErr w:type="gramEnd"/>
      <w:r w:rsidRPr="00C21612">
        <w:rPr>
          <w:rFonts w:ascii="Calibri" w:hAnsi="Calibri" w:cs="Calibri"/>
        </w:rPr>
        <w:t xml:space="preserve"> komunikačního mixu je záležitostí každého podniku, neexistuje jeden správný návod, který z modelů </w:t>
      </w:r>
      <w:proofErr w:type="gramStart"/>
      <w:r w:rsidRPr="00C21612">
        <w:rPr>
          <w:rFonts w:ascii="Calibri" w:hAnsi="Calibri" w:cs="Calibri"/>
        </w:rPr>
        <w:t>zvolit.</w:t>
      </w:r>
      <w:proofErr w:type="gramEnd"/>
      <w:r w:rsidRPr="00C21612">
        <w:rPr>
          <w:rFonts w:ascii="Calibri" w:hAnsi="Calibri" w:cs="Calibri"/>
        </w:rPr>
        <w:t xml:space="preserve"> Kombinace, kterou si podnik zvolí, v sobě zrcadlí možnosti a omezení podniku i trhu. Pojďme se nyní podívat na jednotlivé složky marketingového mixu s tím, že se budeme věnovat pěti nejdůležitějším a nejběžnějším, tj. produktu, ceně, dostupnosti, komunikaci a lidem.</w:t>
      </w:r>
    </w:p>
    <w:p w:rsidR="00A207A3" w:rsidRPr="00C21612" w:rsidRDefault="00A207A3" w:rsidP="00A207A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:rsidR="003E2DBA" w:rsidRDefault="003E2DBA">
      <w:bookmarkStart w:id="0" w:name="_GoBack"/>
      <w:bookmarkEnd w:id="0"/>
    </w:p>
    <w:sectPr w:rsidR="003E2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A262A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7A3"/>
    <w:rsid w:val="003E2DBA"/>
    <w:rsid w:val="00A2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CDC7D-FA7A-4F99-81FD-D9FDB5B4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07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20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834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</cp:revision>
  <dcterms:created xsi:type="dcterms:W3CDTF">2020-03-24T07:59:00Z</dcterms:created>
  <dcterms:modified xsi:type="dcterms:W3CDTF">2020-03-24T08:04:00Z</dcterms:modified>
</cp:coreProperties>
</file>