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B431" w14:textId="77777777" w:rsidR="00473332" w:rsidRPr="008A64D0" w:rsidRDefault="00473332">
      <w:pPr>
        <w:rPr>
          <w:rFonts w:ascii="Times New Roman" w:hAnsi="Times New Roman" w:cs="Times New Roman"/>
        </w:rPr>
      </w:pPr>
    </w:p>
    <w:p w14:paraId="44BDC4EB" w14:textId="77777777" w:rsidR="00473332" w:rsidRPr="008A64D0" w:rsidRDefault="00473332" w:rsidP="008A64D0">
      <w:pPr>
        <w:jc w:val="right"/>
        <w:rPr>
          <w:rFonts w:ascii="Times New Roman" w:hAnsi="Times New Roman" w:cs="Times New Roman"/>
          <w:sz w:val="24"/>
          <w:szCs w:val="24"/>
        </w:rPr>
      </w:pPr>
      <w:r w:rsidRPr="008A64D0">
        <w:rPr>
          <w:rFonts w:ascii="Times New Roman" w:hAnsi="Times New Roman" w:cs="Times New Roman"/>
          <w:sz w:val="24"/>
          <w:szCs w:val="24"/>
        </w:rPr>
        <w:t>Anna Kubíčková</w:t>
      </w:r>
    </w:p>
    <w:p w14:paraId="3F3854CC" w14:textId="77777777" w:rsidR="00E10C12" w:rsidRPr="008A64D0" w:rsidRDefault="00473332" w:rsidP="008A64D0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4D0">
        <w:rPr>
          <w:rFonts w:ascii="Times New Roman" w:hAnsi="Times New Roman" w:cs="Times New Roman"/>
          <w:sz w:val="36"/>
          <w:szCs w:val="36"/>
        </w:rPr>
        <w:t>REFLEXE</w:t>
      </w:r>
    </w:p>
    <w:p w14:paraId="6F19DF63" w14:textId="77777777" w:rsidR="008A64D0" w:rsidRPr="008A64D0" w:rsidRDefault="008A64D0">
      <w:pPr>
        <w:rPr>
          <w:rFonts w:ascii="Times New Roman" w:hAnsi="Times New Roman" w:cs="Times New Roman"/>
          <w:sz w:val="24"/>
          <w:szCs w:val="24"/>
        </w:rPr>
      </w:pPr>
    </w:p>
    <w:p w14:paraId="4E9BCB88" w14:textId="77777777" w:rsidR="00473332" w:rsidRPr="008A64D0" w:rsidRDefault="00473332">
      <w:pPr>
        <w:rPr>
          <w:rFonts w:ascii="Times New Roman" w:hAnsi="Times New Roman" w:cs="Times New Roman"/>
          <w:sz w:val="24"/>
          <w:szCs w:val="24"/>
        </w:rPr>
      </w:pPr>
      <w:r w:rsidRPr="008A64D0">
        <w:rPr>
          <w:rFonts w:ascii="Times New Roman" w:hAnsi="Times New Roman" w:cs="Times New Roman"/>
          <w:sz w:val="24"/>
          <w:szCs w:val="24"/>
        </w:rPr>
        <w:t>V hodině jsme měli znovu problémy s připojením, což ji dost zkomplikovalo. Na začátku se nemohlo několik studentů připojit, začali jsme tedy skoro o 15 minut později a pouze se dvěma žákyněmi, třetí se přidala po několika minutách a čtvrtá žákyně se nakonec nepřipojila vůbec. Kvůli těmto komplikacím jsme pak nestíhali časově, hodina se nám odpojila v půlce reflexe a už se nám nepodařilo připojit se znovu. Hodina tedy končila poměrně otevřeně, což mě velmi mrzelo.</w:t>
      </w:r>
    </w:p>
    <w:p w14:paraId="49DBEFE8" w14:textId="77777777" w:rsidR="00473332" w:rsidRPr="008A64D0" w:rsidRDefault="00473332">
      <w:pPr>
        <w:rPr>
          <w:rFonts w:ascii="Times New Roman" w:hAnsi="Times New Roman" w:cs="Times New Roman"/>
          <w:sz w:val="24"/>
          <w:szCs w:val="24"/>
        </w:rPr>
      </w:pPr>
      <w:r w:rsidRPr="008A64D0">
        <w:rPr>
          <w:rFonts w:ascii="Times New Roman" w:hAnsi="Times New Roman" w:cs="Times New Roman"/>
          <w:sz w:val="24"/>
          <w:szCs w:val="24"/>
        </w:rPr>
        <w:t>Úvod hodiny probíhal podle plánů, studentky se sice sčítání desetinných čísel ještě neučily, chápaly ale jeho princip a brzy jsme si mohly popsat různá pravidla u sčítání. Bála jsem se, že úvod budu muset opakovat, ale poslední studentka, která se připojila, již doma dělala nějaké cvičení z pracovního sešitu, dokázala se tedy připojit a bez problému s námi počítat.</w:t>
      </w:r>
    </w:p>
    <w:p w14:paraId="158F6669" w14:textId="77777777" w:rsidR="00473332" w:rsidRPr="008A64D0" w:rsidRDefault="00795567">
      <w:pPr>
        <w:rPr>
          <w:rFonts w:ascii="Times New Roman" w:hAnsi="Times New Roman" w:cs="Times New Roman"/>
          <w:sz w:val="24"/>
          <w:szCs w:val="24"/>
        </w:rPr>
      </w:pPr>
      <w:r w:rsidRPr="008A64D0">
        <w:rPr>
          <w:rFonts w:ascii="Times New Roman" w:hAnsi="Times New Roman" w:cs="Times New Roman"/>
          <w:sz w:val="24"/>
          <w:szCs w:val="24"/>
        </w:rPr>
        <w:t>Kvůli tomu, že jedna z žákyň měla již příklady, které jsem pro děti vybrala na počítání, vyřešené, rozhodla jsem se udělat na straně 28 pouze první dva. Můj plán byl, že jí k nim přidám nějakou vlastní práci, aby se v hodině nenudila</w:t>
      </w:r>
      <w:r w:rsidR="008A64D0" w:rsidRPr="008A64D0">
        <w:rPr>
          <w:rFonts w:ascii="Times New Roman" w:hAnsi="Times New Roman" w:cs="Times New Roman"/>
          <w:sz w:val="24"/>
          <w:szCs w:val="24"/>
        </w:rPr>
        <w:t>. Ž</w:t>
      </w:r>
      <w:r w:rsidRPr="008A64D0">
        <w:rPr>
          <w:rFonts w:ascii="Times New Roman" w:hAnsi="Times New Roman" w:cs="Times New Roman"/>
          <w:sz w:val="24"/>
          <w:szCs w:val="24"/>
        </w:rPr>
        <w:t xml:space="preserve">ákyně ale </w:t>
      </w:r>
      <w:r w:rsidR="008A64D0" w:rsidRPr="008A64D0">
        <w:rPr>
          <w:rFonts w:ascii="Times New Roman" w:hAnsi="Times New Roman" w:cs="Times New Roman"/>
          <w:sz w:val="24"/>
          <w:szCs w:val="24"/>
        </w:rPr>
        <w:t xml:space="preserve">chtěla pracovat s námi a „předvést se“ v něčem, co už měla natrénované. Rozhodla jsem se jí tedy vyhovět, ale projít cvičeních v učebnici méně. V posledním zopakování před reflexí jsem se rozhodla počítat s příklady z internetu. </w:t>
      </w:r>
    </w:p>
    <w:p w14:paraId="3958766E" w14:textId="77777777" w:rsidR="008A64D0" w:rsidRPr="008A64D0" w:rsidRDefault="008A64D0">
      <w:pPr>
        <w:rPr>
          <w:rFonts w:ascii="Times New Roman" w:hAnsi="Times New Roman" w:cs="Times New Roman"/>
          <w:sz w:val="24"/>
          <w:szCs w:val="24"/>
        </w:rPr>
      </w:pPr>
      <w:r w:rsidRPr="008A64D0">
        <w:rPr>
          <w:rFonts w:ascii="Times New Roman" w:hAnsi="Times New Roman" w:cs="Times New Roman"/>
          <w:sz w:val="24"/>
          <w:szCs w:val="24"/>
        </w:rPr>
        <w:t>I přes komplikace v hodině a nedokončenou reflexi jsme cíle dosáhli. Žákyně nyní vědí, jak sčítat desetinná čísla a počítají prakticky bez chyby.</w:t>
      </w:r>
    </w:p>
    <w:sectPr w:rsidR="008A64D0" w:rsidRPr="008A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2"/>
    <w:rsid w:val="00473332"/>
    <w:rsid w:val="00795567"/>
    <w:rsid w:val="008A64D0"/>
    <w:rsid w:val="00E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F32"/>
  <w15:chartTrackingRefBased/>
  <w15:docId w15:val="{F82CFF63-70BF-41C4-90BF-04EEAC3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Kubíčková</dc:creator>
  <cp:keywords/>
  <dc:description/>
  <cp:lastModifiedBy>Anna Kubíčková</cp:lastModifiedBy>
  <cp:revision>1</cp:revision>
  <dcterms:created xsi:type="dcterms:W3CDTF">2020-05-14T09:22:00Z</dcterms:created>
  <dcterms:modified xsi:type="dcterms:W3CDTF">2020-05-14T09:49:00Z</dcterms:modified>
</cp:coreProperties>
</file>