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5B" w:rsidRDefault="00BB619C" w:rsidP="00BB61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Komentář k referátu na román Josefa Urbana „7 dní hříchu“</w:t>
      </w:r>
    </w:p>
    <w:p w:rsidR="00BB619C" w:rsidRDefault="00BB619C" w:rsidP="00BB619C">
      <w:pPr>
        <w:rPr>
          <w:b/>
          <w:bCs/>
          <w:sz w:val="24"/>
          <w:szCs w:val="24"/>
        </w:rPr>
      </w:pPr>
    </w:p>
    <w:p w:rsidR="00BB619C" w:rsidRDefault="00BB619C" w:rsidP="00A706EA">
      <w:pPr>
        <w:rPr>
          <w:sz w:val="24"/>
          <w:szCs w:val="24"/>
        </w:rPr>
      </w:pPr>
      <w:r>
        <w:rPr>
          <w:sz w:val="24"/>
          <w:szCs w:val="24"/>
        </w:rPr>
        <w:t xml:space="preserve">Referát byl velmi důkladný a podnětný. Kromě reprodukce děje a analýzy postav i poetiky zohlednil také kontext autorova díla a lokalitu, kde se román odehrává. Postihl proměnu </w:t>
      </w:r>
      <w:proofErr w:type="spellStart"/>
      <w:r>
        <w:rPr>
          <w:sz w:val="24"/>
          <w:szCs w:val="24"/>
        </w:rPr>
        <w:t>narativu</w:t>
      </w:r>
      <w:proofErr w:type="spellEnd"/>
      <w:r>
        <w:rPr>
          <w:sz w:val="24"/>
          <w:szCs w:val="24"/>
        </w:rPr>
        <w:t xml:space="preserve">: namísto tradičního konceptu Čechů jako obětí a Němců jako pachatelů se zde role obracejí. I když podle mého názoru ne zcela (jako třeba v románu Olgy </w:t>
      </w:r>
      <w:proofErr w:type="spellStart"/>
      <w:r>
        <w:rPr>
          <w:sz w:val="24"/>
          <w:szCs w:val="24"/>
        </w:rPr>
        <w:t>Barényiové</w:t>
      </w:r>
      <w:proofErr w:type="spellEnd"/>
      <w:r>
        <w:rPr>
          <w:sz w:val="24"/>
          <w:szCs w:val="24"/>
        </w:rPr>
        <w:t xml:space="preserve">, o kterém jsme mluvili, nebo v dílech Wilhelma Böhma či Emila Karla </w:t>
      </w:r>
      <w:proofErr w:type="spellStart"/>
      <w:r>
        <w:rPr>
          <w:sz w:val="24"/>
          <w:szCs w:val="24"/>
        </w:rPr>
        <w:t>Stöhra</w:t>
      </w:r>
      <w:proofErr w:type="spellEnd"/>
      <w:r>
        <w:rPr>
          <w:sz w:val="24"/>
          <w:szCs w:val="24"/>
        </w:rPr>
        <w:t>, do č</w:t>
      </w:r>
      <w:r w:rsidRPr="00BB619C">
        <w:rPr>
          <w:sz w:val="24"/>
          <w:szCs w:val="24"/>
        </w:rPr>
        <w:t>e</w:t>
      </w:r>
      <w:r>
        <w:rPr>
          <w:sz w:val="24"/>
          <w:szCs w:val="24"/>
        </w:rPr>
        <w:t>štiny nepřeložený</w:t>
      </w:r>
      <w:r w:rsidRPr="00BB619C">
        <w:rPr>
          <w:sz w:val="24"/>
          <w:szCs w:val="24"/>
        </w:rPr>
        <w:t>ch</w:t>
      </w:r>
      <w:r>
        <w:rPr>
          <w:sz w:val="24"/>
          <w:szCs w:val="24"/>
        </w:rPr>
        <w:t xml:space="preserve">). </w:t>
      </w:r>
      <w:r w:rsidR="00A706EA">
        <w:rPr>
          <w:sz w:val="24"/>
          <w:szCs w:val="24"/>
        </w:rPr>
        <w:t xml:space="preserve">Němečtí pachatelé jsou v pozadí děje, protože uprchli (esesmani), postavy </w:t>
      </w:r>
      <w:proofErr w:type="spellStart"/>
      <w:r w:rsidR="00A706EA">
        <w:rPr>
          <w:sz w:val="24"/>
          <w:szCs w:val="24"/>
        </w:rPr>
        <w:t>Schreiera</w:t>
      </w:r>
      <w:proofErr w:type="spellEnd"/>
      <w:r w:rsidR="00A706EA">
        <w:rPr>
          <w:sz w:val="24"/>
          <w:szCs w:val="24"/>
        </w:rPr>
        <w:t xml:space="preserve"> a Ditricha nejsou jenom oběti. Výborné byly v referátu </w:t>
      </w:r>
      <w:r>
        <w:rPr>
          <w:sz w:val="24"/>
          <w:szCs w:val="24"/>
        </w:rPr>
        <w:t>postřehy o líčení přírody</w:t>
      </w:r>
      <w:r w:rsidR="00A706EA">
        <w:rPr>
          <w:sz w:val="24"/>
          <w:szCs w:val="24"/>
        </w:rPr>
        <w:t>, zachycení světla a tmy (zde můžeme připomenout K</w:t>
      </w:r>
      <w:r w:rsidR="00A706EA" w:rsidRPr="00A706EA">
        <w:rPr>
          <w:sz w:val="24"/>
          <w:szCs w:val="24"/>
        </w:rPr>
        <w:t>örner</w:t>
      </w:r>
      <w:r w:rsidR="00A706EA">
        <w:rPr>
          <w:sz w:val="24"/>
          <w:szCs w:val="24"/>
        </w:rPr>
        <w:t xml:space="preserve">ovu </w:t>
      </w:r>
      <w:proofErr w:type="spellStart"/>
      <w:r w:rsidR="00A706EA">
        <w:rPr>
          <w:sz w:val="24"/>
          <w:szCs w:val="24"/>
        </w:rPr>
        <w:t>Adelheid</w:t>
      </w:r>
      <w:proofErr w:type="spellEnd"/>
      <w:r w:rsidR="00A706EA">
        <w:rPr>
          <w:sz w:val="24"/>
          <w:szCs w:val="24"/>
        </w:rPr>
        <w:t xml:space="preserve">). </w:t>
      </w:r>
    </w:p>
    <w:p w:rsidR="00A706EA" w:rsidRDefault="00A706EA" w:rsidP="00A706EA">
      <w:pPr>
        <w:rPr>
          <w:sz w:val="24"/>
          <w:szCs w:val="24"/>
        </w:rPr>
      </w:pPr>
      <w:r>
        <w:rPr>
          <w:sz w:val="24"/>
          <w:szCs w:val="24"/>
        </w:rPr>
        <w:t xml:space="preserve">Zajímavé je, že v románu vedle fiktivních vystupují autentické postavy (major </w:t>
      </w:r>
      <w:proofErr w:type="spellStart"/>
      <w:r>
        <w:rPr>
          <w:sz w:val="24"/>
          <w:szCs w:val="24"/>
        </w:rPr>
        <w:t>Uvarov</w:t>
      </w:r>
      <w:proofErr w:type="spellEnd"/>
      <w:r>
        <w:rPr>
          <w:sz w:val="24"/>
          <w:szCs w:val="24"/>
        </w:rPr>
        <w:t xml:space="preserve">, Karel </w:t>
      </w:r>
      <w:proofErr w:type="spellStart"/>
      <w:r>
        <w:rPr>
          <w:sz w:val="24"/>
          <w:szCs w:val="24"/>
        </w:rPr>
        <w:t>Cvrk</w:t>
      </w:r>
      <w:proofErr w:type="spellEnd"/>
      <w:r>
        <w:rPr>
          <w:sz w:val="24"/>
          <w:szCs w:val="24"/>
        </w:rPr>
        <w:t xml:space="preserve">), o </w:t>
      </w:r>
      <w:proofErr w:type="spellStart"/>
      <w:r>
        <w:rPr>
          <w:sz w:val="24"/>
          <w:szCs w:val="24"/>
        </w:rPr>
        <w:t>Cvrkovi</w:t>
      </w:r>
      <w:proofErr w:type="spellEnd"/>
      <w:r>
        <w:rPr>
          <w:sz w:val="24"/>
          <w:szCs w:val="24"/>
        </w:rPr>
        <w:t xml:space="preserve"> píše autor také v Epilogu, kde své dílo komentuje.</w:t>
      </w:r>
    </w:p>
    <w:p w:rsidR="00E91C8E" w:rsidRDefault="00A706EA" w:rsidP="00E91C8E">
      <w:pPr>
        <w:rPr>
          <w:sz w:val="24"/>
          <w:szCs w:val="24"/>
        </w:rPr>
      </w:pPr>
      <w:r>
        <w:rPr>
          <w:sz w:val="24"/>
          <w:szCs w:val="24"/>
        </w:rPr>
        <w:t>Scé</w:t>
      </w:r>
      <w:r w:rsidR="00E91C8E">
        <w:rPr>
          <w:sz w:val="24"/>
          <w:szCs w:val="24"/>
        </w:rPr>
        <w:t>na, kdy se líčí svatební hostina poté, co spolu uzavřeli manželství Čech a Němka, připomíná podobnou scénu z Weissova filmu Marta a já (1990). I zde se dostanou na svatební hostině do konfliktu Češi a Němci, manžel je navíc český Žid.</w:t>
      </w:r>
    </w:p>
    <w:p w:rsidR="00F11936" w:rsidRDefault="00E91C8E" w:rsidP="00F0383F">
      <w:pPr>
        <w:rPr>
          <w:sz w:val="24"/>
          <w:szCs w:val="24"/>
        </w:rPr>
      </w:pPr>
      <w:r>
        <w:rPr>
          <w:sz w:val="24"/>
          <w:szCs w:val="24"/>
        </w:rPr>
        <w:t xml:space="preserve">Z děl k našemu tématu, o kterých jsme nemluvili (tedy nepsali si), alespoň několik zajímavých příkladů. </w:t>
      </w:r>
      <w:proofErr w:type="spellStart"/>
      <w:r w:rsidR="00F11936">
        <w:rPr>
          <w:sz w:val="24"/>
          <w:szCs w:val="24"/>
        </w:rPr>
        <w:t>Margarete</w:t>
      </w:r>
      <w:proofErr w:type="spellEnd"/>
      <w:r w:rsidR="00F11936">
        <w:rPr>
          <w:sz w:val="24"/>
          <w:szCs w:val="24"/>
        </w:rPr>
        <w:t xml:space="preserve"> </w:t>
      </w:r>
      <w:proofErr w:type="spellStart"/>
      <w:r w:rsidR="00F11936">
        <w:rPr>
          <w:sz w:val="24"/>
          <w:szCs w:val="24"/>
        </w:rPr>
        <w:t>Schell</w:t>
      </w:r>
      <w:proofErr w:type="spellEnd"/>
      <w:r w:rsidR="00F11936">
        <w:rPr>
          <w:sz w:val="24"/>
          <w:szCs w:val="24"/>
        </w:rPr>
        <w:t>: Deník z Prahy 1945-1946 (česky 2019), deníkové záznamy pražské německé herečky (1911-1969). Prezentace série fotografií Lukáše Ho</w:t>
      </w:r>
      <w:r w:rsidR="00F0383F">
        <w:rPr>
          <w:sz w:val="24"/>
          <w:szCs w:val="24"/>
        </w:rPr>
        <w:t>udka Umění zabíjet. (</w:t>
      </w:r>
      <w:r w:rsidR="00F11936">
        <w:rPr>
          <w:sz w:val="24"/>
          <w:szCs w:val="24"/>
        </w:rPr>
        <w:t xml:space="preserve">fotografií, kde jsou postavy stylizované jako </w:t>
      </w:r>
      <w:r w:rsidR="00F0383F">
        <w:rPr>
          <w:sz w:val="24"/>
          <w:szCs w:val="24"/>
        </w:rPr>
        <w:t xml:space="preserve">loutky </w:t>
      </w:r>
      <w:proofErr w:type="spellStart"/>
      <w:r w:rsidR="00F11936">
        <w:rPr>
          <w:sz w:val="24"/>
          <w:szCs w:val="24"/>
        </w:rPr>
        <w:t>Barbie</w:t>
      </w:r>
      <w:proofErr w:type="spellEnd"/>
      <w:r w:rsidR="00F11936">
        <w:rPr>
          <w:sz w:val="24"/>
          <w:szCs w:val="24"/>
        </w:rPr>
        <w:t xml:space="preserve"> a </w:t>
      </w:r>
      <w:proofErr w:type="spellStart"/>
      <w:r w:rsidR="00F0383F">
        <w:rPr>
          <w:sz w:val="24"/>
          <w:szCs w:val="24"/>
        </w:rPr>
        <w:t>Ken</w:t>
      </w:r>
      <w:proofErr w:type="spellEnd"/>
      <w:r w:rsidR="00F11936">
        <w:rPr>
          <w:sz w:val="24"/>
          <w:szCs w:val="24"/>
        </w:rPr>
        <w:t xml:space="preserve">; rekonstruují </w:t>
      </w:r>
      <w:r w:rsidR="00F0383F">
        <w:rPr>
          <w:sz w:val="24"/>
          <w:szCs w:val="24"/>
        </w:rPr>
        <w:t>násilné činy na Němcích v létě 1945</w:t>
      </w:r>
      <w:r w:rsidR="00F11936">
        <w:rPr>
          <w:sz w:val="24"/>
          <w:szCs w:val="24"/>
        </w:rPr>
        <w:t>).</w:t>
      </w:r>
    </w:p>
    <w:p w:rsidR="00A706EA" w:rsidRDefault="00E91C8E" w:rsidP="00E91C8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5" w:history="1">
        <w:r w:rsidR="00F11936" w:rsidRPr="00E20C4F">
          <w:rPr>
            <w:rStyle w:val="Hypertextovodkaz"/>
            <w:sz w:val="24"/>
            <w:szCs w:val="24"/>
          </w:rPr>
          <w:t>https://www.houdeklukas.com/killing</w:t>
        </w:r>
      </w:hyperlink>
    </w:p>
    <w:p w:rsidR="00F11936" w:rsidRDefault="00F0383F" w:rsidP="00F0383F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Pr="00F0383F">
        <w:rPr>
          <w:sz w:val="24"/>
          <w:szCs w:val="24"/>
        </w:rPr>
        <w:t xml:space="preserve">rátký filmový záznam </w:t>
      </w:r>
      <w:proofErr w:type="spellStart"/>
      <w:r w:rsidRPr="00F0383F">
        <w:rPr>
          <w:sz w:val="24"/>
          <w:szCs w:val="24"/>
        </w:rPr>
        <w:t>The</w:t>
      </w:r>
      <w:proofErr w:type="spellEnd"/>
      <w:r w:rsidRPr="00F0383F">
        <w:rPr>
          <w:sz w:val="24"/>
          <w:szCs w:val="24"/>
        </w:rPr>
        <w:t xml:space="preserve"> </w:t>
      </w:r>
      <w:proofErr w:type="spellStart"/>
      <w:r w:rsidRPr="00F0383F">
        <w:rPr>
          <w:sz w:val="24"/>
          <w:szCs w:val="24"/>
        </w:rPr>
        <w:t>Lost</w:t>
      </w:r>
      <w:proofErr w:type="spellEnd"/>
      <w:r w:rsidRPr="00F0383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Woman</w:t>
      </w:r>
      <w:proofErr w:type="spellEnd"/>
      <w:r>
        <w:rPr>
          <w:sz w:val="24"/>
          <w:szCs w:val="24"/>
        </w:rPr>
        <w:t xml:space="preserve"> (nebo Girl on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Road</w:t>
      </w:r>
      <w:proofErr w:type="spellEnd"/>
      <w:r>
        <w:rPr>
          <w:sz w:val="24"/>
          <w:szCs w:val="24"/>
        </w:rPr>
        <w:t>)</w:t>
      </w:r>
      <w:r w:rsidRPr="00F0383F">
        <w:rPr>
          <w:sz w:val="24"/>
          <w:szCs w:val="24"/>
        </w:rPr>
        <w:t xml:space="preserve"> pořízený </w:t>
      </w:r>
      <w:r>
        <w:rPr>
          <w:sz w:val="24"/>
          <w:szCs w:val="24"/>
        </w:rPr>
        <w:t xml:space="preserve">v květnu 1945 </w:t>
      </w:r>
      <w:r w:rsidRPr="00F0383F">
        <w:rPr>
          <w:sz w:val="24"/>
          <w:szCs w:val="24"/>
        </w:rPr>
        <w:t xml:space="preserve">americkým kameramanem u Plzně. Jde o německou dívku, která nejprve jde po silnici a poté se přidává k odpočívajícím vyhnaným německým krajanům. Je viditelně vyčerpaná a otřesená. Po desetiletí byl tento záznam – sdílený také na </w:t>
      </w:r>
      <w:proofErr w:type="spellStart"/>
      <w:r w:rsidRPr="00F0383F">
        <w:rPr>
          <w:sz w:val="24"/>
          <w:szCs w:val="24"/>
        </w:rPr>
        <w:t>YouTube</w:t>
      </w:r>
      <w:proofErr w:type="spellEnd"/>
      <w:r w:rsidRPr="00F0383F">
        <w:rPr>
          <w:sz w:val="24"/>
          <w:szCs w:val="24"/>
        </w:rPr>
        <w:t xml:space="preserve"> – vnímán jako doklad týrání, případně i znásilnění nevinné ženy, jež se provinila jenom tím, že byla Němka; stal se „symbolem všech nevinných obětí války“. Až nedávno jeden z diváků upozornil na to, že původní záznam v americkém vojenském archivu obsahuje údaj, že mladá žena je příslušnicí zbraní SS.</w:t>
      </w:r>
      <w:r>
        <w:rPr>
          <w:sz w:val="24"/>
          <w:szCs w:val="24"/>
        </w:rPr>
        <w:t xml:space="preserve"> Např.</w:t>
      </w:r>
    </w:p>
    <w:p w:rsidR="00F0383F" w:rsidRDefault="00F0383F" w:rsidP="00F0383F">
      <w:pPr>
        <w:rPr>
          <w:sz w:val="24"/>
          <w:szCs w:val="24"/>
        </w:rPr>
      </w:pPr>
      <w:hyperlink r:id="rId6" w:history="1">
        <w:r w:rsidRPr="00E20C4F">
          <w:rPr>
            <w:rStyle w:val="Hypertextovodkaz"/>
            <w:sz w:val="24"/>
            <w:szCs w:val="24"/>
          </w:rPr>
          <w:t>https://www.youtube.com/watch?v=xz08WrhkTDc</w:t>
        </w:r>
      </w:hyperlink>
    </w:p>
    <w:p w:rsidR="00CC319B" w:rsidRPr="00A706EA" w:rsidRDefault="00F0383F" w:rsidP="00CC319B">
      <w:pPr>
        <w:rPr>
          <w:sz w:val="24"/>
          <w:szCs w:val="24"/>
        </w:rPr>
      </w:pPr>
      <w:r>
        <w:rPr>
          <w:sz w:val="24"/>
          <w:szCs w:val="24"/>
        </w:rPr>
        <w:t xml:space="preserve">Otázka pro všechny: Nedochází v posledních letech k tomu, že </w:t>
      </w:r>
      <w:r w:rsidR="00CC319B">
        <w:rPr>
          <w:sz w:val="24"/>
          <w:szCs w:val="24"/>
        </w:rPr>
        <w:t xml:space="preserve">díla s tematikou vyhnání/vysídlení/odsunu Němců se stávají módou? Např. Radka </w:t>
      </w:r>
      <w:proofErr w:type="spellStart"/>
      <w:r w:rsidR="00CC319B">
        <w:rPr>
          <w:sz w:val="24"/>
          <w:szCs w:val="24"/>
        </w:rPr>
        <w:t>Denemarková</w:t>
      </w:r>
      <w:proofErr w:type="spellEnd"/>
      <w:r w:rsidR="00CC319B">
        <w:rPr>
          <w:sz w:val="24"/>
          <w:szCs w:val="24"/>
        </w:rPr>
        <w:t xml:space="preserve">, jíž jsme se také zabývali, psala o tom, že česko-německé vztahy a násilí na Němcích po válce je téma, které se u nás zametá pod koberec. Já myslím, že nikdy se o tomto tématu nepsalo tolik jako v posledních deseti letech. </w:t>
      </w:r>
      <w:proofErr w:type="spellStart"/>
      <w:r w:rsidR="00CC319B">
        <w:rPr>
          <w:sz w:val="24"/>
          <w:szCs w:val="24"/>
        </w:rPr>
        <w:t>Nevlamují</w:t>
      </w:r>
      <w:proofErr w:type="spellEnd"/>
      <w:r w:rsidR="00CC319B">
        <w:rPr>
          <w:sz w:val="24"/>
          <w:szCs w:val="24"/>
        </w:rPr>
        <w:t xml:space="preserve"> se tedy autoři, kteří se tím dnes zabývají, do otevřených dveří? Neumožňuje jim toto téma, aby prezentovali násilí a sex na přitažlivém námětu?</w:t>
      </w:r>
      <w:bookmarkStart w:id="0" w:name="_GoBack"/>
      <w:bookmarkEnd w:id="0"/>
    </w:p>
    <w:p w:rsidR="00A706EA" w:rsidRDefault="00A706EA" w:rsidP="00A706EA">
      <w:pPr>
        <w:rPr>
          <w:sz w:val="24"/>
          <w:szCs w:val="24"/>
        </w:rPr>
      </w:pPr>
    </w:p>
    <w:p w:rsidR="00A706EA" w:rsidRPr="00BB619C" w:rsidRDefault="00A706EA" w:rsidP="00A706EA">
      <w:pPr>
        <w:rPr>
          <w:sz w:val="24"/>
          <w:szCs w:val="24"/>
        </w:rPr>
      </w:pPr>
    </w:p>
    <w:sectPr w:rsidR="00A706EA" w:rsidRPr="00BB6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6C"/>
    <w:rsid w:val="009B3F6C"/>
    <w:rsid w:val="00A706EA"/>
    <w:rsid w:val="00A8055B"/>
    <w:rsid w:val="00BB619C"/>
    <w:rsid w:val="00BD0776"/>
    <w:rsid w:val="00CC319B"/>
    <w:rsid w:val="00E91C8E"/>
    <w:rsid w:val="00F0383F"/>
    <w:rsid w:val="00F1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19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1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z08WrhkTDc" TargetMode="External"/><Relationship Id="rId5" Type="http://schemas.openxmlformats.org/officeDocument/2006/relationships/hyperlink" Target="https://www.houdeklukas.com/kill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2020-05-12T15:20:00Z</dcterms:created>
  <dcterms:modified xsi:type="dcterms:W3CDTF">2020-05-12T15:20:00Z</dcterms:modified>
</cp:coreProperties>
</file>