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1B" w:rsidRDefault="00E538D0">
      <w:bookmarkStart w:id="0" w:name="_GoBack"/>
      <w:r>
        <w:t xml:space="preserve">Henri </w:t>
      </w:r>
      <w:proofErr w:type="spellStart"/>
      <w:r>
        <w:t>Tajfel</w:t>
      </w:r>
      <w:proofErr w:type="spellEnd"/>
      <w:r w:rsidR="00F57314">
        <w:t xml:space="preserve"> (</w:t>
      </w:r>
      <w:r w:rsidR="00F57314">
        <w:t>1919–1982</w:t>
      </w:r>
      <w:r w:rsidR="00F57314">
        <w:t>)</w:t>
      </w:r>
    </w:p>
    <w:p w:rsidR="00F57314" w:rsidRDefault="00F57314" w:rsidP="00F57314">
      <w:pPr>
        <w:pStyle w:val="Odstavecseseznamem"/>
        <w:numPr>
          <w:ilvl w:val="0"/>
          <w:numId w:val="1"/>
        </w:numPr>
      </w:pPr>
      <w:r>
        <w:t>britský sociální psycholog polsko-židovského původu</w:t>
      </w:r>
    </w:p>
    <w:p w:rsidR="00F57314" w:rsidRDefault="00492DD2" w:rsidP="00F57314">
      <w:pPr>
        <w:pStyle w:val="Odstavecseseznamem"/>
        <w:numPr>
          <w:ilvl w:val="0"/>
          <w:numId w:val="1"/>
        </w:numPr>
      </w:pPr>
      <w:r>
        <w:t>jeden z autorů teorie sociální identity</w:t>
      </w:r>
      <w:r w:rsidR="00B84FAE">
        <w:t xml:space="preserve"> (druhý John Turner)</w:t>
      </w:r>
    </w:p>
    <w:p w:rsidR="00492DD2" w:rsidRDefault="00492DD2" w:rsidP="00F57314">
      <w:pPr>
        <w:pStyle w:val="Odstavecseseznamem"/>
        <w:numPr>
          <w:ilvl w:val="0"/>
          <w:numId w:val="1"/>
        </w:numPr>
      </w:pPr>
      <w:r>
        <w:t xml:space="preserve">během 2. světové války </w:t>
      </w:r>
      <w:r w:rsidR="00B84FAE">
        <w:t>byl zajat Němci -&gt; přežil v zajateckém táboře (neodhalili jeho židovský původ)</w:t>
      </w:r>
    </w:p>
    <w:p w:rsidR="00B84FAE" w:rsidRDefault="00B84FAE" w:rsidP="00B84FAE">
      <w:r>
        <w:t>Sociální identita</w:t>
      </w:r>
    </w:p>
    <w:p w:rsidR="00B84FAE" w:rsidRDefault="00B84FAE" w:rsidP="00B84FAE">
      <w:pPr>
        <w:pStyle w:val="Odstavecseseznamem"/>
        <w:numPr>
          <w:ilvl w:val="0"/>
          <w:numId w:val="1"/>
        </w:numPr>
      </w:pPr>
      <w:r>
        <w:t>primárně odvozuje identitu jedince z pro něj relevantní sociální skupiny</w:t>
      </w:r>
    </w:p>
    <w:p w:rsidR="00B84FAE" w:rsidRDefault="00B84FAE" w:rsidP="00B84FAE">
      <w:pPr>
        <w:pStyle w:val="Odstavecseseznamem"/>
        <w:numPr>
          <w:ilvl w:val="0"/>
          <w:numId w:val="1"/>
        </w:numPr>
      </w:pPr>
      <w:r>
        <w:t>teorie je základem vysvětlení široké škály jevů skupinové dynamiky</w:t>
      </w:r>
    </w:p>
    <w:p w:rsidR="00B84FAE" w:rsidRDefault="00B84FAE" w:rsidP="00B84FAE">
      <w:pPr>
        <w:pStyle w:val="Odstavecseseznamem"/>
        <w:numPr>
          <w:ilvl w:val="0"/>
          <w:numId w:val="1"/>
        </w:numPr>
      </w:pPr>
      <w:r>
        <w:t>důležitý bod je, že jedinec nemá pouze svoji identitu, ale disponuje několika identitami, podle skupin, ve kterých se pohybuje</w:t>
      </w:r>
    </w:p>
    <w:p w:rsidR="00B84FAE" w:rsidRDefault="00B84FAE" w:rsidP="00B84FAE">
      <w:pPr>
        <w:pStyle w:val="Odstavecseseznamem"/>
        <w:numPr>
          <w:ilvl w:val="0"/>
          <w:numId w:val="1"/>
        </w:numPr>
      </w:pPr>
      <w:r>
        <w:t>jedinec se může chovat velmi odlišně např. ve skupině fanoušků a v</w:t>
      </w:r>
      <w:r w:rsidR="00E04CB8">
        <w:t> </w:t>
      </w:r>
      <w:r>
        <w:t>rodině</w:t>
      </w:r>
    </w:p>
    <w:p w:rsidR="00F57314" w:rsidRDefault="00E04CB8" w:rsidP="00E04CB8">
      <w:pPr>
        <w:pStyle w:val="Odstavecseseznamem"/>
        <w:numPr>
          <w:ilvl w:val="0"/>
          <w:numId w:val="1"/>
        </w:numPr>
      </w:pPr>
      <w:r>
        <w:t xml:space="preserve">k rozlišení se v teorii používá </w:t>
      </w:r>
      <w:proofErr w:type="spellStart"/>
      <w:r>
        <w:t>ingroup</w:t>
      </w:r>
      <w:proofErr w:type="spellEnd"/>
      <w:r>
        <w:t xml:space="preserve"> (pokud je jedinec součástí nějaké skupiny) a </w:t>
      </w:r>
      <w:proofErr w:type="spellStart"/>
      <w:r>
        <w:t>outgroup</w:t>
      </w:r>
      <w:proofErr w:type="spellEnd"/>
      <w:r>
        <w:t xml:space="preserve"> (pokud jedinec součástí skupiny není):</w:t>
      </w:r>
    </w:p>
    <w:p w:rsidR="00E04CB8" w:rsidRDefault="00E04CB8" w:rsidP="00E04CB8">
      <w:pPr>
        <w:pStyle w:val="Odstavecseseznamem"/>
        <w:numPr>
          <w:ilvl w:val="1"/>
          <w:numId w:val="1"/>
        </w:numPr>
      </w:pPr>
      <w:r>
        <w:t>tři hlavní procesy k rozlišení těchto skupin:</w:t>
      </w:r>
    </w:p>
    <w:p w:rsidR="00E04CB8" w:rsidRDefault="00E04CB8" w:rsidP="00E04CB8">
      <w:pPr>
        <w:pStyle w:val="Odstavecseseznamem"/>
        <w:numPr>
          <w:ilvl w:val="2"/>
          <w:numId w:val="1"/>
        </w:numPr>
      </w:pPr>
      <w:r>
        <w:t>Sociální kategorizace</w:t>
      </w:r>
    </w:p>
    <w:p w:rsidR="00E04CB8" w:rsidRDefault="00E04CB8" w:rsidP="00E04CB8">
      <w:pPr>
        <w:pStyle w:val="Odstavecseseznamem"/>
        <w:numPr>
          <w:ilvl w:val="3"/>
          <w:numId w:val="1"/>
        </w:numPr>
      </w:pPr>
      <w:r>
        <w:t>aby byl jedinec schopen porozumět skupinám a orientovat se v nich, primárně volí jednoduché kategorie</w:t>
      </w:r>
    </w:p>
    <w:p w:rsidR="00E538D0" w:rsidRDefault="00E04CB8" w:rsidP="00E04CB8">
      <w:pPr>
        <w:pStyle w:val="Odstavecseseznamem"/>
        <w:numPr>
          <w:ilvl w:val="3"/>
          <w:numId w:val="1"/>
        </w:numPr>
      </w:pPr>
      <w:r>
        <w:t>kategorie mohou souviset se vzděláním, sociální třídou, etnikem</w:t>
      </w:r>
    </w:p>
    <w:p w:rsidR="008C3FF9" w:rsidRDefault="008C3FF9" w:rsidP="008C3FF9">
      <w:pPr>
        <w:pStyle w:val="Odstavecseseznamem"/>
        <w:numPr>
          <w:ilvl w:val="2"/>
          <w:numId w:val="1"/>
        </w:numPr>
      </w:pPr>
      <w:r>
        <w:t>Sociální identifikace</w:t>
      </w:r>
    </w:p>
    <w:p w:rsidR="008C3FF9" w:rsidRDefault="008C3FF9" w:rsidP="008C3FF9">
      <w:pPr>
        <w:pStyle w:val="Odstavecseseznamem"/>
        <w:numPr>
          <w:ilvl w:val="3"/>
          <w:numId w:val="1"/>
        </w:numPr>
      </w:pPr>
      <w:r>
        <w:t>jedinec se identifikuje se svou skupinou a zároveň přijímá její normy</w:t>
      </w:r>
    </w:p>
    <w:p w:rsidR="008C3FF9" w:rsidRDefault="008C3FF9" w:rsidP="008C3FF9">
      <w:pPr>
        <w:pStyle w:val="Odstavecseseznamem"/>
        <w:numPr>
          <w:ilvl w:val="3"/>
          <w:numId w:val="1"/>
        </w:numPr>
      </w:pPr>
      <w:r>
        <w:t>pojí se s ní emoční stránka a jedincova sebeúcta</w:t>
      </w:r>
    </w:p>
    <w:p w:rsidR="008C3FF9" w:rsidRDefault="008C3FF9" w:rsidP="008C3FF9">
      <w:pPr>
        <w:pStyle w:val="Odstavecseseznamem"/>
        <w:numPr>
          <w:ilvl w:val="2"/>
          <w:numId w:val="1"/>
        </w:numPr>
      </w:pPr>
      <w:r>
        <w:t>Sociální srovnání</w:t>
      </w:r>
    </w:p>
    <w:p w:rsidR="008C3FF9" w:rsidRDefault="008C3FF9" w:rsidP="008C3FF9">
      <w:pPr>
        <w:pStyle w:val="Odstavecseseznamem"/>
        <w:numPr>
          <w:ilvl w:val="3"/>
          <w:numId w:val="1"/>
        </w:numPr>
      </w:pPr>
      <w:r>
        <w:t>je to to, co následuje po identifikaci se skupinou</w:t>
      </w:r>
    </w:p>
    <w:p w:rsidR="008C3FF9" w:rsidRDefault="008C3FF9" w:rsidP="008C3FF9">
      <w:pPr>
        <w:pStyle w:val="Odstavecseseznamem"/>
        <w:numPr>
          <w:ilvl w:val="3"/>
          <w:numId w:val="1"/>
        </w:numPr>
      </w:pPr>
      <w:r>
        <w:t>jedinec srovnává svou skupinu (</w:t>
      </w:r>
      <w:proofErr w:type="spellStart"/>
      <w:r>
        <w:t>ingroup</w:t>
      </w:r>
      <w:proofErr w:type="spellEnd"/>
      <w:r>
        <w:t>) s jinou skupinou (</w:t>
      </w:r>
      <w:proofErr w:type="spellStart"/>
      <w:r>
        <w:t>outgroup</w:t>
      </w:r>
      <w:proofErr w:type="spellEnd"/>
      <w:r>
        <w:t>)</w:t>
      </w:r>
    </w:p>
    <w:p w:rsidR="008C3FF9" w:rsidRDefault="008C3FF9" w:rsidP="008C3FF9">
      <w:pPr>
        <w:pStyle w:val="Odstavecseseznamem"/>
        <w:numPr>
          <w:ilvl w:val="3"/>
          <w:numId w:val="1"/>
        </w:numPr>
      </w:pPr>
      <w:r>
        <w:t>hodnocení bude zároveň v prospěch své vlastní skupiny</w:t>
      </w:r>
    </w:p>
    <w:p w:rsidR="008C3FF9" w:rsidRDefault="008C3FF9" w:rsidP="008C3FF9">
      <w:pPr>
        <w:pStyle w:val="Odstavecseseznamem"/>
        <w:numPr>
          <w:ilvl w:val="0"/>
          <w:numId w:val="1"/>
        </w:numPr>
      </w:pPr>
      <w:r>
        <w:t>teorie stojí na předpokladu, že jedinec se snaží dosáhnout pozitivního odlišení se (pozitivní odlišení své skupiny), což primárně vede k</w:t>
      </w:r>
      <w:r w:rsidR="008D75D4">
        <w:t> </w:t>
      </w:r>
      <w:r>
        <w:t>upřednostňování</w:t>
      </w:r>
      <w:r w:rsidR="008D75D4">
        <w:t xml:space="preserve"> členů vlastní skupiny = může se projevovat zejména tak, že jedinec je schopen se vzdát pro svou skupinu vlastního prospěchu, zatímco pro jinou nikoli</w:t>
      </w:r>
    </w:p>
    <w:p w:rsidR="001E3058" w:rsidRDefault="001E3058" w:rsidP="001E3058">
      <w:r>
        <w:t>Zdroje</w:t>
      </w:r>
    </w:p>
    <w:p w:rsidR="001E3058" w:rsidRDefault="00AA55ED" w:rsidP="001E3058">
      <w:r w:rsidRPr="00AA55ED">
        <w:t xml:space="preserve">Turner, J. C., &amp; </w:t>
      </w:r>
      <w:proofErr w:type="spellStart"/>
      <w:r w:rsidRPr="00AA55ED">
        <w:t>Tajfel</w:t>
      </w:r>
      <w:proofErr w:type="spellEnd"/>
      <w:r w:rsidRPr="00AA55ED">
        <w:t xml:space="preserve">, H. (1986). </w:t>
      </w:r>
      <w:proofErr w:type="spellStart"/>
      <w:r w:rsidRPr="00AA55ED">
        <w:t>The</w:t>
      </w:r>
      <w:proofErr w:type="spellEnd"/>
      <w:r w:rsidRPr="00AA55ED">
        <w:t xml:space="preserve"> </w:t>
      </w:r>
      <w:proofErr w:type="spellStart"/>
      <w:r w:rsidRPr="00AA55ED">
        <w:t>social</w:t>
      </w:r>
      <w:proofErr w:type="spellEnd"/>
      <w:r w:rsidRPr="00AA55ED">
        <w:t xml:space="preserve"> identity </w:t>
      </w:r>
      <w:proofErr w:type="spellStart"/>
      <w:r w:rsidRPr="00AA55ED">
        <w:t>theory</w:t>
      </w:r>
      <w:proofErr w:type="spellEnd"/>
      <w:r w:rsidRPr="00AA55ED">
        <w:t xml:space="preserve"> </w:t>
      </w:r>
      <w:proofErr w:type="spellStart"/>
      <w:r w:rsidRPr="00AA55ED">
        <w:t>of</w:t>
      </w:r>
      <w:proofErr w:type="spellEnd"/>
      <w:r w:rsidRPr="00AA55ED">
        <w:t xml:space="preserve"> </w:t>
      </w:r>
      <w:proofErr w:type="spellStart"/>
      <w:r w:rsidRPr="00AA55ED">
        <w:t>intergroup</w:t>
      </w:r>
      <w:proofErr w:type="spellEnd"/>
      <w:r w:rsidRPr="00AA55ED">
        <w:t xml:space="preserve"> </w:t>
      </w:r>
      <w:proofErr w:type="spellStart"/>
      <w:r w:rsidRPr="00AA55ED">
        <w:t>behavior</w:t>
      </w:r>
      <w:proofErr w:type="spellEnd"/>
      <w:r w:rsidRPr="00AA55ED">
        <w:t xml:space="preserve">. Psychology </w:t>
      </w:r>
      <w:proofErr w:type="spellStart"/>
      <w:r w:rsidRPr="00AA55ED">
        <w:t>of</w:t>
      </w:r>
      <w:proofErr w:type="spellEnd"/>
      <w:r w:rsidRPr="00AA55ED">
        <w:t xml:space="preserve"> </w:t>
      </w:r>
      <w:proofErr w:type="spellStart"/>
      <w:r w:rsidRPr="00AA55ED">
        <w:t>intergroup</w:t>
      </w:r>
      <w:proofErr w:type="spellEnd"/>
      <w:r w:rsidRPr="00AA55ED">
        <w:t xml:space="preserve"> relations, 7-24</w:t>
      </w:r>
    </w:p>
    <w:p w:rsidR="00AA55ED" w:rsidRDefault="00AA55ED" w:rsidP="001E3058">
      <w:proofErr w:type="spellStart"/>
      <w:r w:rsidRPr="00AA55ED">
        <w:t>Tajfel</w:t>
      </w:r>
      <w:proofErr w:type="spellEnd"/>
      <w:r w:rsidRPr="00AA55ED">
        <w:t xml:space="preserve">, H. (81). Turner. JC (1979). An </w:t>
      </w:r>
      <w:proofErr w:type="spellStart"/>
      <w:r w:rsidRPr="00AA55ED">
        <w:t>integrative</w:t>
      </w:r>
      <w:proofErr w:type="spellEnd"/>
      <w:r w:rsidRPr="00AA55ED">
        <w:t xml:space="preserve"> </w:t>
      </w:r>
      <w:proofErr w:type="spellStart"/>
      <w:r w:rsidRPr="00AA55ED">
        <w:t>theory</w:t>
      </w:r>
      <w:proofErr w:type="spellEnd"/>
      <w:r w:rsidRPr="00AA55ED">
        <w:t xml:space="preserve"> </w:t>
      </w:r>
      <w:proofErr w:type="spellStart"/>
      <w:r w:rsidRPr="00AA55ED">
        <w:t>of</w:t>
      </w:r>
      <w:proofErr w:type="spellEnd"/>
      <w:r w:rsidRPr="00AA55ED">
        <w:t xml:space="preserve"> </w:t>
      </w:r>
      <w:proofErr w:type="spellStart"/>
      <w:r w:rsidRPr="00AA55ED">
        <w:t>intergroup</w:t>
      </w:r>
      <w:proofErr w:type="spellEnd"/>
      <w:r w:rsidRPr="00AA55ED">
        <w:t xml:space="preserve"> </w:t>
      </w:r>
      <w:proofErr w:type="spellStart"/>
      <w:r w:rsidRPr="00AA55ED">
        <w:t>conflict</w:t>
      </w:r>
      <w:proofErr w:type="spellEnd"/>
      <w:r w:rsidRPr="00AA55ED">
        <w:t xml:space="preserve">. </w:t>
      </w:r>
      <w:proofErr w:type="spellStart"/>
      <w:r w:rsidRPr="00AA55ED">
        <w:t>Social</w:t>
      </w:r>
      <w:proofErr w:type="spellEnd"/>
      <w:r w:rsidRPr="00AA55ED">
        <w:t xml:space="preserve"> psychology </w:t>
      </w:r>
      <w:proofErr w:type="spellStart"/>
      <w:r w:rsidRPr="00AA55ED">
        <w:t>of</w:t>
      </w:r>
      <w:proofErr w:type="spellEnd"/>
      <w:r w:rsidRPr="00AA55ED">
        <w:t xml:space="preserve"> </w:t>
      </w:r>
      <w:proofErr w:type="spellStart"/>
      <w:r w:rsidRPr="00AA55ED">
        <w:t>intergroup</w:t>
      </w:r>
      <w:proofErr w:type="spellEnd"/>
      <w:r w:rsidRPr="00AA55ED">
        <w:t xml:space="preserve"> relations, 33-47</w:t>
      </w:r>
    </w:p>
    <w:p w:rsidR="00AA55ED" w:rsidRDefault="00AA55ED" w:rsidP="001E3058">
      <w:r w:rsidRPr="00AA55ED">
        <w:t>https://wikisofia.cz/wiki/Teorie_soci%C3%A1ln%C3%AD_identity#cite_note-1</w:t>
      </w:r>
      <w:bookmarkEnd w:id="0"/>
    </w:p>
    <w:sectPr w:rsidR="00AA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011B"/>
    <w:multiLevelType w:val="hybridMultilevel"/>
    <w:tmpl w:val="2E0CEA1A"/>
    <w:lvl w:ilvl="0" w:tplc="8F86B3A4">
      <w:start w:val="19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D0"/>
    <w:rsid w:val="001A32DC"/>
    <w:rsid w:val="001E3058"/>
    <w:rsid w:val="00412F51"/>
    <w:rsid w:val="00492DD2"/>
    <w:rsid w:val="004B75BB"/>
    <w:rsid w:val="00712AF8"/>
    <w:rsid w:val="007A0F3B"/>
    <w:rsid w:val="008C3FF9"/>
    <w:rsid w:val="008D75D4"/>
    <w:rsid w:val="00AA55ED"/>
    <w:rsid w:val="00B84FAE"/>
    <w:rsid w:val="00E04CB8"/>
    <w:rsid w:val="00E538D0"/>
    <w:rsid w:val="00F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98C5"/>
  <w15:chartTrackingRefBased/>
  <w15:docId w15:val="{4E39F108-D92C-4DF3-B5C2-58B8ACB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3</cp:revision>
  <dcterms:created xsi:type="dcterms:W3CDTF">2021-05-02T14:29:00Z</dcterms:created>
  <dcterms:modified xsi:type="dcterms:W3CDTF">2021-05-02T20:08:00Z</dcterms:modified>
</cp:coreProperties>
</file>