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A29" w14:textId="2ED626AA" w:rsidR="004E1BE5" w:rsidRDefault="00A57064" w:rsidP="00A570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A7B">
        <w:rPr>
          <w:rFonts w:ascii="Times New Roman" w:hAnsi="Times New Roman" w:cs="Times New Roman"/>
          <w:sz w:val="28"/>
          <w:szCs w:val="28"/>
          <w:u w:val="single"/>
        </w:rPr>
        <w:t>Vynořující se dospělost</w:t>
      </w:r>
    </w:p>
    <w:p w14:paraId="68961C33" w14:textId="158F86FB" w:rsidR="00523A7B" w:rsidRPr="00523A7B" w:rsidRDefault="00523A7B" w:rsidP="00A57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Hypšová</w:t>
      </w:r>
    </w:p>
    <w:p w14:paraId="27366B14" w14:textId="3A193EB0" w:rsidR="00D11742" w:rsidRDefault="00D1174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toto období snaží definovat jako </w:t>
      </w:r>
      <w:r w:rsidRPr="00972162">
        <w:rPr>
          <w:rFonts w:ascii="Times New Roman" w:hAnsi="Times New Roman" w:cs="Times New Roman"/>
          <w:b/>
          <w:bCs/>
          <w:sz w:val="24"/>
          <w:szCs w:val="24"/>
        </w:rPr>
        <w:t>samostatné vývojové období</w:t>
      </w:r>
      <w:r>
        <w:rPr>
          <w:rFonts w:ascii="Times New Roman" w:hAnsi="Times New Roman" w:cs="Times New Roman"/>
          <w:sz w:val="24"/>
          <w:szCs w:val="24"/>
        </w:rPr>
        <w:t xml:space="preserve"> v životě člověka</w:t>
      </w:r>
    </w:p>
    <w:p w14:paraId="7586B7FB" w14:textId="29D3DCE3" w:rsidR="00D11742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1742">
        <w:rPr>
          <w:rFonts w:ascii="Times New Roman" w:hAnsi="Times New Roman" w:cs="Times New Roman"/>
          <w:sz w:val="24"/>
          <w:szCs w:val="24"/>
        </w:rPr>
        <w:t xml:space="preserve">apříklad </w:t>
      </w:r>
      <w:proofErr w:type="spellStart"/>
      <w:r w:rsidR="00D11742">
        <w:rPr>
          <w:rFonts w:ascii="Times New Roman" w:hAnsi="Times New Roman" w:cs="Times New Roman"/>
          <w:sz w:val="24"/>
          <w:szCs w:val="24"/>
        </w:rPr>
        <w:t>Hendry</w:t>
      </w:r>
      <w:proofErr w:type="spellEnd"/>
      <w:r w:rsidR="00D117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1742">
        <w:rPr>
          <w:rFonts w:ascii="Times New Roman" w:hAnsi="Times New Roman" w:cs="Times New Roman"/>
          <w:sz w:val="24"/>
          <w:szCs w:val="24"/>
        </w:rPr>
        <w:t>Kloepová</w:t>
      </w:r>
      <w:proofErr w:type="spellEnd"/>
      <w:r w:rsidR="00D11742">
        <w:rPr>
          <w:rFonts w:ascii="Times New Roman" w:hAnsi="Times New Roman" w:cs="Times New Roman"/>
          <w:sz w:val="24"/>
          <w:szCs w:val="24"/>
        </w:rPr>
        <w:t xml:space="preserve"> odmítají vynořující dospělost uznat jako vývojové stádium, protože to není vědecky podložen</w:t>
      </w:r>
      <w:r>
        <w:rPr>
          <w:rFonts w:ascii="Times New Roman" w:hAnsi="Times New Roman" w:cs="Times New Roman"/>
          <w:sz w:val="24"/>
          <w:szCs w:val="24"/>
        </w:rPr>
        <w:t>á teorie</w:t>
      </w:r>
    </w:p>
    <w:p w14:paraId="15BB07CD" w14:textId="0BE901D6" w:rsidR="00D11742" w:rsidRPr="00972162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16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11742" w:rsidRPr="00972162">
        <w:rPr>
          <w:rFonts w:ascii="Times New Roman" w:hAnsi="Times New Roman" w:cs="Times New Roman"/>
          <w:b/>
          <w:bCs/>
          <w:sz w:val="24"/>
          <w:szCs w:val="24"/>
        </w:rPr>
        <w:t>bdobí mezi pozdní adolescencí a ranou dospělostí</w:t>
      </w:r>
    </w:p>
    <w:p w14:paraId="4B5D1956" w14:textId="0DADE9B9" w:rsidR="00D11742" w:rsidRPr="00B4508A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1742">
        <w:rPr>
          <w:rFonts w:ascii="Times New Roman" w:hAnsi="Times New Roman" w:cs="Times New Roman"/>
          <w:sz w:val="24"/>
          <w:szCs w:val="24"/>
        </w:rPr>
        <w:t>daptivní proces, při němž dochází u dospívajících k </w:t>
      </w:r>
      <w:r w:rsidR="00D11742" w:rsidRPr="00972162">
        <w:rPr>
          <w:rFonts w:ascii="Times New Roman" w:hAnsi="Times New Roman" w:cs="Times New Roman"/>
          <w:b/>
          <w:bCs/>
          <w:sz w:val="24"/>
          <w:szCs w:val="24"/>
        </w:rPr>
        <w:t xml:space="preserve">vytváření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vlastní </w:t>
      </w:r>
      <w:r w:rsidR="00D11742" w:rsidRPr="00972162">
        <w:rPr>
          <w:rFonts w:ascii="Times New Roman" w:hAnsi="Times New Roman" w:cs="Times New Roman"/>
          <w:b/>
          <w:bCs/>
          <w:sz w:val="24"/>
          <w:szCs w:val="24"/>
        </w:rPr>
        <w:t>identity</w:t>
      </w:r>
    </w:p>
    <w:p w14:paraId="63EC1CB2" w14:textId="19506CC7" w:rsidR="00B4508A" w:rsidRDefault="00B4508A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typické pro </w:t>
      </w:r>
      <w:r w:rsidRPr="00B4508A">
        <w:rPr>
          <w:rFonts w:ascii="Times New Roman" w:hAnsi="Times New Roman" w:cs="Times New Roman"/>
          <w:b/>
          <w:bCs/>
          <w:sz w:val="24"/>
          <w:szCs w:val="24"/>
        </w:rPr>
        <w:t>experimenty</w:t>
      </w:r>
      <w:r>
        <w:rPr>
          <w:rFonts w:ascii="Times New Roman" w:hAnsi="Times New Roman" w:cs="Times New Roman"/>
          <w:sz w:val="24"/>
          <w:szCs w:val="24"/>
        </w:rPr>
        <w:t xml:space="preserve"> (partnerství, návykové látky, pracovní příležitosti)</w:t>
      </w:r>
    </w:p>
    <w:p w14:paraId="77303037" w14:textId="3BC9847B" w:rsidR="00972162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proces, při kterém mladí lidé musí </w:t>
      </w:r>
      <w:r w:rsidRPr="00972162">
        <w:rPr>
          <w:rFonts w:ascii="Times New Roman" w:hAnsi="Times New Roman" w:cs="Times New Roman"/>
          <w:b/>
          <w:bCs/>
          <w:sz w:val="24"/>
          <w:szCs w:val="24"/>
        </w:rPr>
        <w:t>zvládat velké množství úkonů a vyrovnat se změnami</w:t>
      </w:r>
      <w:r>
        <w:rPr>
          <w:rFonts w:ascii="Times New Roman" w:hAnsi="Times New Roman" w:cs="Times New Roman"/>
          <w:sz w:val="24"/>
          <w:szCs w:val="24"/>
        </w:rPr>
        <w:t>, které toto období přináší (kariérní postupy, naplánované rodičovství, pracovní místo, partnerské svazky, finanční nezávislost)</w:t>
      </w:r>
    </w:p>
    <w:p w14:paraId="21D0B622" w14:textId="636AD5E5" w:rsidR="00972162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zde patrný </w:t>
      </w:r>
      <w:r w:rsidRPr="00972162">
        <w:rPr>
          <w:rFonts w:ascii="Times New Roman" w:hAnsi="Times New Roman" w:cs="Times New Roman"/>
          <w:b/>
          <w:bCs/>
          <w:sz w:val="24"/>
          <w:szCs w:val="24"/>
        </w:rPr>
        <w:t>vliv společnosti</w:t>
      </w:r>
      <w:r>
        <w:rPr>
          <w:rFonts w:ascii="Times New Roman" w:hAnsi="Times New Roman" w:cs="Times New Roman"/>
          <w:sz w:val="24"/>
          <w:szCs w:val="24"/>
        </w:rPr>
        <w:t>, který jednak utváří jedince a jednak ovlivňuje jeho kroky v budoucnosti</w:t>
      </w:r>
    </w:p>
    <w:p w14:paraId="1A798CCD" w14:textId="56D42822" w:rsidR="00D11742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1742">
        <w:rPr>
          <w:rFonts w:ascii="Times New Roman" w:hAnsi="Times New Roman" w:cs="Times New Roman"/>
          <w:sz w:val="24"/>
          <w:szCs w:val="24"/>
        </w:rPr>
        <w:t xml:space="preserve">ento proces může být provázen </w:t>
      </w:r>
      <w:r w:rsidR="00D11742" w:rsidRPr="00972162">
        <w:rPr>
          <w:rFonts w:ascii="Times New Roman" w:hAnsi="Times New Roman" w:cs="Times New Roman"/>
          <w:b/>
          <w:bCs/>
          <w:sz w:val="24"/>
          <w:szCs w:val="24"/>
        </w:rPr>
        <w:t>depresemi, úzkostmi a dalšími nepříjemnými pocity</w:t>
      </w:r>
    </w:p>
    <w:p w14:paraId="0197CE4D" w14:textId="1568DF50" w:rsidR="00D11742" w:rsidRPr="00972162" w:rsidRDefault="00972162" w:rsidP="009721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162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D11742" w:rsidRPr="00972162">
        <w:rPr>
          <w:rFonts w:ascii="Times New Roman" w:hAnsi="Times New Roman" w:cs="Times New Roman"/>
          <w:b/>
          <w:bCs/>
          <w:sz w:val="24"/>
          <w:szCs w:val="24"/>
        </w:rPr>
        <w:t xml:space="preserve"> všichni mladí jedinci</w:t>
      </w:r>
      <w:r w:rsidR="00D11742">
        <w:rPr>
          <w:rFonts w:ascii="Times New Roman" w:hAnsi="Times New Roman" w:cs="Times New Roman"/>
          <w:sz w:val="24"/>
          <w:szCs w:val="24"/>
        </w:rPr>
        <w:t xml:space="preserve"> na přechodu do dospělosti cítí zmatek, frustraci a tyto pocity, proto by se tato „vynořující dospělost“ neměla aplikovat na všechny a neměla by být uznána jako oficiální vývojové stadium</w:t>
      </w:r>
      <w:r w:rsidR="00D11742">
        <w:rPr>
          <w:rFonts w:ascii="Times New Roman" w:hAnsi="Times New Roman" w:cs="Times New Roman"/>
          <w:sz w:val="24"/>
          <w:szCs w:val="24"/>
        </w:rPr>
        <w:br/>
        <w:t xml:space="preserve">- následkem by mohla být </w:t>
      </w:r>
      <w:r w:rsidR="00D11742" w:rsidRPr="00972162">
        <w:rPr>
          <w:rFonts w:ascii="Times New Roman" w:hAnsi="Times New Roman" w:cs="Times New Roman"/>
          <w:b/>
          <w:bCs/>
          <w:sz w:val="24"/>
          <w:szCs w:val="24"/>
        </w:rPr>
        <w:t>nespokojenost a agrese mladých lidí</w:t>
      </w:r>
      <w:r w:rsidR="00D11742">
        <w:rPr>
          <w:rFonts w:ascii="Times New Roman" w:hAnsi="Times New Roman" w:cs="Times New Roman"/>
          <w:sz w:val="24"/>
          <w:szCs w:val="24"/>
        </w:rPr>
        <w:t>, kteří nepociťují deprese a úzkosti z nadcházejícího života a vědí, co se svým životem dělat (práce, kariéra, rodina apod)</w:t>
      </w:r>
    </w:p>
    <w:p w14:paraId="394884BF" w14:textId="2E195F71"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1E6F338A" w14:textId="2B190588"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66FC8F06" w14:textId="5204E468" w:rsid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20BB5947" w14:textId="4E5CB70F" w:rsidR="00033426" w:rsidRDefault="00033426" w:rsidP="00A57064">
      <w:pPr>
        <w:rPr>
          <w:rFonts w:ascii="Times New Roman" w:hAnsi="Times New Roman" w:cs="Times New Roman"/>
          <w:sz w:val="24"/>
          <w:szCs w:val="24"/>
        </w:rPr>
      </w:pPr>
    </w:p>
    <w:p w14:paraId="585E9E25" w14:textId="77777777" w:rsidR="00033426" w:rsidRPr="00A57064" w:rsidRDefault="00033426" w:rsidP="00A57064">
      <w:pPr>
        <w:rPr>
          <w:rFonts w:ascii="Times New Roman" w:hAnsi="Times New Roman" w:cs="Times New Roman"/>
          <w:sz w:val="24"/>
          <w:szCs w:val="24"/>
        </w:rPr>
      </w:pPr>
    </w:p>
    <w:p w14:paraId="7DF846A3" w14:textId="38BAE1B7"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7471F5AE" w14:textId="52EB09FF"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1DEB6A29" w14:textId="6B54574C"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1DA5E57D" w14:textId="0061AF07" w:rsidR="00A57064" w:rsidRPr="00A57064" w:rsidRDefault="00A57064" w:rsidP="00A57064">
      <w:pPr>
        <w:rPr>
          <w:rFonts w:ascii="Times New Roman" w:hAnsi="Times New Roman" w:cs="Times New Roman"/>
          <w:sz w:val="24"/>
          <w:szCs w:val="24"/>
        </w:rPr>
      </w:pPr>
    </w:p>
    <w:p w14:paraId="4F51C92D" w14:textId="77777777" w:rsidR="00033426" w:rsidRDefault="00033426" w:rsidP="00A570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14:paraId="7C94271E" w14:textId="77777777" w:rsidR="00033426" w:rsidRDefault="00033426" w:rsidP="00A570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14:paraId="4904DEFE" w14:textId="5AADB44A" w:rsidR="00033426" w:rsidRPr="00033426" w:rsidRDefault="00033426" w:rsidP="00A57064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</w:rPr>
      </w:pPr>
      <w:r w:rsidRPr="000334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</w:rPr>
        <w:t>Zdroje:</w:t>
      </w:r>
    </w:p>
    <w:p w14:paraId="3E843F03" w14:textId="3D69C990" w:rsidR="00A57064" w:rsidRDefault="00A57064" w:rsidP="00A570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5706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LACINOVÁ, Lenka, Stanislav JEŽEK a Petr MACEK. </w:t>
      </w:r>
      <w:r w:rsidRPr="000334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Cesty do dospělosti: Psychologické a sociální charakteristiky dnešních dvacátníků</w:t>
      </w:r>
      <w:r w:rsidRPr="00A5706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1. vyd. Brno: MUNI </w:t>
      </w:r>
      <w:proofErr w:type="spellStart"/>
      <w:r w:rsidRPr="00A5706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Press</w:t>
      </w:r>
      <w:proofErr w:type="spellEnd"/>
      <w:r w:rsidRPr="00A5706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2016. 157 s. Psychologie. ISBN 978-80-210-8400-1.</w:t>
      </w:r>
    </w:p>
    <w:p w14:paraId="1E6666CA" w14:textId="2FDEC4CD" w:rsidR="00B4508A" w:rsidRPr="00B4508A" w:rsidRDefault="00B4508A" w:rsidP="00A570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5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MIKAUŠ, Ondřej. </w:t>
      </w:r>
      <w:r w:rsidRPr="00B4508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Vynořující se dospělost: Subjektivní vnímání dospělosti a vztah k rodičům v období mezi adolescencí a dospělostí</w:t>
      </w:r>
      <w:r w:rsidRPr="00B45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Brno, 2007. Diplomová práce. Masarykova Univerzita, Fakulta sociálních studií. Vedoucí práce </w:t>
      </w:r>
      <w:r w:rsidR="00B64C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Pr="00B45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rof. PhDr. Petr Macek, CSc.</w:t>
      </w:r>
    </w:p>
    <w:sectPr w:rsidR="00B4508A" w:rsidRPr="00B4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885"/>
    <w:multiLevelType w:val="hybridMultilevel"/>
    <w:tmpl w:val="FCE45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5"/>
    <w:rsid w:val="00033426"/>
    <w:rsid w:val="004E1BE5"/>
    <w:rsid w:val="00523A7B"/>
    <w:rsid w:val="00972162"/>
    <w:rsid w:val="00A57064"/>
    <w:rsid w:val="00B4508A"/>
    <w:rsid w:val="00B64C8C"/>
    <w:rsid w:val="00D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BDD"/>
  <w15:chartTrackingRefBased/>
  <w15:docId w15:val="{ED849831-9085-4FF8-8829-975B548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Hypšová</dc:creator>
  <cp:keywords/>
  <dc:description/>
  <cp:lastModifiedBy>Nikola Hypšová</cp:lastModifiedBy>
  <cp:revision>6</cp:revision>
  <dcterms:created xsi:type="dcterms:W3CDTF">2021-03-31T11:16:00Z</dcterms:created>
  <dcterms:modified xsi:type="dcterms:W3CDTF">2021-04-01T05:40:00Z</dcterms:modified>
</cp:coreProperties>
</file>