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F67C" w14:textId="22FE8D9F" w:rsidR="00484524" w:rsidRDefault="00484524">
      <w:r w:rsidRPr="00484524">
        <w:t>Vynořující se dospělost</w:t>
      </w:r>
    </w:p>
    <w:p w14:paraId="1A8BE208" w14:textId="036B1B83" w:rsidR="00484524" w:rsidRDefault="00484524"/>
    <w:p w14:paraId="3F0B1275" w14:textId="6066845D" w:rsidR="00484524" w:rsidRDefault="00484524"/>
    <w:p w14:paraId="57F0D740" w14:textId="400D9A25" w:rsidR="00484524" w:rsidRDefault="00484524">
      <w:r>
        <w:t>-Období přecházení adolescence v</w:t>
      </w:r>
      <w:r w:rsidR="00B95D0B">
        <w:t> </w:t>
      </w:r>
      <w:r>
        <w:t>dospělost</w:t>
      </w:r>
      <w:r w:rsidR="00B95D0B">
        <w:t xml:space="preserve"> </w:t>
      </w:r>
      <w:r w:rsidR="00ED420A">
        <w:br/>
        <w:t>- Může být pojímáno jako vývojová etapa i jako životní situace</w:t>
      </w:r>
    </w:p>
    <w:p w14:paraId="032364AD" w14:textId="518C0A21" w:rsidR="000C48F1" w:rsidRDefault="00B95D0B">
      <w:r>
        <w:t xml:space="preserve">- </w:t>
      </w:r>
      <w:r w:rsidR="000C48F1">
        <w:t>Nemá rysy ani adolescence, ani dospělosti</w:t>
      </w:r>
      <w:r w:rsidR="00ED420A">
        <w:t xml:space="preserve"> </w:t>
      </w:r>
    </w:p>
    <w:p w14:paraId="1A00B2D3" w14:textId="1F5B0BCC" w:rsidR="00484524" w:rsidRDefault="008C68FB">
      <w:r>
        <w:t>-Podmíněno kulturně – nemá univerzální podobu</w:t>
      </w:r>
    </w:p>
    <w:p w14:paraId="573877BF" w14:textId="1E380868" w:rsidR="008C68FB" w:rsidRDefault="008C68FB">
      <w:r>
        <w:t>-Typické pro industriální země – tam, kde je posunutá hranice dospělosti přibližně k 25-29 rokům vlivem vzdělávání a přípravy na povolání – typické pro vysokoškolské studenty</w:t>
      </w:r>
    </w:p>
    <w:p w14:paraId="451D2A68" w14:textId="59CC432A" w:rsidR="000C48F1" w:rsidRDefault="000C48F1">
      <w:r>
        <w:t>- Vliv tlaku společnosti, kdy kvůli modernizaci dochází k tendenci prodlužovat proces individualizaci člověka</w:t>
      </w:r>
      <w:r w:rsidR="00ED420A">
        <w:br/>
      </w:r>
      <w:r w:rsidR="00ED420A">
        <w:t>- Vliv posunuté hranice rodičovství a uzavírání sňatku</w:t>
      </w:r>
    </w:p>
    <w:p w14:paraId="79E5385F" w14:textId="5928FD92" w:rsidR="008C68FB" w:rsidRDefault="008C68FB">
      <w:r>
        <w:t xml:space="preserve">- Vynořující dospělost se prakticky nevyskytuje </w:t>
      </w:r>
      <w:r w:rsidR="00B95D0B">
        <w:t>v rozvojových zemích – pokud ano, pak se vyskytuje spíše ve městech</w:t>
      </w:r>
    </w:p>
    <w:p w14:paraId="1494B4D1" w14:textId="7B3AFE29" w:rsidR="00B95D0B" w:rsidRDefault="00B95D0B">
      <w:r>
        <w:t>- Neexistují normy chování, které by byly univerzálně platné pro všechny</w:t>
      </w:r>
    </w:p>
    <w:p w14:paraId="213555AB" w14:textId="4DF84FC4" w:rsidR="00ED420A" w:rsidRDefault="00ED420A">
      <w:r>
        <w:t>-Člověk se soustředí především na sebe – objevuje vlastní pravidla, standardy, snaží se o co největší sebepoznání</w:t>
      </w:r>
    </w:p>
    <w:p w14:paraId="4892C0C4" w14:textId="2B952102" w:rsidR="00B95D0B" w:rsidRDefault="00B95D0B">
      <w:r>
        <w:t>- Lidé se v tomto období nepovažují ani za děti, ale ani za dospělé</w:t>
      </w:r>
      <w:r w:rsidR="00ED420A">
        <w:t xml:space="preserve"> – je doprovázeno určitým pocitem „mezi“</w:t>
      </w:r>
    </w:p>
    <w:p w14:paraId="25A094D1" w14:textId="14325E91" w:rsidR="000C48F1" w:rsidRDefault="000C48F1">
      <w:r>
        <w:t>- Jedinec již není ve vývojové fázi dospívání, není tedy například zcela závislý na rodičích, ale zatím ještě nepřebral plnou dlouhodobou odpovědnost dospělosti</w:t>
      </w:r>
    </w:p>
    <w:p w14:paraId="25414008" w14:textId="72046223" w:rsidR="000C48F1" w:rsidRDefault="00B95D0B">
      <w:r>
        <w:t>- Lidé v tomto věku mohou být studenti, na plno zaměstnaní, bydlet samostatně, ve spolubydlení i s</w:t>
      </w:r>
      <w:r w:rsidR="00ED420A">
        <w:t> </w:t>
      </w:r>
      <w:r>
        <w:t>rodiči</w:t>
      </w:r>
      <w:r w:rsidR="00ED420A">
        <w:t xml:space="preserve"> </w:t>
      </w:r>
      <w:r w:rsidR="00ED420A">
        <w:br/>
        <w:t>- Dochází k exploraci identity – explorace se projevuje ve větší míře, než v období adolescence</w:t>
      </w:r>
    </w:p>
    <w:p w14:paraId="4D359D25" w14:textId="292A70D5" w:rsidR="000C48F1" w:rsidRDefault="000C48F1">
      <w:r>
        <w:t>- Často dochází ke kombinaci studia a pracovního úvazku (většinou na částečný pracovní poměr) – může přinést do budoucna lepší status i finanční zajištění</w:t>
      </w:r>
    </w:p>
    <w:p w14:paraId="073FFEE8" w14:textId="6777D533" w:rsidR="009A2F9C" w:rsidRDefault="000C48F1">
      <w:r>
        <w:t>-</w:t>
      </w:r>
      <w:r w:rsidR="009A2F9C">
        <w:t xml:space="preserve"> </w:t>
      </w:r>
      <w:r w:rsidR="00ED420A">
        <w:t xml:space="preserve">Je to období plné </w:t>
      </w:r>
      <w:proofErr w:type="gramStart"/>
      <w:r w:rsidR="00ED420A">
        <w:t>nestability - p</w:t>
      </w:r>
      <w:r w:rsidR="009A2F9C">
        <w:t>ři</w:t>
      </w:r>
      <w:proofErr w:type="gramEnd"/>
      <w:r w:rsidR="009A2F9C">
        <w:t xml:space="preserve"> výběru povolání je pro ně důležité zvolit pro ně zajímavé zaměstnání a často mění pozice</w:t>
      </w:r>
      <w:r w:rsidR="00ED420A">
        <w:t>, může se týkat i partnerských vztahů</w:t>
      </w:r>
    </w:p>
    <w:p w14:paraId="66FD5609" w14:textId="3CD84297" w:rsidR="00B95D0B" w:rsidRDefault="00ED420A">
      <w:r>
        <w:t>- Dle některých studií může být spojeno s častými úzkostmi či depresivními stavy</w:t>
      </w:r>
      <w:r>
        <w:br/>
      </w:r>
    </w:p>
    <w:p w14:paraId="4339578A" w14:textId="77777777" w:rsidR="00ED420A" w:rsidRPr="00ED420A" w:rsidRDefault="00ED420A" w:rsidP="00ED420A">
      <w:pPr>
        <w:rPr>
          <w:rFonts w:ascii="Times New Roman" w:eastAsia="Times New Roman" w:hAnsi="Times New Roman" w:cs="Times New Roman"/>
          <w:lang w:eastAsia="cs-CZ"/>
        </w:rPr>
      </w:pPr>
      <w:r w:rsidRPr="00ED420A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 xml:space="preserve">LACINOVÁ, Lenka, Stanislav JEŽEK a Petr MACEK, </w:t>
      </w:r>
      <w:proofErr w:type="spellStart"/>
      <w:r w:rsidRPr="00ED420A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ed</w:t>
      </w:r>
      <w:proofErr w:type="spellEnd"/>
      <w:r w:rsidRPr="00ED420A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. </w:t>
      </w:r>
      <w:r w:rsidRPr="00ED420A">
        <w:rPr>
          <w:rFonts w:ascii="Open Sans" w:eastAsia="Times New Roman" w:hAnsi="Open Sans" w:cs="Times New Roman"/>
          <w:i/>
          <w:iCs/>
          <w:color w:val="212529"/>
          <w:shd w:val="clear" w:color="auto" w:fill="FFFFFF"/>
          <w:lang w:eastAsia="cs-CZ"/>
        </w:rPr>
        <w:t>Cesty do dospělosti: psychologické a sociální charakteristiky dnešních dvacátníků</w:t>
      </w:r>
      <w:r w:rsidRPr="00ED420A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. Brno: Masarykova univerzita, 2016. ISBN 978-80-210-8400-1.</w:t>
      </w:r>
    </w:p>
    <w:p w14:paraId="03A98EAD" w14:textId="77777777" w:rsidR="00ED420A" w:rsidRDefault="00ED420A" w:rsidP="009A2F9C">
      <w:pPr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</w:pPr>
    </w:p>
    <w:p w14:paraId="40C782DD" w14:textId="017BC10C" w:rsidR="009A2F9C" w:rsidRPr="009A2F9C" w:rsidRDefault="009A2F9C" w:rsidP="009A2F9C">
      <w:pPr>
        <w:rPr>
          <w:rFonts w:ascii="Times New Roman" w:eastAsia="Times New Roman" w:hAnsi="Times New Roman" w:cs="Times New Roman"/>
          <w:lang w:eastAsia="cs-CZ"/>
        </w:rPr>
      </w:pPr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LANGMEIER, Josef a Dana KREJČÍŘOVÁ. </w:t>
      </w:r>
      <w:r w:rsidRPr="009A2F9C">
        <w:rPr>
          <w:rFonts w:ascii="Open Sans" w:eastAsia="Times New Roman" w:hAnsi="Open Sans" w:cs="Times New Roman"/>
          <w:i/>
          <w:iCs/>
          <w:color w:val="212529"/>
          <w:shd w:val="clear" w:color="auto" w:fill="FFFFFF"/>
          <w:lang w:eastAsia="cs-CZ"/>
        </w:rPr>
        <w:t>Vývojová psychologie</w:t>
      </w:r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 xml:space="preserve">. 2., </w:t>
      </w:r>
      <w:proofErr w:type="spellStart"/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aktualiz</w:t>
      </w:r>
      <w:proofErr w:type="spellEnd"/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 xml:space="preserve">. vyd. Praha: </w:t>
      </w:r>
      <w:proofErr w:type="spellStart"/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Grada</w:t>
      </w:r>
      <w:proofErr w:type="spellEnd"/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, 2006. Psyché (</w:t>
      </w:r>
      <w:proofErr w:type="spellStart"/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Grada</w:t>
      </w:r>
      <w:proofErr w:type="spellEnd"/>
      <w:r w:rsidRPr="009A2F9C">
        <w:rPr>
          <w:rFonts w:ascii="Open Sans" w:eastAsia="Times New Roman" w:hAnsi="Open Sans" w:cs="Times New Roman"/>
          <w:color w:val="212529"/>
          <w:shd w:val="clear" w:color="auto" w:fill="FFFFFF"/>
          <w:lang w:eastAsia="cs-CZ"/>
        </w:rPr>
        <w:t>). ISBN 978-80-247-1284-0.</w:t>
      </w:r>
    </w:p>
    <w:p w14:paraId="3FE3810E" w14:textId="15DAD818" w:rsidR="00B95D0B" w:rsidRDefault="00B95D0B"/>
    <w:p w14:paraId="56E075C8" w14:textId="77777777" w:rsidR="00ED420A" w:rsidRDefault="00ED420A" w:rsidP="009A2F9C">
      <w:pPr>
        <w:rPr>
          <w:rFonts w:ascii="Times New Roman" w:eastAsia="Times New Roman" w:hAnsi="Times New Roman" w:cs="Times New Roman"/>
          <w:lang w:eastAsia="cs-CZ"/>
        </w:rPr>
      </w:pPr>
    </w:p>
    <w:p w14:paraId="35AF945B" w14:textId="77777777" w:rsidR="003A6B82" w:rsidRPr="003A6B82" w:rsidRDefault="00ED420A" w:rsidP="003A6B82">
      <w:pPr>
        <w:rPr>
          <w:lang w:eastAsia="cs-CZ"/>
        </w:rPr>
      </w:pPr>
      <w:proofErr w:type="spellStart"/>
      <w:r w:rsidRPr="00ED420A">
        <w:t>Baumgatner</w:t>
      </w:r>
      <w:proofErr w:type="spellEnd"/>
      <w:r w:rsidRPr="00ED420A">
        <w:t xml:space="preserve"> František, </w:t>
      </w:r>
      <w:proofErr w:type="spellStart"/>
      <w:r w:rsidRPr="00ED420A">
        <w:t>Karaffová</w:t>
      </w:r>
      <w:proofErr w:type="spellEnd"/>
      <w:r w:rsidRPr="00ED420A">
        <w:t xml:space="preserve"> Eva. </w:t>
      </w:r>
      <w:r w:rsidR="009A2F9C" w:rsidRPr="00ED420A">
        <w:t xml:space="preserve">Strategie zvládání </w:t>
      </w:r>
      <w:proofErr w:type="gramStart"/>
      <w:r w:rsidR="009A2F9C" w:rsidRPr="00ED420A">
        <w:t>ve  vztahu</w:t>
      </w:r>
      <w:proofErr w:type="gramEnd"/>
      <w:r w:rsidR="009A2F9C" w:rsidRPr="00ED420A">
        <w:t xml:space="preserve"> k aspektům vynořující se dospělosti*</w:t>
      </w:r>
      <w:r w:rsidRPr="00ED420A">
        <w:t>. P</w:t>
      </w:r>
      <w:r w:rsidRPr="00ED420A">
        <w:rPr>
          <w:i/>
          <w:iCs/>
        </w:rPr>
        <w:t>sychologie pro praxi</w:t>
      </w:r>
      <w:r w:rsidRPr="00ED420A">
        <w:t xml:space="preserve">. </w:t>
      </w:r>
      <w:hyperlink r:id="rId6" w:history="1">
        <w:r w:rsidRPr="00ED420A">
          <w:rPr>
            <w:rStyle w:val="Hypertextovodkaz"/>
            <w:color w:val="000000" w:themeColor="text1"/>
          </w:rPr>
          <w:t>Vol 47 No 1 (2012)</w:t>
        </w:r>
      </w:hyperlink>
      <w:r w:rsidRPr="00ED420A">
        <w:rPr>
          <w:color w:val="000000" w:themeColor="text1"/>
        </w:rPr>
        <w:t xml:space="preserve">, </w:t>
      </w:r>
      <w:r>
        <w:rPr>
          <w:color w:val="000000" w:themeColor="text1"/>
        </w:rPr>
        <w:t>st</w:t>
      </w:r>
      <w:r w:rsidR="003A6B82">
        <w:rPr>
          <w:color w:val="000000" w:themeColor="text1"/>
        </w:rPr>
        <w:t xml:space="preserve">r. </w:t>
      </w:r>
      <w:r w:rsidRPr="00ED420A">
        <w:rPr>
          <w:color w:val="000000" w:themeColor="text1"/>
        </w:rPr>
        <w:t>11–25</w:t>
      </w:r>
      <w:r w:rsidR="003A6B82">
        <w:rPr>
          <w:color w:val="000000" w:themeColor="text1"/>
        </w:rPr>
        <w:t xml:space="preserve">. </w:t>
      </w:r>
      <w:r w:rsidR="003A6B82" w:rsidRPr="003A6B82">
        <w:rPr>
          <w:lang w:eastAsia="cs-CZ"/>
        </w:rPr>
        <w:t>ISSN: 1803-8670</w:t>
      </w:r>
    </w:p>
    <w:p w14:paraId="07A0DAAD" w14:textId="07BDC837" w:rsidR="00B95D0B" w:rsidRDefault="003A6B82">
      <w:r>
        <w:t>Dostupné z: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7" w:history="1">
        <w:r w:rsidRPr="00A4313B">
          <w:rPr>
            <w:rStyle w:val="Hypertextovodkaz"/>
          </w:rPr>
          <w:t>https://karolinum.cz/data/clanek/993/PPP_1-2_2012_02_K.pdf</w:t>
        </w:r>
      </w:hyperlink>
      <w:r>
        <w:t xml:space="preserve"> </w:t>
      </w:r>
    </w:p>
    <w:p w14:paraId="16B6A5E6" w14:textId="60E7588F" w:rsidR="003A6B82" w:rsidRPr="003A6B82" w:rsidRDefault="003A6B82">
      <w:pPr>
        <w:rPr>
          <w:rFonts w:ascii="Times New Roman" w:eastAsia="Times New Roman" w:hAnsi="Times New Roman" w:cs="Times New Roman"/>
          <w:lang w:eastAsia="cs-CZ"/>
        </w:rPr>
      </w:pPr>
      <w:r>
        <w:t>Cit. 12.3.2021</w:t>
      </w:r>
    </w:p>
    <w:p w14:paraId="110F5B7C" w14:textId="77777777" w:rsidR="00B95D0B" w:rsidRDefault="00B95D0B"/>
    <w:sectPr w:rsidR="00B95D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BBF3" w14:textId="77777777" w:rsidR="00B81DB9" w:rsidRDefault="00B81DB9" w:rsidP="00ED420A">
      <w:r>
        <w:separator/>
      </w:r>
    </w:p>
  </w:endnote>
  <w:endnote w:type="continuationSeparator" w:id="0">
    <w:p w14:paraId="3BFD6990" w14:textId="77777777" w:rsidR="00B81DB9" w:rsidRDefault="00B81DB9" w:rsidP="00E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7938" w14:textId="77777777" w:rsidR="00B81DB9" w:rsidRDefault="00B81DB9" w:rsidP="00ED420A">
      <w:r>
        <w:separator/>
      </w:r>
    </w:p>
  </w:footnote>
  <w:footnote w:type="continuationSeparator" w:id="0">
    <w:p w14:paraId="7FDD9559" w14:textId="77777777" w:rsidR="00B81DB9" w:rsidRDefault="00B81DB9" w:rsidP="00ED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1638" w14:textId="2DE1FD00" w:rsidR="00ED420A" w:rsidRDefault="00ED420A">
    <w:pPr>
      <w:pStyle w:val="Zhlav"/>
    </w:pPr>
    <w:r>
      <w:t>Michaela Houšková</w:t>
    </w:r>
  </w:p>
  <w:p w14:paraId="51B3A89D" w14:textId="5953DE15" w:rsidR="00ED420A" w:rsidRDefault="00ED420A">
    <w:pPr>
      <w:pStyle w:val="Zhlav"/>
    </w:pPr>
    <w:r>
      <w:t>12.3.2021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24"/>
    <w:rsid w:val="000C48F1"/>
    <w:rsid w:val="003A6B82"/>
    <w:rsid w:val="00484524"/>
    <w:rsid w:val="008C68FB"/>
    <w:rsid w:val="009A2F9C"/>
    <w:rsid w:val="00B81DB9"/>
    <w:rsid w:val="00B95D0B"/>
    <w:rsid w:val="00E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198FE"/>
  <w15:chartTrackingRefBased/>
  <w15:docId w15:val="{771F9E9A-D12D-9D43-9A78-E2D0623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D42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20A"/>
  </w:style>
  <w:style w:type="paragraph" w:styleId="Zpat">
    <w:name w:val="footer"/>
    <w:basedOn w:val="Normln"/>
    <w:link w:val="ZpatChar"/>
    <w:uiPriority w:val="99"/>
    <w:unhideWhenUsed/>
    <w:rsid w:val="00ED4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20A"/>
  </w:style>
  <w:style w:type="character" w:customStyle="1" w:styleId="Nadpis4Char">
    <w:name w:val="Nadpis 4 Char"/>
    <w:basedOn w:val="Standardnpsmoodstavce"/>
    <w:link w:val="Nadpis4"/>
    <w:uiPriority w:val="9"/>
    <w:rsid w:val="00ED420A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2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A6B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A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rolinum.cz/data/clanek/993/PPP_1-2_2012_02_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olinum.cz/casopis/psychologie-pro-praxi/rocnik-47/cislo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382</Words>
  <Characters>2115</Characters>
  <Application>Microsoft Office Word</Application>
  <DocSecurity>0</DocSecurity>
  <Lines>32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Houšková</dc:creator>
  <cp:keywords/>
  <dc:description/>
  <cp:lastModifiedBy>Michaela Houšková</cp:lastModifiedBy>
  <cp:revision>1</cp:revision>
  <dcterms:created xsi:type="dcterms:W3CDTF">2021-03-12T18:28:00Z</dcterms:created>
  <dcterms:modified xsi:type="dcterms:W3CDTF">2021-03-12T20:29:00Z</dcterms:modified>
</cp:coreProperties>
</file>