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0D" w:rsidRPr="00AD7A3C" w:rsidRDefault="00B90C0D" w:rsidP="00B90C0D">
      <w:pPr>
        <w:pStyle w:val="a3"/>
        <w:numPr>
          <w:ilvl w:val="0"/>
          <w:numId w:val="1"/>
        </w:numPr>
        <w:ind w:leftChars="0"/>
        <w:rPr>
          <w:rFonts w:cs="Times New Roman"/>
          <w:sz w:val="22"/>
        </w:rPr>
      </w:pPr>
      <w:r w:rsidRPr="00AD7A3C">
        <w:rPr>
          <w:rFonts w:cs="Times New Roman"/>
          <w:sz w:val="22"/>
        </w:rPr>
        <w:t>On what grounds have feminists critiqued Darwin’s theory of evolution? What kind of an approach to critique does Grosz suggest instead?</w:t>
      </w:r>
    </w:p>
    <w:p w:rsidR="00B90C0D" w:rsidRPr="00AD7A3C" w:rsidRDefault="0010133E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 xml:space="preserve">Many feminists, </w:t>
      </w:r>
      <w:r w:rsidR="00B90C0D" w:rsidRPr="00AD7A3C">
        <w:rPr>
          <w:rFonts w:cs="Times New Roman"/>
          <w:sz w:val="22"/>
        </w:rPr>
        <w:t>Sue V. Rosser, for example, points out “bias” and “androcentric” in Darwin’s theory of sexual selection</w:t>
      </w:r>
      <w:r w:rsidR="005D6D9E" w:rsidRPr="00AD7A3C">
        <w:rPr>
          <w:rFonts w:cs="Times New Roman"/>
          <w:sz w:val="22"/>
        </w:rPr>
        <w:t xml:space="preserve">, it provides </w:t>
      </w:r>
      <w:r w:rsidRPr="00AD7A3C">
        <w:rPr>
          <w:rFonts w:cs="Times New Roman"/>
          <w:sz w:val="22"/>
        </w:rPr>
        <w:t xml:space="preserve">a perfect </w:t>
      </w:r>
      <w:r w:rsidR="005D6D9E" w:rsidRPr="00AD7A3C">
        <w:rPr>
          <w:rFonts w:cs="Times New Roman"/>
          <w:sz w:val="22"/>
        </w:rPr>
        <w:t>justification for euro-centric, phallocentric and racist domination th</w:t>
      </w:r>
      <w:r w:rsidRPr="00AD7A3C">
        <w:rPr>
          <w:rFonts w:cs="Times New Roman"/>
          <w:sz w:val="22"/>
        </w:rPr>
        <w:t>at creates patriarchal culture</w:t>
      </w:r>
      <w:r w:rsidR="006A07A7">
        <w:rPr>
          <w:rFonts w:cs="Times New Roman"/>
          <w:sz w:val="22"/>
        </w:rPr>
        <w:t>.</w:t>
      </w:r>
      <w:r w:rsidR="00CC0895" w:rsidRPr="00AD7A3C">
        <w:rPr>
          <w:rFonts w:cs="Times New Roman"/>
          <w:sz w:val="22"/>
        </w:rPr>
        <w:t xml:space="preserve"> </w:t>
      </w:r>
      <w:r w:rsidR="006A07A7">
        <w:rPr>
          <w:rFonts w:cs="Times New Roman"/>
          <w:sz w:val="22"/>
        </w:rPr>
        <w:t>(</w:t>
      </w:r>
      <w:proofErr w:type="spellStart"/>
      <w:proofErr w:type="gramStart"/>
      <w:r w:rsidR="006A07A7">
        <w:rPr>
          <w:rFonts w:cs="Times New Roman"/>
          <w:sz w:val="22"/>
        </w:rPr>
        <w:t>qtd</w:t>
      </w:r>
      <w:proofErr w:type="spellEnd"/>
      <w:proofErr w:type="gramEnd"/>
      <w:r w:rsidR="006A07A7">
        <w:rPr>
          <w:rFonts w:cs="Times New Roman"/>
          <w:sz w:val="22"/>
        </w:rPr>
        <w:t xml:space="preserve">. in Grosz, 2005, pp. 16) </w:t>
      </w:r>
      <w:r w:rsidR="00CC0895" w:rsidRPr="00AD7A3C">
        <w:rPr>
          <w:rFonts w:cs="Times New Roman"/>
          <w:sz w:val="22"/>
        </w:rPr>
        <w:t>Grosz admits its “bias”,</w:t>
      </w:r>
      <w:r w:rsidR="006A07A7" w:rsidRPr="006A07A7">
        <w:rPr>
          <w:rFonts w:cs="Times New Roman"/>
          <w:sz w:val="22"/>
        </w:rPr>
        <w:t xml:space="preserve"> and it is also applied for the relationship between human as dominat</w:t>
      </w:r>
      <w:r w:rsidR="006A07A7">
        <w:rPr>
          <w:rFonts w:cs="Times New Roman"/>
          <w:sz w:val="22"/>
        </w:rPr>
        <w:t>ion and nature as subordination,</w:t>
      </w:r>
      <w:r w:rsidR="00CC0895" w:rsidRPr="00AD7A3C">
        <w:rPr>
          <w:rFonts w:cs="Times New Roman"/>
          <w:sz w:val="22"/>
        </w:rPr>
        <w:t xml:space="preserve"> however, she suggests it provides a new mode of interpretation</w:t>
      </w:r>
      <w:r w:rsidR="008D6602" w:rsidRPr="00AD7A3C">
        <w:rPr>
          <w:rFonts w:cs="Times New Roman"/>
          <w:sz w:val="22"/>
        </w:rPr>
        <w:t xml:space="preserve"> </w:t>
      </w:r>
      <w:r w:rsidR="00CC0895" w:rsidRPr="00AD7A3C">
        <w:rPr>
          <w:rFonts w:cs="Times New Roman"/>
          <w:sz w:val="22"/>
        </w:rPr>
        <w:t xml:space="preserve">, an understanding of productivity, biological </w:t>
      </w:r>
      <w:r w:rsidR="00AF29B4" w:rsidRPr="00AD7A3C">
        <w:rPr>
          <w:rFonts w:cs="Times New Roman"/>
          <w:sz w:val="22"/>
        </w:rPr>
        <w:t xml:space="preserve">(sexual) </w:t>
      </w:r>
      <w:r w:rsidR="00CC0895" w:rsidRPr="00AD7A3C">
        <w:rPr>
          <w:rFonts w:cs="Times New Roman"/>
          <w:sz w:val="22"/>
        </w:rPr>
        <w:t>differences and becoming</w:t>
      </w:r>
      <w:r w:rsidR="00AD7A3C">
        <w:rPr>
          <w:rFonts w:cs="Times New Roman"/>
          <w:sz w:val="22"/>
        </w:rPr>
        <w:t xml:space="preserve"> </w:t>
      </w:r>
      <w:r w:rsidR="00AF29B4" w:rsidRPr="00AD7A3C">
        <w:rPr>
          <w:rFonts w:cs="Times New Roman"/>
          <w:sz w:val="22"/>
        </w:rPr>
        <w:t>“individual variation</w:t>
      </w:r>
      <w:r w:rsidR="00AD7A3C">
        <w:rPr>
          <w:rFonts w:cs="Times New Roman"/>
          <w:sz w:val="22"/>
        </w:rPr>
        <w:t>”</w:t>
      </w:r>
      <w:r w:rsidR="00AF29B4" w:rsidRPr="00AD7A3C">
        <w:rPr>
          <w:rFonts w:cs="Times New Roman"/>
          <w:sz w:val="22"/>
        </w:rPr>
        <w:t xml:space="preserve">, </w:t>
      </w:r>
      <w:r w:rsidR="00AD7A3C" w:rsidRPr="00AD7A3C">
        <w:rPr>
          <w:rFonts w:cs="Times New Roman"/>
          <w:sz w:val="22"/>
        </w:rPr>
        <w:t xml:space="preserve">instead of ignoring his theory </w:t>
      </w:r>
      <w:r w:rsidR="00AF29B4" w:rsidRPr="00AD7A3C">
        <w:rPr>
          <w:rFonts w:cs="Times New Roman"/>
          <w:sz w:val="22"/>
        </w:rPr>
        <w:t>it would be fruitful for feminists as gazing at Darwin and approaching evolutionary biology</w:t>
      </w:r>
      <w:r w:rsidR="00AD7A3C">
        <w:rPr>
          <w:rFonts w:cs="Times New Roman"/>
          <w:sz w:val="22"/>
        </w:rPr>
        <w:t>, because it may be of value for developing a more politicized, radical, time and becoming, which all are feminist understanding of matter.</w:t>
      </w:r>
      <w:r w:rsidR="008D6602">
        <w:rPr>
          <w:rFonts w:cs="Times New Roman"/>
          <w:sz w:val="22"/>
        </w:rPr>
        <w:t xml:space="preserve"> (Grosz, 2005, pp.17-18)</w:t>
      </w:r>
    </w:p>
    <w:p w:rsidR="0010133E" w:rsidRPr="00AD7A3C" w:rsidRDefault="0010133E" w:rsidP="00B90C0D">
      <w:pPr>
        <w:rPr>
          <w:rFonts w:cs="Times New Roman"/>
          <w:sz w:val="22"/>
        </w:rPr>
      </w:pPr>
    </w:p>
    <w:p w:rsidR="00640B2B" w:rsidRPr="00AD7A3C" w:rsidRDefault="009879FF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 xml:space="preserve"> </w:t>
      </w:r>
      <w:r w:rsidR="00B90C0D" w:rsidRPr="00AD7A3C">
        <w:rPr>
          <w:rFonts w:cs="Times New Roman"/>
          <w:sz w:val="22"/>
        </w:rPr>
        <w:t>(3)     Discuss the analogies of ‘differences within’ in Foucault’s conception of power and resistance and Darwin’s conception of variation and natural selection.</w:t>
      </w:r>
    </w:p>
    <w:p w:rsidR="00640B2B" w:rsidRPr="00AD7A3C" w:rsidRDefault="00640B2B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 xml:space="preserve">The concepts of both Foucault and Darwin illustrate are quite similar. Whereas </w:t>
      </w:r>
      <w:r w:rsidR="00AD7A3C">
        <w:rPr>
          <w:rFonts w:cs="Times New Roman"/>
          <w:sz w:val="22"/>
        </w:rPr>
        <w:t xml:space="preserve">the explanation in the text, </w:t>
      </w:r>
      <w:r w:rsidRPr="00AD7A3C">
        <w:rPr>
          <w:rFonts w:cs="Times New Roman"/>
          <w:sz w:val="22"/>
        </w:rPr>
        <w:t>Fouca</w:t>
      </w:r>
      <w:r w:rsidR="009879FF" w:rsidRPr="00AD7A3C">
        <w:rPr>
          <w:rFonts w:cs="Times New Roman"/>
          <w:sz w:val="22"/>
        </w:rPr>
        <w:t xml:space="preserve">ult does not specify </w:t>
      </w:r>
      <w:r w:rsidR="00AD7A3C">
        <w:rPr>
          <w:rFonts w:cs="Times New Roman"/>
          <w:sz w:val="22"/>
        </w:rPr>
        <w:t>‘</w:t>
      </w:r>
      <w:r w:rsidR="009879FF" w:rsidRPr="00AD7A3C">
        <w:rPr>
          <w:rFonts w:cs="Times New Roman"/>
          <w:sz w:val="22"/>
        </w:rPr>
        <w:t>biological</w:t>
      </w:r>
      <w:r w:rsidRPr="00AD7A3C">
        <w:rPr>
          <w:rFonts w:cs="Times New Roman"/>
          <w:sz w:val="22"/>
        </w:rPr>
        <w:t xml:space="preserve"> differences</w:t>
      </w:r>
      <w:r w:rsidR="00AD7A3C">
        <w:rPr>
          <w:rFonts w:cs="Times New Roman"/>
          <w:sz w:val="22"/>
        </w:rPr>
        <w:t>’</w:t>
      </w:r>
      <w:r w:rsidRPr="00AD7A3C">
        <w:rPr>
          <w:rFonts w:cs="Times New Roman"/>
          <w:sz w:val="22"/>
        </w:rPr>
        <w:t xml:space="preserve">, mentions </w:t>
      </w:r>
      <w:r w:rsidR="009879FF" w:rsidRPr="00AD7A3C">
        <w:rPr>
          <w:rFonts w:cs="Times New Roman"/>
          <w:sz w:val="22"/>
        </w:rPr>
        <w:t>the general idea of the relations between power and</w:t>
      </w:r>
      <w:r w:rsidRPr="00AD7A3C">
        <w:rPr>
          <w:rFonts w:cs="Times New Roman"/>
          <w:sz w:val="22"/>
        </w:rPr>
        <w:t xml:space="preserve"> resistance</w:t>
      </w:r>
      <w:r w:rsidR="00D4766F">
        <w:rPr>
          <w:rFonts w:cs="Times New Roman"/>
          <w:sz w:val="22"/>
        </w:rPr>
        <w:t>, “</w:t>
      </w:r>
      <w:r w:rsidR="00AD7A3C">
        <w:rPr>
          <w:rFonts w:cs="Times New Roman"/>
          <w:sz w:val="22"/>
        </w:rPr>
        <w:t xml:space="preserve">power produces resistance </w:t>
      </w:r>
      <w:r w:rsidR="00D4766F">
        <w:rPr>
          <w:rFonts w:cs="Times New Roman"/>
          <w:sz w:val="22"/>
        </w:rPr>
        <w:t>which transforms power which produce s resistances</w:t>
      </w:r>
      <w:r w:rsidR="00D4766F">
        <w:rPr>
          <w:rFonts w:cs="Times New Roman" w:hint="eastAsia"/>
          <w:sz w:val="22"/>
        </w:rPr>
        <w:t>－</w:t>
      </w:r>
      <w:r w:rsidR="00D4766F">
        <w:rPr>
          <w:rFonts w:cs="Times New Roman" w:hint="eastAsia"/>
          <w:sz w:val="22"/>
        </w:rPr>
        <w:t>in a never-ending spiral of self-transformation</w:t>
      </w:r>
      <w:r w:rsidR="00D4766F">
        <w:rPr>
          <w:rFonts w:cs="Times New Roman"/>
          <w:sz w:val="22"/>
        </w:rPr>
        <w:t>”</w:t>
      </w:r>
      <w:r w:rsidR="00D4766F">
        <w:rPr>
          <w:rFonts w:cs="Times New Roman" w:hint="eastAsia"/>
          <w:sz w:val="22"/>
        </w:rPr>
        <w:t xml:space="preserve"> (</w:t>
      </w:r>
      <w:r w:rsidR="008D6602">
        <w:rPr>
          <w:rFonts w:cs="Times New Roman"/>
          <w:sz w:val="22"/>
        </w:rPr>
        <w:t xml:space="preserve">Grosz, 2005, </w:t>
      </w:r>
      <w:r w:rsidR="00D4766F">
        <w:rPr>
          <w:rFonts w:cs="Times New Roman" w:hint="eastAsia"/>
          <w:sz w:val="22"/>
        </w:rPr>
        <w:t>pp.</w:t>
      </w:r>
      <w:r w:rsidR="00D4766F">
        <w:rPr>
          <w:rFonts w:cs="Times New Roman"/>
          <w:sz w:val="22"/>
        </w:rPr>
        <w:t xml:space="preserve"> 29)</w:t>
      </w:r>
      <w:r w:rsidR="009879FF" w:rsidRPr="00AD7A3C">
        <w:rPr>
          <w:rFonts w:cs="Times New Roman"/>
          <w:sz w:val="22"/>
        </w:rPr>
        <w:t xml:space="preserve"> </w:t>
      </w:r>
      <w:r w:rsidR="00D4766F">
        <w:rPr>
          <w:rFonts w:cs="Times New Roman"/>
          <w:sz w:val="22"/>
        </w:rPr>
        <w:t xml:space="preserve"> Power, oppression </w:t>
      </w:r>
      <w:r w:rsidR="009879FF" w:rsidRPr="00AD7A3C">
        <w:rPr>
          <w:rFonts w:cs="Times New Roman"/>
          <w:sz w:val="22"/>
        </w:rPr>
        <w:t>produce</w:t>
      </w:r>
      <w:r w:rsidR="00D4766F">
        <w:rPr>
          <w:rFonts w:cs="Times New Roman"/>
          <w:sz w:val="22"/>
        </w:rPr>
        <w:t>s</w:t>
      </w:r>
      <w:r w:rsidR="009879FF" w:rsidRPr="00AD7A3C">
        <w:rPr>
          <w:rFonts w:cs="Times New Roman"/>
          <w:sz w:val="22"/>
        </w:rPr>
        <w:t xml:space="preserve"> resistance to create </w:t>
      </w:r>
      <w:r w:rsidR="00162B9F" w:rsidRPr="00AD7A3C">
        <w:rPr>
          <w:rFonts w:cs="Times New Roman"/>
          <w:sz w:val="22"/>
        </w:rPr>
        <w:t xml:space="preserve">a </w:t>
      </w:r>
      <w:r w:rsidR="009879FF" w:rsidRPr="00AD7A3C">
        <w:rPr>
          <w:rFonts w:cs="Times New Roman"/>
          <w:sz w:val="22"/>
        </w:rPr>
        <w:t>derived concept</w:t>
      </w:r>
      <w:r w:rsidR="00D4766F">
        <w:rPr>
          <w:rFonts w:cs="Times New Roman"/>
          <w:sz w:val="22"/>
        </w:rPr>
        <w:t>,</w:t>
      </w:r>
      <w:r w:rsidR="009879FF" w:rsidRPr="00AD7A3C">
        <w:rPr>
          <w:rFonts w:cs="Times New Roman"/>
          <w:sz w:val="22"/>
        </w:rPr>
        <w:t xml:space="preserve"> </w:t>
      </w:r>
      <w:r w:rsidR="00D4766F">
        <w:rPr>
          <w:rFonts w:cs="Times New Roman"/>
          <w:sz w:val="22"/>
        </w:rPr>
        <w:t>for example the Reformation and</w:t>
      </w:r>
      <w:r w:rsidR="009879FF" w:rsidRPr="00AD7A3C">
        <w:rPr>
          <w:rFonts w:cs="Times New Roman"/>
          <w:sz w:val="22"/>
        </w:rPr>
        <w:t xml:space="preserve"> Protestantism</w:t>
      </w:r>
      <w:r w:rsidR="00D4766F">
        <w:rPr>
          <w:rFonts w:cs="Times New Roman"/>
          <w:sz w:val="22"/>
        </w:rPr>
        <w:t xml:space="preserve">. </w:t>
      </w:r>
      <w:r w:rsidRPr="00AD7A3C">
        <w:rPr>
          <w:rFonts w:cs="Times New Roman"/>
          <w:sz w:val="22"/>
        </w:rPr>
        <w:t xml:space="preserve">Darwin’s theory of evolution also </w:t>
      </w:r>
      <w:r w:rsidR="009879FF" w:rsidRPr="00AD7A3C">
        <w:rPr>
          <w:rFonts w:cs="Times New Roman"/>
          <w:sz w:val="22"/>
        </w:rPr>
        <w:t xml:space="preserve">works </w:t>
      </w:r>
      <w:r w:rsidR="008D6602">
        <w:rPr>
          <w:rFonts w:cs="Times New Roman"/>
          <w:sz w:val="22"/>
        </w:rPr>
        <w:t xml:space="preserve">in the same discourse of </w:t>
      </w:r>
      <w:r w:rsidRPr="00AD7A3C">
        <w:rPr>
          <w:rFonts w:cs="Times New Roman"/>
          <w:sz w:val="22"/>
        </w:rPr>
        <w:t xml:space="preserve">power and resistance relations, and </w:t>
      </w:r>
      <w:r w:rsidR="009879FF" w:rsidRPr="00AD7A3C">
        <w:rPr>
          <w:rFonts w:cs="Times New Roman"/>
          <w:sz w:val="22"/>
        </w:rPr>
        <w:t xml:space="preserve">it </w:t>
      </w:r>
      <w:r w:rsidR="00162B9F" w:rsidRPr="00AD7A3C">
        <w:rPr>
          <w:rFonts w:cs="Times New Roman"/>
          <w:sz w:val="22"/>
        </w:rPr>
        <w:t xml:space="preserve">suggests </w:t>
      </w:r>
      <w:r w:rsidRPr="00AD7A3C">
        <w:rPr>
          <w:rFonts w:cs="Times New Roman"/>
          <w:sz w:val="22"/>
        </w:rPr>
        <w:t>the possibility of p</w:t>
      </w:r>
      <w:r w:rsidR="009879FF" w:rsidRPr="00AD7A3C">
        <w:rPr>
          <w:rFonts w:cs="Times New Roman"/>
          <w:sz w:val="22"/>
        </w:rPr>
        <w:t>roducing variations</w:t>
      </w:r>
      <w:r w:rsidR="00162B9F" w:rsidRPr="00AD7A3C">
        <w:rPr>
          <w:rFonts w:cs="Times New Roman"/>
          <w:sz w:val="22"/>
        </w:rPr>
        <w:t xml:space="preserve"> in species under the circumstances of </w:t>
      </w:r>
      <w:r w:rsidR="00D4766F">
        <w:rPr>
          <w:rFonts w:cs="Times New Roman"/>
          <w:sz w:val="22"/>
        </w:rPr>
        <w:t>natural power oppressions are arisen and it is never ending spiral as long as they are alive.</w:t>
      </w:r>
    </w:p>
    <w:p w:rsidR="00B90C0D" w:rsidRPr="00D4766F" w:rsidRDefault="00B90C0D" w:rsidP="00B90C0D">
      <w:pPr>
        <w:rPr>
          <w:rFonts w:cs="Times New Roman"/>
          <w:sz w:val="22"/>
        </w:rPr>
      </w:pPr>
    </w:p>
    <w:p w:rsidR="00D561C6" w:rsidRPr="00AD7A3C" w:rsidRDefault="00B90C0D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 xml:space="preserve">(5)     What does it mean that feminist theory should put itself at risk and how might we understand as its own “evolutionary” modes of self-overcoming, where it is </w:t>
      </w:r>
      <w:proofErr w:type="gramStart"/>
      <w:r w:rsidRPr="00AD7A3C">
        <w:rPr>
          <w:rFonts w:cs="Times New Roman"/>
          <w:sz w:val="22"/>
        </w:rPr>
        <w:t>confronted</w:t>
      </w:r>
      <w:proofErr w:type="gramEnd"/>
      <w:r w:rsidRPr="00AD7A3C">
        <w:rPr>
          <w:rFonts w:cs="Times New Roman"/>
          <w:sz w:val="22"/>
        </w:rPr>
        <w:t xml:space="preserve"> with its own limits?</w:t>
      </w:r>
    </w:p>
    <w:p w:rsidR="00D4766F" w:rsidRDefault="005F727B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>Feminists traditionally have criticized psychol</w:t>
      </w:r>
      <w:r w:rsidR="00ED2E85" w:rsidRPr="00AD7A3C">
        <w:rPr>
          <w:rFonts w:cs="Times New Roman"/>
          <w:sz w:val="22"/>
        </w:rPr>
        <w:t xml:space="preserve">ogy or sociology for long time and dismissed biology, therefore, </w:t>
      </w:r>
      <w:r w:rsidRPr="00AD7A3C">
        <w:rPr>
          <w:rFonts w:cs="Times New Roman"/>
          <w:sz w:val="22"/>
        </w:rPr>
        <w:t xml:space="preserve">reflecting and gazing at theories of biology like Darwin were rarely </w:t>
      </w:r>
      <w:r w:rsidR="008D6602">
        <w:rPr>
          <w:rFonts w:cs="Times New Roman"/>
          <w:sz w:val="22"/>
        </w:rPr>
        <w:t>conducted excepts some feminists</w:t>
      </w:r>
      <w:r w:rsidRPr="00AD7A3C">
        <w:rPr>
          <w:rFonts w:cs="Times New Roman"/>
          <w:sz w:val="22"/>
        </w:rPr>
        <w:t xml:space="preserve">. </w:t>
      </w:r>
      <w:r w:rsidR="008D6602">
        <w:rPr>
          <w:rFonts w:cs="Times New Roman"/>
          <w:sz w:val="22"/>
        </w:rPr>
        <w:t xml:space="preserve">(Grosz, 2005, pp. 14) </w:t>
      </w:r>
      <w:r w:rsidRPr="00AD7A3C">
        <w:rPr>
          <w:rFonts w:cs="Times New Roman"/>
          <w:sz w:val="22"/>
        </w:rPr>
        <w:t xml:space="preserve">The risk that feminists </w:t>
      </w:r>
      <w:r w:rsidR="00ED2E85" w:rsidRPr="00AD7A3C">
        <w:rPr>
          <w:rFonts w:cs="Times New Roman"/>
          <w:sz w:val="22"/>
        </w:rPr>
        <w:t xml:space="preserve">should </w:t>
      </w:r>
      <w:r w:rsidR="00162B9F" w:rsidRPr="00AD7A3C">
        <w:rPr>
          <w:rFonts w:cs="Times New Roman"/>
          <w:sz w:val="22"/>
        </w:rPr>
        <w:t>confront is questioning</w:t>
      </w:r>
      <w:r w:rsidR="00ED2E85" w:rsidRPr="00AD7A3C">
        <w:rPr>
          <w:rFonts w:cs="Times New Roman"/>
          <w:sz w:val="22"/>
        </w:rPr>
        <w:t xml:space="preserve"> </w:t>
      </w:r>
      <w:r w:rsidR="008D6602">
        <w:rPr>
          <w:rFonts w:cs="Times New Roman"/>
          <w:sz w:val="22"/>
        </w:rPr>
        <w:t>authoritarian and powerful science,</w:t>
      </w:r>
      <w:r w:rsidR="006E144B">
        <w:rPr>
          <w:rFonts w:cs="Times New Roman" w:hint="eastAsia"/>
          <w:sz w:val="22"/>
        </w:rPr>
        <w:t xml:space="preserve"> like </w:t>
      </w:r>
      <w:r w:rsidR="008D6602">
        <w:rPr>
          <w:rFonts w:cs="Times New Roman" w:hint="eastAsia"/>
          <w:sz w:val="22"/>
        </w:rPr>
        <w:t>Darwin</w:t>
      </w:r>
      <w:r w:rsidR="006E144B">
        <w:rPr>
          <w:rFonts w:cs="Times New Roman"/>
          <w:sz w:val="22"/>
        </w:rPr>
        <w:t>’</w:t>
      </w:r>
      <w:r w:rsidR="008D6602">
        <w:rPr>
          <w:rFonts w:cs="Times New Roman" w:hint="eastAsia"/>
          <w:sz w:val="22"/>
        </w:rPr>
        <w:t>s theory</w:t>
      </w:r>
      <w:r w:rsidR="006E144B">
        <w:rPr>
          <w:rFonts w:cs="Times New Roman" w:hint="eastAsia"/>
          <w:sz w:val="22"/>
        </w:rPr>
        <w:t xml:space="preserve">, and </w:t>
      </w:r>
      <w:r w:rsidR="008D6602">
        <w:rPr>
          <w:rFonts w:cs="Times New Roman" w:hint="eastAsia"/>
          <w:sz w:val="22"/>
        </w:rPr>
        <w:t>biology</w:t>
      </w:r>
      <w:r w:rsidR="00ED2E85" w:rsidRPr="00AD7A3C">
        <w:rPr>
          <w:rFonts w:cs="Times New Roman"/>
          <w:sz w:val="22"/>
        </w:rPr>
        <w:t xml:space="preserve"> as immutable, Darwin’</w:t>
      </w:r>
      <w:r w:rsidR="00263544" w:rsidRPr="00AD7A3C">
        <w:rPr>
          <w:rFonts w:cs="Times New Roman"/>
          <w:sz w:val="22"/>
        </w:rPr>
        <w:t>s theory reveals</w:t>
      </w:r>
      <w:r w:rsidR="00ED2E85" w:rsidRPr="00AD7A3C">
        <w:rPr>
          <w:rFonts w:cs="Times New Roman"/>
          <w:sz w:val="22"/>
        </w:rPr>
        <w:t xml:space="preserve"> </w:t>
      </w:r>
      <w:r w:rsidR="00162B9F" w:rsidRPr="00AD7A3C">
        <w:rPr>
          <w:rFonts w:cs="Times New Roman"/>
          <w:sz w:val="22"/>
        </w:rPr>
        <w:t xml:space="preserve">the </w:t>
      </w:r>
      <w:r w:rsidR="00263544" w:rsidRPr="00AD7A3C">
        <w:rPr>
          <w:rFonts w:cs="Times New Roman"/>
          <w:sz w:val="22"/>
        </w:rPr>
        <w:t>continuities and repetitions of</w:t>
      </w:r>
      <w:r w:rsidR="00ED2E85" w:rsidRPr="00AD7A3C">
        <w:rPr>
          <w:rFonts w:cs="Times New Roman"/>
          <w:sz w:val="22"/>
        </w:rPr>
        <w:t xml:space="preserve"> c</w:t>
      </w:r>
      <w:r w:rsidR="00263544" w:rsidRPr="00AD7A3C">
        <w:rPr>
          <w:rFonts w:cs="Times New Roman"/>
          <w:sz w:val="22"/>
        </w:rPr>
        <w:t>hanging</w:t>
      </w:r>
      <w:r w:rsidR="00ED2E85" w:rsidRPr="00AD7A3C">
        <w:rPr>
          <w:rFonts w:cs="Times New Roman"/>
          <w:sz w:val="22"/>
        </w:rPr>
        <w:t xml:space="preserve"> of species and the ambiguity and multilayered existence </w:t>
      </w:r>
      <w:r w:rsidR="00263544" w:rsidRPr="00AD7A3C">
        <w:rPr>
          <w:rFonts w:cs="Times New Roman"/>
          <w:sz w:val="22"/>
        </w:rPr>
        <w:lastRenderedPageBreak/>
        <w:t>of species.</w:t>
      </w:r>
      <w:r w:rsidR="00ED2E85" w:rsidRPr="00AD7A3C">
        <w:rPr>
          <w:rFonts w:cs="Times New Roman"/>
          <w:sz w:val="22"/>
        </w:rPr>
        <w:t xml:space="preserve"> </w:t>
      </w:r>
      <w:r w:rsidR="006E144B">
        <w:rPr>
          <w:rFonts w:cs="Times New Roman"/>
          <w:sz w:val="22"/>
        </w:rPr>
        <w:t xml:space="preserve">(Grosz, 2005, pp.31) </w:t>
      </w:r>
      <w:r w:rsidR="00F52EAA">
        <w:rPr>
          <w:rFonts w:cs="Times New Roman"/>
          <w:sz w:val="22"/>
        </w:rPr>
        <w:t>I</w:t>
      </w:r>
      <w:r w:rsidR="00263544" w:rsidRPr="00AD7A3C">
        <w:rPr>
          <w:rFonts w:cs="Times New Roman"/>
          <w:sz w:val="22"/>
        </w:rPr>
        <w:t>t</w:t>
      </w:r>
      <w:r w:rsidR="00ED2E85" w:rsidRPr="00AD7A3C">
        <w:rPr>
          <w:rFonts w:cs="Times New Roman"/>
          <w:sz w:val="22"/>
        </w:rPr>
        <w:t xml:space="preserve"> </w:t>
      </w:r>
      <w:r w:rsidR="00162B9F" w:rsidRPr="00AD7A3C">
        <w:rPr>
          <w:rFonts w:cs="Times New Roman"/>
          <w:sz w:val="22"/>
        </w:rPr>
        <w:t xml:space="preserve">also </w:t>
      </w:r>
      <w:r w:rsidR="006E144B">
        <w:rPr>
          <w:rFonts w:cs="Times New Roman"/>
          <w:sz w:val="22"/>
        </w:rPr>
        <w:t xml:space="preserve">useful for </w:t>
      </w:r>
      <w:r w:rsidR="00F52EAA">
        <w:rPr>
          <w:rFonts w:cs="Times New Roman"/>
          <w:sz w:val="22"/>
        </w:rPr>
        <w:t xml:space="preserve">the reevaluation of feminist methods and discourses, as </w:t>
      </w:r>
      <w:r w:rsidR="00263544" w:rsidRPr="00AD7A3C">
        <w:rPr>
          <w:rFonts w:cs="Times New Roman"/>
          <w:sz w:val="22"/>
        </w:rPr>
        <w:t>self-overcoming ‘evolutions’ from power relations</w:t>
      </w:r>
      <w:r w:rsidR="006E144B">
        <w:rPr>
          <w:rFonts w:cs="Times New Roman"/>
          <w:sz w:val="22"/>
        </w:rPr>
        <w:t xml:space="preserve"> is incessantly working in the life of all species.</w:t>
      </w:r>
      <w:r w:rsidR="00F52EAA">
        <w:rPr>
          <w:rFonts w:cs="Times New Roman"/>
          <w:sz w:val="22"/>
        </w:rPr>
        <w:t xml:space="preserve"> (Grosz, 2005, pp. 28)</w:t>
      </w:r>
      <w:r w:rsidR="00A06545" w:rsidRPr="00AD7A3C">
        <w:rPr>
          <w:rFonts w:cs="Times New Roman"/>
          <w:sz w:val="22"/>
        </w:rPr>
        <w:t xml:space="preserve"> Yet, </w:t>
      </w:r>
      <w:r w:rsidR="006A07A7">
        <w:rPr>
          <w:rFonts w:cs="Times New Roman"/>
          <w:sz w:val="22"/>
        </w:rPr>
        <w:t>“</w:t>
      </w:r>
      <w:r w:rsidR="00A06545" w:rsidRPr="00AD7A3C">
        <w:rPr>
          <w:rFonts w:cs="Times New Roman"/>
          <w:sz w:val="22"/>
        </w:rPr>
        <w:t>evolution</w:t>
      </w:r>
      <w:r w:rsidR="006A07A7">
        <w:rPr>
          <w:rFonts w:cs="Times New Roman"/>
          <w:sz w:val="22"/>
        </w:rPr>
        <w:t xml:space="preserve">ary” theory </w:t>
      </w:r>
      <w:r w:rsidR="00A06545" w:rsidRPr="00AD7A3C">
        <w:rPr>
          <w:rFonts w:cs="Times New Roman"/>
          <w:sz w:val="22"/>
        </w:rPr>
        <w:t>i</w:t>
      </w:r>
      <w:r w:rsidR="00AC30D9" w:rsidRPr="00AD7A3C">
        <w:rPr>
          <w:rFonts w:cs="Times New Roman"/>
          <w:sz w:val="22"/>
        </w:rPr>
        <w:t>s neither free, nor determined and could be temporal</w:t>
      </w:r>
      <w:r w:rsidR="00F52EAA">
        <w:rPr>
          <w:rFonts w:cs="Times New Roman"/>
          <w:sz w:val="22"/>
        </w:rPr>
        <w:t xml:space="preserve"> and changeable.</w:t>
      </w:r>
      <w:bookmarkStart w:id="0" w:name="_GoBack"/>
      <w:bookmarkEnd w:id="0"/>
      <w:r w:rsidR="00F52EAA">
        <w:rPr>
          <w:rFonts w:cs="Times New Roman"/>
          <w:sz w:val="22"/>
        </w:rPr>
        <w:t xml:space="preserve"> “Rather it implies a notion of </w:t>
      </w:r>
      <w:proofErr w:type="spellStart"/>
      <w:r w:rsidR="00F52EAA">
        <w:rPr>
          <w:rFonts w:cs="Times New Roman"/>
          <w:sz w:val="22"/>
        </w:rPr>
        <w:t>overdetermination</w:t>
      </w:r>
      <w:proofErr w:type="spellEnd"/>
      <w:r w:rsidR="00F52EAA">
        <w:rPr>
          <w:rFonts w:cs="Times New Roman"/>
          <w:sz w:val="22"/>
        </w:rPr>
        <w:t>, indetermination, and systemic openness that preclude precise determination.” (Grosz, 2005, pp. 32)</w:t>
      </w:r>
    </w:p>
    <w:p w:rsidR="006E144B" w:rsidRPr="00F52EAA" w:rsidRDefault="006E144B" w:rsidP="00B90C0D">
      <w:pPr>
        <w:rPr>
          <w:rFonts w:cs="Times New Roman"/>
          <w:sz w:val="22"/>
        </w:rPr>
      </w:pPr>
    </w:p>
    <w:p w:rsidR="00AC30D9" w:rsidRPr="00AD7A3C" w:rsidRDefault="00AC30D9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>MAIKO</w:t>
      </w:r>
    </w:p>
    <w:sectPr w:rsidR="00AC30D9" w:rsidRPr="00AD7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31A0A"/>
    <w:multiLevelType w:val="hybridMultilevel"/>
    <w:tmpl w:val="C9F2EA04"/>
    <w:lvl w:ilvl="0" w:tplc="853AAB1C">
      <w:start w:val="1"/>
      <w:numFmt w:val="decimal"/>
      <w:lvlText w:val="(%1)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0D"/>
    <w:rsid w:val="0010133E"/>
    <w:rsid w:val="00162B9F"/>
    <w:rsid w:val="00263544"/>
    <w:rsid w:val="005764DD"/>
    <w:rsid w:val="005D6D9E"/>
    <w:rsid w:val="005F727B"/>
    <w:rsid w:val="00640B2B"/>
    <w:rsid w:val="006A07A7"/>
    <w:rsid w:val="006E144B"/>
    <w:rsid w:val="008D6602"/>
    <w:rsid w:val="009879FF"/>
    <w:rsid w:val="00A06545"/>
    <w:rsid w:val="00AC30D9"/>
    <w:rsid w:val="00AD7A3C"/>
    <w:rsid w:val="00AF29B4"/>
    <w:rsid w:val="00B90C0D"/>
    <w:rsid w:val="00CC0895"/>
    <w:rsid w:val="00D4766F"/>
    <w:rsid w:val="00D561C6"/>
    <w:rsid w:val="00ED2E85"/>
    <w:rsid w:val="00F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CC363-3D1F-41FC-8B38-0BF16DED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xmkth0823@gmail.com</dc:creator>
  <cp:keywords/>
  <dc:description/>
  <cp:lastModifiedBy>xmkth0823@gmail.com</cp:lastModifiedBy>
  <cp:revision>3</cp:revision>
  <dcterms:created xsi:type="dcterms:W3CDTF">2020-03-12T14:53:00Z</dcterms:created>
  <dcterms:modified xsi:type="dcterms:W3CDTF">2020-03-12T15:35:00Z</dcterms:modified>
</cp:coreProperties>
</file>