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83" w:rsidRPr="00C2648A" w:rsidRDefault="00951083" w:rsidP="00CA5F2A">
      <w:pPr>
        <w:pStyle w:val="Header"/>
        <w:jc w:val="both"/>
        <w:rPr>
          <w:lang w:val="en-US"/>
        </w:rPr>
      </w:pPr>
      <w:r w:rsidRPr="0089337A">
        <w:rPr>
          <w:b/>
          <w:bCs/>
          <w:lang w:val="en-US"/>
        </w:rPr>
        <w:t>AQCI #1</w:t>
      </w:r>
      <w:r w:rsidR="00CA5F2A">
        <w:rPr>
          <w:b/>
          <w:bCs/>
          <w:lang w:val="en-US"/>
        </w:rPr>
        <w:t xml:space="preserve">: </w:t>
      </w:r>
      <w:r w:rsidRPr="0089337A">
        <w:rPr>
          <w:b/>
          <w:bCs/>
          <w:lang w:val="en-US"/>
        </w:rPr>
        <w:t xml:space="preserve">Lecture: </w:t>
      </w:r>
      <w:r w:rsidRPr="00C2648A">
        <w:rPr>
          <w:lang w:val="en-US"/>
        </w:rPr>
        <w:t>Multiculturalism in Western Europe and North America</w:t>
      </w:r>
    </w:p>
    <w:p w:rsidR="00951083" w:rsidRPr="0089337A" w:rsidRDefault="00951083" w:rsidP="00CA5F2A">
      <w:pPr>
        <w:pStyle w:val="Header"/>
        <w:jc w:val="both"/>
        <w:rPr>
          <w:b/>
          <w:bCs/>
          <w:lang w:val="en-US"/>
        </w:rPr>
      </w:pPr>
      <w:r w:rsidRPr="0089337A">
        <w:rPr>
          <w:b/>
          <w:bCs/>
          <w:lang w:val="en-US"/>
        </w:rPr>
        <w:t xml:space="preserve">Lecturer: </w:t>
      </w:r>
      <w:r w:rsidRPr="00C2648A">
        <w:rPr>
          <w:lang w:val="en-US"/>
        </w:rPr>
        <w:t>Dr. Antonin Mikes</w:t>
      </w:r>
      <w:r w:rsidR="00CA5F2A">
        <w:rPr>
          <w:b/>
          <w:bCs/>
          <w:lang w:val="en-US"/>
        </w:rPr>
        <w:t xml:space="preserve"> / </w:t>
      </w:r>
      <w:r w:rsidRPr="0089337A">
        <w:rPr>
          <w:b/>
          <w:bCs/>
          <w:lang w:val="en-US"/>
        </w:rPr>
        <w:t xml:space="preserve">Student: </w:t>
      </w:r>
      <w:r w:rsidRPr="00C2648A">
        <w:rPr>
          <w:lang w:val="en-US"/>
        </w:rPr>
        <w:t xml:space="preserve">Tashejian Antonios </w:t>
      </w:r>
      <w:r w:rsidR="00CA5F2A">
        <w:rPr>
          <w:b/>
          <w:bCs/>
          <w:lang w:val="en-US"/>
        </w:rPr>
        <w:t xml:space="preserve">/ </w:t>
      </w:r>
      <w:r w:rsidRPr="0089337A">
        <w:rPr>
          <w:b/>
          <w:bCs/>
          <w:lang w:val="en-US"/>
        </w:rPr>
        <w:t xml:space="preserve">Date: </w:t>
      </w:r>
      <w:r w:rsidRPr="00C2648A">
        <w:rPr>
          <w:lang w:val="en-US"/>
        </w:rPr>
        <w:t>March 7</w:t>
      </w:r>
      <w:r w:rsidRPr="00C2648A">
        <w:rPr>
          <w:vertAlign w:val="superscript"/>
          <w:lang w:val="en-US"/>
        </w:rPr>
        <w:t>th</w:t>
      </w:r>
      <w:r w:rsidRPr="00C2648A">
        <w:rPr>
          <w:lang w:val="en-US"/>
        </w:rPr>
        <w:t xml:space="preserve"> 2019</w:t>
      </w:r>
    </w:p>
    <w:p w:rsidR="00951083" w:rsidRPr="00F220BC" w:rsidRDefault="00951083" w:rsidP="00A45789">
      <w:pPr>
        <w:pStyle w:val="Header"/>
        <w:jc w:val="both"/>
        <w:rPr>
          <w:b/>
          <w:bCs/>
          <w:lang w:val="en-US"/>
        </w:rPr>
      </w:pPr>
      <w:r w:rsidRPr="0089337A">
        <w:rPr>
          <w:b/>
          <w:bCs/>
          <w:lang w:val="en-US"/>
        </w:rPr>
        <w:t xml:space="preserve">AQCI: </w:t>
      </w:r>
      <w:r w:rsidRPr="00F220BC">
        <w:rPr>
          <w:b/>
          <w:bCs/>
          <w:lang w:val="en-US"/>
        </w:rPr>
        <w:t xml:space="preserve">Brubacker, Rogers, “Civic and ethnic nations in France and Germany”, text 28. In Hutchinson, John, Smith, Anthony, ed. (1996) Ethnicity, Oxford – New York. Oxford University Press pp. 168 – 173. </w:t>
      </w:r>
    </w:p>
    <w:p w:rsidR="005126AC" w:rsidRPr="006407E2" w:rsidRDefault="00DC4ED4" w:rsidP="006407E2">
      <w:pPr>
        <w:jc w:val="both"/>
        <w:rPr>
          <w:b/>
          <w:bCs/>
          <w:sz w:val="24"/>
          <w:szCs w:val="24"/>
          <w:lang w:val="en-US"/>
        </w:rPr>
      </w:pPr>
      <w:r w:rsidRPr="006407E2">
        <w:rPr>
          <w:b/>
          <w:bCs/>
          <w:sz w:val="24"/>
          <w:szCs w:val="24"/>
          <w:lang w:val="en-US"/>
        </w:rPr>
        <w:t>Central Quotation</w:t>
      </w:r>
      <w:r w:rsidR="007B297D" w:rsidRPr="006407E2">
        <w:rPr>
          <w:b/>
          <w:bCs/>
          <w:sz w:val="24"/>
          <w:szCs w:val="24"/>
          <w:lang w:val="en-US"/>
        </w:rPr>
        <w:t xml:space="preserve">: </w:t>
      </w:r>
      <w:r w:rsidR="00BE332B" w:rsidRPr="006407E2">
        <w:rPr>
          <w:sz w:val="24"/>
          <w:szCs w:val="24"/>
          <w:lang w:val="en-US"/>
        </w:rPr>
        <w:t xml:space="preserve">“If the French understanding of nationhood has been state-centered and assimilationist, the German understanding has been </w:t>
      </w:r>
      <w:r w:rsidR="00BE332B" w:rsidRPr="006407E2">
        <w:rPr>
          <w:i/>
          <w:iCs/>
          <w:sz w:val="24"/>
          <w:szCs w:val="24"/>
          <w:lang w:val="en-US"/>
        </w:rPr>
        <w:t>Volk</w:t>
      </w:r>
      <w:r w:rsidR="00BE332B" w:rsidRPr="006407E2">
        <w:rPr>
          <w:sz w:val="24"/>
          <w:szCs w:val="24"/>
          <w:lang w:val="en-US"/>
        </w:rPr>
        <w:t xml:space="preserve">-centered and differentialist” </w:t>
      </w:r>
      <w:r w:rsidR="002C0DC0" w:rsidRPr="006407E2">
        <w:rPr>
          <w:sz w:val="24"/>
          <w:szCs w:val="24"/>
          <w:lang w:val="en-US"/>
        </w:rPr>
        <w:t>(Burbacker, Rogers)</w:t>
      </w:r>
    </w:p>
    <w:p w:rsidR="00A47E8B" w:rsidRPr="006407E2" w:rsidRDefault="007B297D" w:rsidP="005338FB">
      <w:pPr>
        <w:jc w:val="both"/>
        <w:rPr>
          <w:b/>
          <w:bCs/>
          <w:sz w:val="24"/>
          <w:szCs w:val="24"/>
          <w:lang w:val="en-US"/>
        </w:rPr>
      </w:pPr>
      <w:r w:rsidRPr="006407E2">
        <w:rPr>
          <w:b/>
          <w:bCs/>
          <w:sz w:val="24"/>
          <w:szCs w:val="24"/>
          <w:lang w:val="en-US"/>
        </w:rPr>
        <w:t xml:space="preserve">Argument: </w:t>
      </w:r>
      <w:r w:rsidR="00CB5C07" w:rsidRPr="006407E2">
        <w:rPr>
          <w:sz w:val="24"/>
          <w:szCs w:val="24"/>
          <w:lang w:val="en-US"/>
        </w:rPr>
        <w:t>In this essay,</w:t>
      </w:r>
      <w:r w:rsidR="00F6610C" w:rsidRPr="006407E2">
        <w:rPr>
          <w:sz w:val="24"/>
          <w:szCs w:val="24"/>
          <w:lang w:val="en-US"/>
        </w:rPr>
        <w:t xml:space="preserve"> </w:t>
      </w:r>
      <w:r w:rsidR="00C343A4" w:rsidRPr="006407E2">
        <w:rPr>
          <w:sz w:val="24"/>
          <w:szCs w:val="24"/>
          <w:lang w:val="en-US"/>
        </w:rPr>
        <w:t>Rogers Brubacker</w:t>
      </w:r>
      <w:r w:rsidR="009613D1">
        <w:rPr>
          <w:rStyle w:val="FootnoteReference"/>
          <w:sz w:val="24"/>
          <w:szCs w:val="24"/>
          <w:lang w:val="en-US"/>
        </w:rPr>
        <w:footnoteReference w:id="1"/>
      </w:r>
      <w:r w:rsidR="00C343A4" w:rsidRPr="006407E2">
        <w:rPr>
          <w:sz w:val="24"/>
          <w:szCs w:val="24"/>
          <w:lang w:val="en-US"/>
        </w:rPr>
        <w:t xml:space="preserve"> explains the difference between</w:t>
      </w:r>
      <w:r w:rsidR="0004667E" w:rsidRPr="006407E2">
        <w:rPr>
          <w:sz w:val="24"/>
          <w:szCs w:val="24"/>
          <w:lang w:val="en-US"/>
        </w:rPr>
        <w:t xml:space="preserve"> </w:t>
      </w:r>
      <w:r w:rsidR="00481F10" w:rsidRPr="006407E2">
        <w:rPr>
          <w:sz w:val="24"/>
          <w:szCs w:val="24"/>
          <w:lang w:val="en-US"/>
        </w:rPr>
        <w:t>two very promi</w:t>
      </w:r>
      <w:r w:rsidR="00767DA8" w:rsidRPr="006407E2">
        <w:rPr>
          <w:sz w:val="24"/>
          <w:szCs w:val="24"/>
          <w:lang w:val="en-US"/>
        </w:rPr>
        <w:t xml:space="preserve">nent </w:t>
      </w:r>
      <w:r w:rsidR="00341019" w:rsidRPr="006407E2">
        <w:rPr>
          <w:sz w:val="24"/>
          <w:szCs w:val="24"/>
          <w:lang w:val="en-US"/>
        </w:rPr>
        <w:t xml:space="preserve">schools of thought on the </w:t>
      </w:r>
      <w:r w:rsidR="00D6262D" w:rsidRPr="006407E2">
        <w:rPr>
          <w:sz w:val="24"/>
          <w:szCs w:val="24"/>
          <w:lang w:val="en-US"/>
        </w:rPr>
        <w:t>origins</w:t>
      </w:r>
      <w:r w:rsidR="001051FF" w:rsidRPr="006407E2">
        <w:rPr>
          <w:sz w:val="24"/>
          <w:szCs w:val="24"/>
          <w:lang w:val="en-US"/>
        </w:rPr>
        <w:t xml:space="preserve"> of the complex </w:t>
      </w:r>
      <w:r w:rsidR="00AD336F" w:rsidRPr="006407E2">
        <w:rPr>
          <w:sz w:val="24"/>
          <w:szCs w:val="24"/>
          <w:lang w:val="en-US"/>
        </w:rPr>
        <w:t xml:space="preserve">phenomenon which </w:t>
      </w:r>
      <w:r w:rsidR="00446C06" w:rsidRPr="006407E2">
        <w:rPr>
          <w:sz w:val="24"/>
          <w:szCs w:val="24"/>
          <w:lang w:val="en-US"/>
        </w:rPr>
        <w:t>is “Nationhood”. France and Germany are</w:t>
      </w:r>
      <w:r w:rsidR="009539CA" w:rsidRPr="006407E2">
        <w:rPr>
          <w:sz w:val="24"/>
          <w:szCs w:val="24"/>
          <w:lang w:val="en-US"/>
        </w:rPr>
        <w:t xml:space="preserve"> the</w:t>
      </w:r>
      <w:r w:rsidR="00446C06" w:rsidRPr="006407E2">
        <w:rPr>
          <w:sz w:val="24"/>
          <w:szCs w:val="24"/>
          <w:lang w:val="en-US"/>
        </w:rPr>
        <w:t xml:space="preserve"> </w:t>
      </w:r>
      <w:r w:rsidR="00C0664B" w:rsidRPr="006407E2">
        <w:rPr>
          <w:sz w:val="24"/>
          <w:szCs w:val="24"/>
          <w:lang w:val="en-US"/>
        </w:rPr>
        <w:t>main</w:t>
      </w:r>
      <w:r w:rsidR="00446C06" w:rsidRPr="006407E2">
        <w:rPr>
          <w:sz w:val="24"/>
          <w:szCs w:val="24"/>
          <w:lang w:val="en-US"/>
        </w:rPr>
        <w:t xml:space="preserve"> examples </w:t>
      </w:r>
      <w:r w:rsidR="00C0664B" w:rsidRPr="006407E2">
        <w:rPr>
          <w:sz w:val="24"/>
          <w:szCs w:val="24"/>
          <w:lang w:val="en-US"/>
        </w:rPr>
        <w:t>given in this text</w:t>
      </w:r>
      <w:r w:rsidR="008529A9" w:rsidRPr="006407E2">
        <w:rPr>
          <w:sz w:val="24"/>
          <w:szCs w:val="24"/>
          <w:lang w:val="en-US"/>
        </w:rPr>
        <w:t>; t</w:t>
      </w:r>
      <w:r w:rsidR="00E45BD6" w:rsidRPr="006407E2">
        <w:rPr>
          <w:sz w:val="24"/>
          <w:szCs w:val="24"/>
          <w:lang w:val="en-US"/>
        </w:rPr>
        <w:t>he former is a civic nation</w:t>
      </w:r>
      <w:r w:rsidR="00ED1B59" w:rsidRPr="006407E2">
        <w:rPr>
          <w:sz w:val="24"/>
          <w:szCs w:val="24"/>
          <w:lang w:val="en-US"/>
        </w:rPr>
        <w:t xml:space="preserve"> based on </w:t>
      </w:r>
      <w:r w:rsidR="005E672E" w:rsidRPr="006407E2">
        <w:rPr>
          <w:i/>
          <w:iCs/>
          <w:sz w:val="24"/>
          <w:szCs w:val="24"/>
          <w:lang w:val="en-US"/>
        </w:rPr>
        <w:t>jus soli</w:t>
      </w:r>
      <w:r w:rsidR="00831787">
        <w:rPr>
          <w:rStyle w:val="FootnoteReference"/>
          <w:i/>
          <w:iCs/>
          <w:sz w:val="24"/>
          <w:szCs w:val="24"/>
          <w:lang w:val="en-US"/>
        </w:rPr>
        <w:footnoteReference w:id="2"/>
      </w:r>
      <w:r w:rsidR="005E672E" w:rsidRPr="006407E2">
        <w:rPr>
          <w:i/>
          <w:iCs/>
          <w:sz w:val="24"/>
          <w:szCs w:val="24"/>
          <w:lang w:val="en-US"/>
        </w:rPr>
        <w:t xml:space="preserve"> </w:t>
      </w:r>
      <w:r w:rsidR="005E672E" w:rsidRPr="006407E2">
        <w:rPr>
          <w:sz w:val="24"/>
          <w:szCs w:val="24"/>
          <w:lang w:val="en-US"/>
        </w:rPr>
        <w:t xml:space="preserve">and </w:t>
      </w:r>
      <w:r w:rsidR="005E672E" w:rsidRPr="006407E2">
        <w:rPr>
          <w:i/>
          <w:iCs/>
          <w:sz w:val="24"/>
          <w:szCs w:val="24"/>
          <w:lang w:val="en-US"/>
        </w:rPr>
        <w:t>jus sanguinis</w:t>
      </w:r>
      <w:r w:rsidR="00784732">
        <w:rPr>
          <w:rStyle w:val="FootnoteReference"/>
          <w:i/>
          <w:iCs/>
          <w:sz w:val="24"/>
          <w:szCs w:val="24"/>
          <w:lang w:val="en-US"/>
        </w:rPr>
        <w:footnoteReference w:id="3"/>
      </w:r>
      <w:r w:rsidR="00E45BD6" w:rsidRPr="006407E2">
        <w:rPr>
          <w:i/>
          <w:iCs/>
          <w:sz w:val="24"/>
          <w:szCs w:val="24"/>
          <w:lang w:val="en-US"/>
        </w:rPr>
        <w:t xml:space="preserve"> </w:t>
      </w:r>
      <w:r w:rsidR="00F22DEB" w:rsidRPr="006407E2">
        <w:rPr>
          <w:sz w:val="24"/>
          <w:szCs w:val="24"/>
          <w:lang w:val="en-US"/>
        </w:rPr>
        <w:t>while</w:t>
      </w:r>
      <w:r w:rsidR="00E45BD6" w:rsidRPr="006407E2">
        <w:rPr>
          <w:sz w:val="24"/>
          <w:szCs w:val="24"/>
          <w:lang w:val="en-US"/>
        </w:rPr>
        <w:t xml:space="preserve"> the latter is an ethnic one</w:t>
      </w:r>
      <w:r w:rsidR="005E672E" w:rsidRPr="006407E2">
        <w:rPr>
          <w:sz w:val="24"/>
          <w:szCs w:val="24"/>
          <w:lang w:val="en-US"/>
        </w:rPr>
        <w:t xml:space="preserve">, solely based on </w:t>
      </w:r>
      <w:r w:rsidR="005E672E" w:rsidRPr="006407E2">
        <w:rPr>
          <w:i/>
          <w:iCs/>
          <w:sz w:val="24"/>
          <w:szCs w:val="24"/>
          <w:lang w:val="en-US"/>
        </w:rPr>
        <w:t>jus sanguinis</w:t>
      </w:r>
      <w:r w:rsidR="00CB77F0">
        <w:rPr>
          <w:rStyle w:val="FootnoteReference"/>
          <w:i/>
          <w:iCs/>
          <w:sz w:val="24"/>
          <w:szCs w:val="24"/>
          <w:lang w:val="en-US"/>
        </w:rPr>
        <w:footnoteReference w:id="4"/>
      </w:r>
      <w:r w:rsidR="0013532D" w:rsidRPr="006407E2">
        <w:rPr>
          <w:i/>
          <w:iCs/>
          <w:sz w:val="24"/>
          <w:szCs w:val="24"/>
          <w:lang w:val="en-US"/>
        </w:rPr>
        <w:t xml:space="preserve">. </w:t>
      </w:r>
      <w:r w:rsidR="00CD362E" w:rsidRPr="006407E2">
        <w:rPr>
          <w:sz w:val="24"/>
          <w:szCs w:val="24"/>
          <w:lang w:val="en-US"/>
        </w:rPr>
        <w:t xml:space="preserve">In France, </w:t>
      </w:r>
      <w:r w:rsidR="00C9760B" w:rsidRPr="006407E2">
        <w:rPr>
          <w:sz w:val="24"/>
          <w:szCs w:val="24"/>
          <w:lang w:val="en-US"/>
        </w:rPr>
        <w:t>nationhood is perceived as</w:t>
      </w:r>
      <w:r w:rsidR="00B07675" w:rsidRPr="006407E2">
        <w:rPr>
          <w:sz w:val="24"/>
          <w:szCs w:val="24"/>
          <w:lang w:val="en-US"/>
        </w:rPr>
        <w:t xml:space="preserve"> a</w:t>
      </w:r>
      <w:r w:rsidR="00C9760B" w:rsidRPr="006407E2">
        <w:rPr>
          <w:sz w:val="24"/>
          <w:szCs w:val="24"/>
          <w:lang w:val="en-US"/>
        </w:rPr>
        <w:t xml:space="preserve"> </w:t>
      </w:r>
      <w:r w:rsidR="009C3444" w:rsidRPr="006407E2">
        <w:rPr>
          <w:sz w:val="24"/>
          <w:szCs w:val="24"/>
          <w:lang w:val="en-US"/>
        </w:rPr>
        <w:t>political and cultural</w:t>
      </w:r>
      <w:r w:rsidR="00B07675" w:rsidRPr="006407E2">
        <w:rPr>
          <w:sz w:val="24"/>
          <w:szCs w:val="24"/>
          <w:lang w:val="en-US"/>
        </w:rPr>
        <w:t xml:space="preserve"> form of uniting the country</w:t>
      </w:r>
      <w:r w:rsidR="002E667B" w:rsidRPr="006407E2">
        <w:rPr>
          <w:sz w:val="24"/>
          <w:szCs w:val="24"/>
          <w:lang w:val="en-US"/>
        </w:rPr>
        <w:t>; citizens and immigrants are supposed to ‘assimilate’</w:t>
      </w:r>
      <w:r w:rsidR="009D39AF">
        <w:rPr>
          <w:rStyle w:val="FootnoteReference"/>
          <w:sz w:val="24"/>
          <w:szCs w:val="24"/>
          <w:lang w:val="en-US"/>
        </w:rPr>
        <w:footnoteReference w:id="5"/>
      </w:r>
      <w:r w:rsidR="002E667B" w:rsidRPr="006407E2">
        <w:rPr>
          <w:sz w:val="24"/>
          <w:szCs w:val="24"/>
          <w:lang w:val="en-US"/>
        </w:rPr>
        <w:t xml:space="preserve"> into mainstream society, where there are standards as to what ‘French tradition</w:t>
      </w:r>
      <w:r w:rsidR="002C0CBF">
        <w:rPr>
          <w:sz w:val="24"/>
          <w:szCs w:val="24"/>
          <w:lang w:val="en-US"/>
        </w:rPr>
        <w:t>s</w:t>
      </w:r>
      <w:r w:rsidR="002E667B" w:rsidRPr="006407E2">
        <w:rPr>
          <w:sz w:val="24"/>
          <w:szCs w:val="24"/>
          <w:lang w:val="en-US"/>
        </w:rPr>
        <w:t xml:space="preserve">’ mean. </w:t>
      </w:r>
      <w:r w:rsidR="00746409" w:rsidRPr="006407E2">
        <w:rPr>
          <w:sz w:val="24"/>
          <w:szCs w:val="24"/>
          <w:lang w:val="en-US"/>
        </w:rPr>
        <w:t>In Germany, nationhood is ‘ethnocultural’</w:t>
      </w:r>
      <w:r w:rsidR="009A445A" w:rsidRPr="006407E2">
        <w:rPr>
          <w:sz w:val="24"/>
          <w:szCs w:val="24"/>
          <w:lang w:val="en-US"/>
        </w:rPr>
        <w:t xml:space="preserve"> and not political. </w:t>
      </w:r>
      <w:r w:rsidR="00E42CF3" w:rsidRPr="006407E2">
        <w:rPr>
          <w:sz w:val="24"/>
          <w:szCs w:val="24"/>
          <w:lang w:val="en-US"/>
        </w:rPr>
        <w:t xml:space="preserve">Although the concept of nationhood started in </w:t>
      </w:r>
      <w:r w:rsidR="00876480" w:rsidRPr="006407E2">
        <w:rPr>
          <w:sz w:val="24"/>
          <w:szCs w:val="24"/>
          <w:lang w:val="en-US"/>
        </w:rPr>
        <w:t>G</w:t>
      </w:r>
      <w:r w:rsidR="00E42CF3" w:rsidRPr="006407E2">
        <w:rPr>
          <w:sz w:val="24"/>
          <w:szCs w:val="24"/>
          <w:lang w:val="en-US"/>
        </w:rPr>
        <w:t xml:space="preserve">ermany prior to the development of </w:t>
      </w:r>
      <w:r w:rsidR="00062EEB" w:rsidRPr="006407E2">
        <w:rPr>
          <w:sz w:val="24"/>
          <w:szCs w:val="24"/>
          <w:lang w:val="en-US"/>
        </w:rPr>
        <w:t>nation-states</w:t>
      </w:r>
      <w:r w:rsidR="00151AD4">
        <w:rPr>
          <w:rStyle w:val="FootnoteReference"/>
          <w:sz w:val="24"/>
          <w:szCs w:val="24"/>
          <w:lang w:val="en-US"/>
        </w:rPr>
        <w:footnoteReference w:id="6"/>
      </w:r>
      <w:r w:rsidR="00062EEB" w:rsidRPr="006407E2">
        <w:rPr>
          <w:sz w:val="24"/>
          <w:szCs w:val="24"/>
          <w:lang w:val="en-US"/>
        </w:rPr>
        <w:t xml:space="preserve">, it started in </w:t>
      </w:r>
      <w:r w:rsidR="00876480" w:rsidRPr="006407E2">
        <w:rPr>
          <w:sz w:val="24"/>
          <w:szCs w:val="24"/>
          <w:lang w:val="en-US"/>
        </w:rPr>
        <w:t>F</w:t>
      </w:r>
      <w:r w:rsidR="00062EEB" w:rsidRPr="006407E2">
        <w:rPr>
          <w:sz w:val="24"/>
          <w:szCs w:val="24"/>
          <w:lang w:val="en-US"/>
        </w:rPr>
        <w:t xml:space="preserve">rance while the state was being </w:t>
      </w:r>
      <w:r w:rsidR="005B3C80" w:rsidRPr="006407E2">
        <w:rPr>
          <w:sz w:val="24"/>
          <w:szCs w:val="24"/>
          <w:lang w:val="en-US"/>
        </w:rPr>
        <w:t>“</w:t>
      </w:r>
      <w:r w:rsidR="00062EEB" w:rsidRPr="006407E2">
        <w:rPr>
          <w:sz w:val="24"/>
          <w:szCs w:val="24"/>
          <w:lang w:val="en-US"/>
        </w:rPr>
        <w:t xml:space="preserve">conceived in </w:t>
      </w:r>
      <w:proofErr w:type="gramStart"/>
      <w:r w:rsidR="00062EEB" w:rsidRPr="006407E2">
        <w:rPr>
          <w:sz w:val="24"/>
          <w:szCs w:val="24"/>
          <w:lang w:val="en-US"/>
        </w:rPr>
        <w:t>it’s</w:t>
      </w:r>
      <w:proofErr w:type="gramEnd"/>
      <w:r w:rsidR="00062EEB" w:rsidRPr="006407E2">
        <w:rPr>
          <w:sz w:val="24"/>
          <w:szCs w:val="24"/>
          <w:lang w:val="en-US"/>
        </w:rPr>
        <w:t xml:space="preserve"> </w:t>
      </w:r>
      <w:r w:rsidR="00401D24" w:rsidRPr="006407E2">
        <w:rPr>
          <w:sz w:val="24"/>
          <w:szCs w:val="24"/>
          <w:lang w:val="en-US"/>
        </w:rPr>
        <w:t>institutional and territorial frame</w:t>
      </w:r>
      <w:r w:rsidR="005B3C80" w:rsidRPr="006407E2">
        <w:rPr>
          <w:sz w:val="24"/>
          <w:szCs w:val="24"/>
          <w:lang w:val="en-US"/>
        </w:rPr>
        <w:t>”</w:t>
      </w:r>
      <w:r w:rsidR="00876480" w:rsidRPr="006407E2">
        <w:rPr>
          <w:sz w:val="24"/>
          <w:szCs w:val="24"/>
          <w:lang w:val="en-US"/>
        </w:rPr>
        <w:t>.</w:t>
      </w:r>
      <w:r w:rsidR="00AE40BE" w:rsidRPr="006407E2">
        <w:rPr>
          <w:sz w:val="24"/>
          <w:szCs w:val="24"/>
          <w:lang w:val="en-US"/>
        </w:rPr>
        <w:t xml:space="preserve"> </w:t>
      </w:r>
      <w:r w:rsidR="005338FB" w:rsidRPr="006407E2">
        <w:rPr>
          <w:sz w:val="24"/>
          <w:szCs w:val="24"/>
          <w:lang w:val="en-US"/>
        </w:rPr>
        <w:t>“The argument of inertia</w:t>
      </w:r>
      <w:r w:rsidR="005338FB">
        <w:rPr>
          <w:rStyle w:val="FootnoteReference"/>
          <w:sz w:val="24"/>
          <w:szCs w:val="24"/>
          <w:lang w:val="en-US"/>
        </w:rPr>
        <w:footnoteReference w:id="7"/>
      </w:r>
      <w:r w:rsidR="005338FB" w:rsidRPr="006407E2">
        <w:rPr>
          <w:sz w:val="24"/>
          <w:szCs w:val="24"/>
          <w:lang w:val="en-US"/>
        </w:rPr>
        <w:t>”, as explained by Brubacker is that for immigration laws to change, there must be a change in the conception of what is a ‘nation’ in not only the minds of the people (cultural and political traditions) but also in ‘</w:t>
      </w:r>
      <w:r w:rsidR="005338FB" w:rsidRPr="003C76BE">
        <w:rPr>
          <w:i/>
          <w:iCs/>
          <w:sz w:val="24"/>
          <w:szCs w:val="24"/>
          <w:lang w:val="en-US"/>
        </w:rPr>
        <w:t>legal’</w:t>
      </w:r>
      <w:r w:rsidR="005338FB" w:rsidRPr="006407E2">
        <w:rPr>
          <w:sz w:val="24"/>
          <w:szCs w:val="24"/>
          <w:lang w:val="en-US"/>
        </w:rPr>
        <w:t xml:space="preserve"> terms. </w:t>
      </w:r>
      <w:r w:rsidR="00AE40BE" w:rsidRPr="006407E2">
        <w:rPr>
          <w:sz w:val="24"/>
          <w:szCs w:val="24"/>
          <w:lang w:val="en-US"/>
        </w:rPr>
        <w:t xml:space="preserve">In other words, the author’s main argument is based mostly on the historical significance </w:t>
      </w:r>
      <w:r w:rsidR="00E2616E" w:rsidRPr="006407E2">
        <w:rPr>
          <w:sz w:val="24"/>
          <w:szCs w:val="24"/>
          <w:lang w:val="en-US"/>
        </w:rPr>
        <w:t xml:space="preserve">of nationhood and what it means to be a citizen of both France and Germany respectively. </w:t>
      </w:r>
    </w:p>
    <w:p w:rsidR="00BE267A" w:rsidRDefault="00A47E8B" w:rsidP="00BE267A">
      <w:pPr>
        <w:jc w:val="both"/>
        <w:rPr>
          <w:sz w:val="24"/>
          <w:szCs w:val="24"/>
          <w:lang w:val="en-US"/>
        </w:rPr>
      </w:pPr>
      <w:r w:rsidRPr="006407E2">
        <w:rPr>
          <w:b/>
          <w:bCs/>
          <w:sz w:val="24"/>
          <w:szCs w:val="24"/>
          <w:lang w:val="en-US"/>
        </w:rPr>
        <w:t>Question:</w:t>
      </w:r>
      <w:r w:rsidR="004150C5" w:rsidRPr="006407E2">
        <w:rPr>
          <w:sz w:val="24"/>
          <w:szCs w:val="24"/>
          <w:lang w:val="en-US"/>
        </w:rPr>
        <w:t xml:space="preserve"> </w:t>
      </w:r>
      <w:r w:rsidR="00697D1B" w:rsidRPr="006407E2">
        <w:rPr>
          <w:sz w:val="24"/>
          <w:szCs w:val="24"/>
          <w:lang w:val="en-US"/>
        </w:rPr>
        <w:t xml:space="preserve">The main question </w:t>
      </w:r>
      <w:r w:rsidR="007A5877" w:rsidRPr="006407E2">
        <w:rPr>
          <w:sz w:val="24"/>
          <w:szCs w:val="24"/>
          <w:lang w:val="en-US"/>
        </w:rPr>
        <w:t xml:space="preserve">Brubacker raises </w:t>
      </w:r>
      <w:r w:rsidR="005F2168" w:rsidRPr="006407E2">
        <w:rPr>
          <w:sz w:val="24"/>
          <w:szCs w:val="24"/>
          <w:lang w:val="en-US"/>
        </w:rPr>
        <w:t>is</w:t>
      </w:r>
      <w:r w:rsidR="00560715" w:rsidRPr="006407E2">
        <w:rPr>
          <w:sz w:val="24"/>
          <w:szCs w:val="24"/>
          <w:lang w:val="en-US"/>
        </w:rPr>
        <w:t>,</w:t>
      </w:r>
      <w:r w:rsidR="00283E94" w:rsidRPr="006407E2">
        <w:rPr>
          <w:b/>
          <w:bCs/>
          <w:sz w:val="24"/>
          <w:szCs w:val="24"/>
          <w:lang w:val="en-US"/>
        </w:rPr>
        <w:t xml:space="preserve"> </w:t>
      </w:r>
      <w:r w:rsidR="00664531" w:rsidRPr="006407E2">
        <w:rPr>
          <w:b/>
          <w:bCs/>
          <w:sz w:val="24"/>
          <w:szCs w:val="24"/>
          <w:lang w:val="en-US"/>
        </w:rPr>
        <w:t>“</w:t>
      </w:r>
      <w:r w:rsidR="00283E94" w:rsidRPr="006407E2">
        <w:rPr>
          <w:sz w:val="24"/>
          <w:szCs w:val="24"/>
          <w:lang w:val="en-US"/>
        </w:rPr>
        <w:t xml:space="preserve">why is it </w:t>
      </w:r>
      <w:r w:rsidR="005034E5" w:rsidRPr="006407E2">
        <w:rPr>
          <w:sz w:val="24"/>
          <w:szCs w:val="24"/>
          <w:lang w:val="en-US"/>
        </w:rPr>
        <w:t>hard for both France and Germany to reform their laws regarding immigration</w:t>
      </w:r>
      <w:r w:rsidR="008D05F4" w:rsidRPr="006407E2">
        <w:rPr>
          <w:sz w:val="24"/>
          <w:szCs w:val="24"/>
          <w:lang w:val="en-US"/>
        </w:rPr>
        <w:t xml:space="preserve"> and citizenship (or citizenry</w:t>
      </w:r>
      <w:r w:rsidR="008D05F4">
        <w:rPr>
          <w:rStyle w:val="FootnoteReference"/>
          <w:sz w:val="24"/>
          <w:szCs w:val="24"/>
          <w:lang w:val="en-US"/>
        </w:rPr>
        <w:footnoteReference w:id="8"/>
      </w:r>
      <w:r w:rsidR="008D05F4" w:rsidRPr="006407E2">
        <w:rPr>
          <w:sz w:val="24"/>
          <w:szCs w:val="24"/>
          <w:lang w:val="en-US"/>
        </w:rPr>
        <w:t>)</w:t>
      </w:r>
      <w:r w:rsidR="005034E5" w:rsidRPr="006407E2">
        <w:rPr>
          <w:sz w:val="24"/>
          <w:szCs w:val="24"/>
          <w:lang w:val="en-US"/>
        </w:rPr>
        <w:t>?</w:t>
      </w:r>
      <w:r w:rsidR="00BD07F2" w:rsidRPr="006407E2">
        <w:rPr>
          <w:sz w:val="24"/>
          <w:szCs w:val="24"/>
          <w:lang w:val="en-US"/>
        </w:rPr>
        <w:t>”</w:t>
      </w:r>
      <w:r w:rsidR="005034E5" w:rsidRPr="006407E2">
        <w:rPr>
          <w:sz w:val="24"/>
          <w:szCs w:val="24"/>
          <w:lang w:val="en-US"/>
        </w:rPr>
        <w:t xml:space="preserve"> </w:t>
      </w:r>
      <w:r w:rsidR="00A4474F" w:rsidRPr="006407E2">
        <w:rPr>
          <w:sz w:val="24"/>
          <w:szCs w:val="24"/>
          <w:lang w:val="en-US"/>
        </w:rPr>
        <w:t xml:space="preserve">Since </w:t>
      </w:r>
      <w:r w:rsidR="00E51A22" w:rsidRPr="006407E2">
        <w:rPr>
          <w:sz w:val="24"/>
          <w:szCs w:val="24"/>
          <w:lang w:val="en-US"/>
        </w:rPr>
        <w:t>‘traditions’ has a “pure political rhetoric”</w:t>
      </w:r>
      <w:r w:rsidR="00EA2A4D" w:rsidRPr="006407E2">
        <w:rPr>
          <w:sz w:val="24"/>
          <w:szCs w:val="24"/>
          <w:lang w:val="en-US"/>
        </w:rPr>
        <w:t xml:space="preserve">, the author proposes </w:t>
      </w:r>
      <w:r w:rsidR="00114484" w:rsidRPr="006407E2">
        <w:rPr>
          <w:sz w:val="24"/>
          <w:szCs w:val="24"/>
          <w:lang w:val="en-US"/>
        </w:rPr>
        <w:t>the concept of “</w:t>
      </w:r>
      <w:r w:rsidR="00114484" w:rsidRPr="006407E2">
        <w:rPr>
          <w:i/>
          <w:iCs/>
          <w:sz w:val="24"/>
          <w:szCs w:val="24"/>
          <w:lang w:val="en-US"/>
        </w:rPr>
        <w:t xml:space="preserve">legal </w:t>
      </w:r>
      <w:r w:rsidR="00114484" w:rsidRPr="006407E2">
        <w:rPr>
          <w:sz w:val="24"/>
          <w:szCs w:val="24"/>
          <w:lang w:val="en-US"/>
        </w:rPr>
        <w:t>traditions”</w:t>
      </w:r>
      <w:r w:rsidR="00664531" w:rsidRPr="006407E2">
        <w:rPr>
          <w:sz w:val="24"/>
          <w:szCs w:val="24"/>
          <w:lang w:val="en-US"/>
        </w:rPr>
        <w:t xml:space="preserve"> </w:t>
      </w:r>
      <w:r w:rsidR="006E5E02" w:rsidRPr="006407E2">
        <w:rPr>
          <w:sz w:val="24"/>
          <w:szCs w:val="24"/>
          <w:lang w:val="en-US"/>
        </w:rPr>
        <w:t>as opposed to ‘cultural’ or ‘political’</w:t>
      </w:r>
      <w:r w:rsidR="004F6BF8" w:rsidRPr="006407E2">
        <w:rPr>
          <w:sz w:val="24"/>
          <w:szCs w:val="24"/>
          <w:lang w:val="en-US"/>
        </w:rPr>
        <w:t>, although ‘tradition’ in itself is a construct</w:t>
      </w:r>
      <w:r w:rsidR="00516FF8" w:rsidRPr="006407E2">
        <w:rPr>
          <w:sz w:val="24"/>
          <w:szCs w:val="24"/>
          <w:lang w:val="en-US"/>
        </w:rPr>
        <w:t xml:space="preserve"> and not </w:t>
      </w:r>
      <w:r w:rsidR="00581CAF">
        <w:rPr>
          <w:sz w:val="24"/>
          <w:szCs w:val="24"/>
          <w:lang w:val="en-US"/>
        </w:rPr>
        <w:t xml:space="preserve">really </w:t>
      </w:r>
      <w:r w:rsidR="00516FF8" w:rsidRPr="006407E2">
        <w:rPr>
          <w:sz w:val="24"/>
          <w:szCs w:val="24"/>
          <w:lang w:val="en-US"/>
        </w:rPr>
        <w:t xml:space="preserve">objective. </w:t>
      </w:r>
    </w:p>
    <w:p w:rsidR="002B1FFE" w:rsidRPr="006407E2" w:rsidRDefault="00581BD1" w:rsidP="00BE267A">
      <w:pPr>
        <w:jc w:val="both"/>
        <w:rPr>
          <w:sz w:val="24"/>
          <w:szCs w:val="24"/>
          <w:lang w:val="en-US"/>
        </w:rPr>
      </w:pPr>
      <w:r w:rsidRPr="006407E2">
        <w:rPr>
          <w:b/>
          <w:bCs/>
          <w:sz w:val="24"/>
          <w:szCs w:val="24"/>
          <w:lang w:val="en-US"/>
        </w:rPr>
        <w:t xml:space="preserve">Experimental connection: </w:t>
      </w:r>
      <w:r w:rsidR="000A7543" w:rsidRPr="006407E2">
        <w:rPr>
          <w:sz w:val="24"/>
          <w:szCs w:val="24"/>
          <w:lang w:val="en-US"/>
        </w:rPr>
        <w:t xml:space="preserve">As someone who has lived in France for the past four years, an immigrant myself, I </w:t>
      </w:r>
      <w:r w:rsidR="00643BDC" w:rsidRPr="006407E2">
        <w:rPr>
          <w:sz w:val="24"/>
          <w:szCs w:val="24"/>
          <w:lang w:val="en-US"/>
        </w:rPr>
        <w:t>agree with Brubacker’s argument on how history pla</w:t>
      </w:r>
      <w:r w:rsidR="007427D7" w:rsidRPr="006407E2">
        <w:rPr>
          <w:sz w:val="24"/>
          <w:szCs w:val="24"/>
          <w:lang w:val="en-US"/>
        </w:rPr>
        <w:t>ys</w:t>
      </w:r>
      <w:r w:rsidR="00643BDC" w:rsidRPr="006407E2">
        <w:rPr>
          <w:sz w:val="24"/>
          <w:szCs w:val="24"/>
          <w:lang w:val="en-US"/>
        </w:rPr>
        <w:t xml:space="preserve"> a huge role </w:t>
      </w:r>
      <w:r w:rsidR="00691191">
        <w:rPr>
          <w:sz w:val="24"/>
          <w:szCs w:val="24"/>
          <w:lang w:val="en-US"/>
        </w:rPr>
        <w:t>in</w:t>
      </w:r>
      <w:r w:rsidR="00637CC8" w:rsidRPr="006407E2">
        <w:rPr>
          <w:sz w:val="24"/>
          <w:szCs w:val="24"/>
          <w:lang w:val="en-US"/>
        </w:rPr>
        <w:t xml:space="preserve"> immigration</w:t>
      </w:r>
      <w:r w:rsidR="00302C72">
        <w:rPr>
          <w:sz w:val="24"/>
          <w:szCs w:val="24"/>
          <w:lang w:val="en-US"/>
        </w:rPr>
        <w:t xml:space="preserve"> policies;</w:t>
      </w:r>
      <w:r w:rsidR="00637CC8" w:rsidRPr="006407E2">
        <w:rPr>
          <w:sz w:val="24"/>
          <w:szCs w:val="24"/>
          <w:lang w:val="en-US"/>
        </w:rPr>
        <w:t xml:space="preserve"> and the initial </w:t>
      </w:r>
      <w:proofErr w:type="gramStart"/>
      <w:r w:rsidR="00637CC8" w:rsidRPr="006407E2">
        <w:rPr>
          <w:sz w:val="24"/>
          <w:szCs w:val="24"/>
          <w:lang w:val="en-US"/>
        </w:rPr>
        <w:t>concept</w:t>
      </w:r>
      <w:proofErr w:type="gramEnd"/>
      <w:r w:rsidR="00637CC8" w:rsidRPr="006407E2">
        <w:rPr>
          <w:sz w:val="24"/>
          <w:szCs w:val="24"/>
          <w:lang w:val="en-US"/>
        </w:rPr>
        <w:t xml:space="preserve"> of who is a “citizen” and what/who is ‘french</w:t>
      </w:r>
      <w:r w:rsidR="005B0047">
        <w:rPr>
          <w:sz w:val="24"/>
          <w:szCs w:val="24"/>
          <w:lang w:val="en-US"/>
        </w:rPr>
        <w:t xml:space="preserve">” </w:t>
      </w:r>
      <w:r w:rsidR="00A17301" w:rsidRPr="006407E2">
        <w:rPr>
          <w:sz w:val="24"/>
          <w:szCs w:val="24"/>
          <w:lang w:val="en-US"/>
        </w:rPr>
        <w:t xml:space="preserve">are questions asked in every </w:t>
      </w:r>
      <w:r w:rsidR="003023D6" w:rsidRPr="006407E2">
        <w:rPr>
          <w:sz w:val="24"/>
          <w:szCs w:val="24"/>
          <w:lang w:val="en-US"/>
        </w:rPr>
        <w:t>political</w:t>
      </w:r>
      <w:r w:rsidR="00A17301" w:rsidRPr="006407E2">
        <w:rPr>
          <w:sz w:val="24"/>
          <w:szCs w:val="24"/>
          <w:lang w:val="en-US"/>
        </w:rPr>
        <w:t xml:space="preserve"> debate </w:t>
      </w:r>
      <w:r w:rsidR="000F1A12">
        <w:rPr>
          <w:sz w:val="24"/>
          <w:szCs w:val="24"/>
          <w:lang w:val="en-US"/>
        </w:rPr>
        <w:t>but</w:t>
      </w:r>
      <w:r w:rsidR="00A17301" w:rsidRPr="006407E2">
        <w:rPr>
          <w:sz w:val="24"/>
          <w:szCs w:val="24"/>
          <w:lang w:val="en-US"/>
        </w:rPr>
        <w:t xml:space="preserve"> are essentially taboo topics in </w:t>
      </w:r>
      <w:r w:rsidR="00C6041D" w:rsidRPr="006407E2">
        <w:rPr>
          <w:sz w:val="24"/>
          <w:szCs w:val="24"/>
          <w:lang w:val="en-US"/>
        </w:rPr>
        <w:t xml:space="preserve">everyday </w:t>
      </w:r>
      <w:r w:rsidR="00A17301" w:rsidRPr="006407E2">
        <w:rPr>
          <w:sz w:val="24"/>
          <w:szCs w:val="24"/>
          <w:lang w:val="en-US"/>
        </w:rPr>
        <w:t>societal conversations</w:t>
      </w:r>
      <w:r w:rsidR="00C6041D" w:rsidRPr="006407E2">
        <w:rPr>
          <w:sz w:val="24"/>
          <w:szCs w:val="24"/>
          <w:lang w:val="en-US"/>
        </w:rPr>
        <w:t xml:space="preserve">. France is known to be a “country of immigration”, as Brubacker </w:t>
      </w:r>
      <w:r w:rsidR="003023D6" w:rsidRPr="006407E2">
        <w:rPr>
          <w:sz w:val="24"/>
          <w:szCs w:val="24"/>
          <w:lang w:val="en-US"/>
        </w:rPr>
        <w:t xml:space="preserve">puts it. No matter how much some people in </w:t>
      </w:r>
      <w:r w:rsidR="00D5170A" w:rsidRPr="006407E2">
        <w:rPr>
          <w:sz w:val="24"/>
          <w:szCs w:val="24"/>
          <w:lang w:val="en-US"/>
        </w:rPr>
        <w:t xml:space="preserve">society and in government want more restrictive measures, immigration and the phenomenon which is “civic </w:t>
      </w:r>
      <w:r w:rsidR="00974559" w:rsidRPr="006407E2">
        <w:rPr>
          <w:sz w:val="24"/>
          <w:szCs w:val="24"/>
          <w:lang w:val="en-US"/>
        </w:rPr>
        <w:t>nationality” is imbedded in France’s DNA</w:t>
      </w:r>
      <w:r w:rsidR="00516C59">
        <w:rPr>
          <w:rStyle w:val="FootnoteReference"/>
          <w:sz w:val="24"/>
          <w:szCs w:val="24"/>
          <w:lang w:val="en-US"/>
        </w:rPr>
        <w:footnoteReference w:id="9"/>
      </w:r>
      <w:r w:rsidR="00974559" w:rsidRPr="006407E2">
        <w:rPr>
          <w:sz w:val="24"/>
          <w:szCs w:val="24"/>
          <w:lang w:val="en-US"/>
        </w:rPr>
        <w:t>.</w:t>
      </w:r>
    </w:p>
    <w:p w:rsidR="002B1FFE" w:rsidRDefault="00231635" w:rsidP="00006F9C">
      <w:pPr>
        <w:jc w:val="both"/>
        <w:rPr>
          <w:sz w:val="24"/>
          <w:szCs w:val="24"/>
          <w:lang w:val="en-US"/>
        </w:rPr>
      </w:pPr>
      <w:r w:rsidRPr="006407E2">
        <w:rPr>
          <w:b/>
          <w:bCs/>
          <w:sz w:val="24"/>
          <w:szCs w:val="24"/>
          <w:lang w:val="en-US"/>
        </w:rPr>
        <w:t>Textual connection:</w:t>
      </w:r>
      <w:r w:rsidRPr="006407E2">
        <w:rPr>
          <w:sz w:val="24"/>
          <w:szCs w:val="24"/>
          <w:lang w:val="en-US"/>
        </w:rPr>
        <w:t xml:space="preserve"> </w:t>
      </w:r>
      <w:r w:rsidR="00006F9C">
        <w:rPr>
          <w:sz w:val="24"/>
          <w:szCs w:val="24"/>
          <w:lang w:val="en-US"/>
        </w:rPr>
        <w:t>“</w:t>
      </w:r>
      <w:r w:rsidR="00006F9C" w:rsidRPr="005E65D4">
        <w:rPr>
          <w:sz w:val="24"/>
          <w:szCs w:val="24"/>
          <w:lang w:val="en-US"/>
        </w:rPr>
        <w:t xml:space="preserve">Against </w:t>
      </w:r>
      <w:r w:rsidR="00006F9C">
        <w:rPr>
          <w:sz w:val="24"/>
          <w:szCs w:val="24"/>
          <w:lang w:val="en-US"/>
        </w:rPr>
        <w:t>Brubacker</w:t>
      </w:r>
      <w:r w:rsidR="00006F9C" w:rsidRPr="005E65D4">
        <w:rPr>
          <w:sz w:val="24"/>
          <w:szCs w:val="24"/>
          <w:lang w:val="en-US"/>
        </w:rPr>
        <w:t>, I will try to demonstrate that in the case of France, citizenship and nationhood were in fact productive of the territorial state that Bruba</w:t>
      </w:r>
      <w:r w:rsidR="00006F9C">
        <w:rPr>
          <w:sz w:val="24"/>
          <w:szCs w:val="24"/>
          <w:lang w:val="en-US"/>
        </w:rPr>
        <w:t>c</w:t>
      </w:r>
      <w:r w:rsidR="00006F9C" w:rsidRPr="005E65D4">
        <w:rPr>
          <w:sz w:val="24"/>
          <w:szCs w:val="24"/>
          <w:lang w:val="en-US"/>
        </w:rPr>
        <w:t>ker considers prior. In the case of Germany, I will show that the givenness of 'nation' on which Bruba</w:t>
      </w:r>
      <w:r w:rsidR="00006F9C">
        <w:rPr>
          <w:sz w:val="24"/>
          <w:szCs w:val="24"/>
          <w:lang w:val="en-US"/>
        </w:rPr>
        <w:t>c</w:t>
      </w:r>
      <w:r w:rsidR="00006F9C" w:rsidRPr="005E65D4">
        <w:rPr>
          <w:sz w:val="24"/>
          <w:szCs w:val="24"/>
          <w:lang w:val="en-US"/>
        </w:rPr>
        <w:t>ker bases his argument disables him to properly understand the nationalizing</w:t>
      </w:r>
      <w:r w:rsidR="00006F9C">
        <w:rPr>
          <w:sz w:val="24"/>
          <w:szCs w:val="24"/>
          <w:lang w:val="en-US"/>
        </w:rPr>
        <w:t xml:space="preserve"> </w:t>
      </w:r>
      <w:r w:rsidR="00006F9C" w:rsidRPr="005E65D4">
        <w:rPr>
          <w:sz w:val="24"/>
          <w:szCs w:val="24"/>
          <w:lang w:val="en-US"/>
        </w:rPr>
        <w:t>politics in which the German state engaged after its foundation</w:t>
      </w:r>
      <w:r w:rsidR="00006F9C">
        <w:rPr>
          <w:sz w:val="24"/>
          <w:szCs w:val="24"/>
          <w:lang w:val="en-US"/>
        </w:rPr>
        <w:t xml:space="preserve">”. </w:t>
      </w:r>
      <w:r w:rsidR="009E772E" w:rsidRPr="006407E2">
        <w:rPr>
          <w:sz w:val="24"/>
          <w:szCs w:val="24"/>
          <w:lang w:val="en-US"/>
        </w:rPr>
        <w:t>In a</w:t>
      </w:r>
      <w:r w:rsidR="00B80ED8" w:rsidRPr="006407E2">
        <w:rPr>
          <w:sz w:val="24"/>
          <w:szCs w:val="24"/>
          <w:lang w:val="en-US"/>
        </w:rPr>
        <w:t xml:space="preserve"> very intriguing </w:t>
      </w:r>
      <w:r w:rsidR="009E772E" w:rsidRPr="006407E2">
        <w:rPr>
          <w:sz w:val="24"/>
          <w:szCs w:val="24"/>
          <w:lang w:val="en-US"/>
        </w:rPr>
        <w:t xml:space="preserve"> article</w:t>
      </w:r>
      <w:r w:rsidR="00B80ED8">
        <w:rPr>
          <w:rStyle w:val="FootnoteReference"/>
          <w:sz w:val="24"/>
          <w:szCs w:val="24"/>
          <w:lang w:val="en-US"/>
        </w:rPr>
        <w:footnoteReference w:id="10"/>
      </w:r>
      <w:r w:rsidR="00B80ED8" w:rsidRPr="006407E2">
        <w:rPr>
          <w:sz w:val="24"/>
          <w:szCs w:val="24"/>
          <w:lang w:val="en-US"/>
        </w:rPr>
        <w:t>, Andreas Behnke</w:t>
      </w:r>
      <w:r w:rsidR="00BA5EDE">
        <w:rPr>
          <w:sz w:val="24"/>
          <w:szCs w:val="24"/>
          <w:lang w:val="en-US"/>
        </w:rPr>
        <w:t xml:space="preserve">, </w:t>
      </w:r>
      <w:r w:rsidR="000E087F" w:rsidRPr="006407E2">
        <w:rPr>
          <w:sz w:val="24"/>
          <w:szCs w:val="24"/>
          <w:lang w:val="en-US"/>
        </w:rPr>
        <w:t>is critical of Brubacker</w:t>
      </w:r>
      <w:r w:rsidR="00D045F2" w:rsidRPr="006407E2">
        <w:rPr>
          <w:sz w:val="24"/>
          <w:szCs w:val="24"/>
          <w:lang w:val="en-US"/>
        </w:rPr>
        <w:t>’s argument</w:t>
      </w:r>
      <w:r w:rsidR="000275AD" w:rsidRPr="006407E2">
        <w:rPr>
          <w:sz w:val="24"/>
          <w:szCs w:val="24"/>
          <w:lang w:val="en-US"/>
        </w:rPr>
        <w:t xml:space="preserve">, and says that </w:t>
      </w:r>
      <w:r w:rsidR="006F1550">
        <w:rPr>
          <w:sz w:val="24"/>
          <w:szCs w:val="24"/>
          <w:lang w:val="en-US"/>
        </w:rPr>
        <w:t>c</w:t>
      </w:r>
      <w:r w:rsidR="004647AB" w:rsidRPr="006407E2">
        <w:rPr>
          <w:sz w:val="24"/>
          <w:szCs w:val="24"/>
          <w:lang w:val="en-US"/>
        </w:rPr>
        <w:t>ontrary to Bruba</w:t>
      </w:r>
      <w:r w:rsidR="00F64469" w:rsidRPr="006407E2">
        <w:rPr>
          <w:sz w:val="24"/>
          <w:szCs w:val="24"/>
          <w:lang w:val="en-US"/>
        </w:rPr>
        <w:t>c</w:t>
      </w:r>
      <w:r w:rsidR="004647AB" w:rsidRPr="006407E2">
        <w:rPr>
          <w:sz w:val="24"/>
          <w:szCs w:val="24"/>
          <w:lang w:val="en-US"/>
        </w:rPr>
        <w:t xml:space="preserve">ker, </w:t>
      </w:r>
      <w:r w:rsidR="005A1567">
        <w:rPr>
          <w:sz w:val="24"/>
          <w:szCs w:val="24"/>
          <w:lang w:val="en-US"/>
        </w:rPr>
        <w:t>he</w:t>
      </w:r>
      <w:r w:rsidR="004647AB" w:rsidRPr="006407E2">
        <w:rPr>
          <w:sz w:val="24"/>
          <w:szCs w:val="24"/>
          <w:lang w:val="en-US"/>
        </w:rPr>
        <w:t xml:space="preserve"> would </w:t>
      </w:r>
      <w:r w:rsidR="005A1567">
        <w:rPr>
          <w:sz w:val="24"/>
          <w:szCs w:val="24"/>
          <w:lang w:val="en-US"/>
        </w:rPr>
        <w:t>emphasize</w:t>
      </w:r>
      <w:r w:rsidR="004647AB" w:rsidRPr="006407E2">
        <w:rPr>
          <w:sz w:val="24"/>
          <w:szCs w:val="24"/>
          <w:lang w:val="en-US"/>
        </w:rPr>
        <w:t xml:space="preserve"> on the </w:t>
      </w:r>
      <w:r w:rsidR="00FF220F">
        <w:rPr>
          <w:sz w:val="24"/>
          <w:szCs w:val="24"/>
          <w:lang w:val="en-US"/>
        </w:rPr>
        <w:t>“</w:t>
      </w:r>
      <w:r w:rsidR="004647AB" w:rsidRPr="006407E2">
        <w:rPr>
          <w:sz w:val="24"/>
          <w:szCs w:val="24"/>
          <w:lang w:val="en-US"/>
        </w:rPr>
        <w:t>openness of history</w:t>
      </w:r>
      <w:r w:rsidR="00FF220F">
        <w:rPr>
          <w:sz w:val="24"/>
          <w:szCs w:val="24"/>
          <w:lang w:val="en-US"/>
        </w:rPr>
        <w:t>”</w:t>
      </w:r>
      <w:r w:rsidR="004647AB" w:rsidRPr="006407E2">
        <w:rPr>
          <w:sz w:val="24"/>
          <w:szCs w:val="24"/>
          <w:lang w:val="en-US"/>
        </w:rPr>
        <w:t xml:space="preserve">, </w:t>
      </w:r>
      <w:r w:rsidR="00FF220F">
        <w:rPr>
          <w:sz w:val="24"/>
          <w:szCs w:val="24"/>
          <w:lang w:val="en-US"/>
        </w:rPr>
        <w:t xml:space="preserve">which brings out </w:t>
      </w:r>
      <w:r w:rsidR="004647AB" w:rsidRPr="006407E2">
        <w:rPr>
          <w:sz w:val="24"/>
          <w:szCs w:val="24"/>
          <w:lang w:val="en-US"/>
        </w:rPr>
        <w:t xml:space="preserve">the possibility of alternative </w:t>
      </w:r>
      <w:r w:rsidR="00FF220F">
        <w:rPr>
          <w:sz w:val="24"/>
          <w:szCs w:val="24"/>
          <w:lang w:val="en-US"/>
        </w:rPr>
        <w:t xml:space="preserve">ways </w:t>
      </w:r>
      <w:r w:rsidR="006B778E">
        <w:rPr>
          <w:sz w:val="24"/>
          <w:szCs w:val="24"/>
          <w:lang w:val="en-US"/>
        </w:rPr>
        <w:t>of studying the relationship between ‘Nationhood’ and ‘Citizenship’.</w:t>
      </w:r>
      <w:r w:rsidR="002923DD">
        <w:rPr>
          <w:sz w:val="24"/>
          <w:szCs w:val="24"/>
          <w:lang w:val="en-US"/>
        </w:rPr>
        <w:t xml:space="preserve"> </w:t>
      </w:r>
    </w:p>
    <w:p w:rsidR="00E26D44" w:rsidRPr="0060265B" w:rsidRDefault="0060265B" w:rsidP="001D45D9">
      <w:pPr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Implications: </w:t>
      </w:r>
      <w:r w:rsidR="00A84EB5">
        <w:rPr>
          <w:sz w:val="24"/>
          <w:szCs w:val="24"/>
          <w:lang w:val="en-US"/>
        </w:rPr>
        <w:t>As of March 2019, each member-state in the EU</w:t>
      </w:r>
      <w:r w:rsidR="00F157D6">
        <w:rPr>
          <w:sz w:val="24"/>
          <w:szCs w:val="24"/>
          <w:lang w:val="en-US"/>
        </w:rPr>
        <w:t xml:space="preserve">, including France and Germany are </w:t>
      </w:r>
      <w:r w:rsidR="00A67C70">
        <w:rPr>
          <w:sz w:val="24"/>
          <w:szCs w:val="24"/>
          <w:lang w:val="en-US"/>
        </w:rPr>
        <w:t xml:space="preserve">responsible </w:t>
      </w:r>
      <w:r w:rsidR="001A6EDD">
        <w:rPr>
          <w:sz w:val="24"/>
          <w:szCs w:val="24"/>
          <w:lang w:val="en-US"/>
        </w:rPr>
        <w:t>for</w:t>
      </w:r>
      <w:r w:rsidR="00F157D6">
        <w:rPr>
          <w:sz w:val="24"/>
          <w:szCs w:val="24"/>
          <w:lang w:val="en-US"/>
        </w:rPr>
        <w:t xml:space="preserve"> deal</w:t>
      </w:r>
      <w:r w:rsidR="00A67C70">
        <w:rPr>
          <w:sz w:val="24"/>
          <w:szCs w:val="24"/>
          <w:lang w:val="en-US"/>
        </w:rPr>
        <w:t>ing</w:t>
      </w:r>
      <w:r w:rsidR="00F157D6">
        <w:rPr>
          <w:sz w:val="24"/>
          <w:szCs w:val="24"/>
          <w:lang w:val="en-US"/>
        </w:rPr>
        <w:t xml:space="preserve"> with immigration (regular or irregular)</w:t>
      </w:r>
      <w:r w:rsidR="00A67C70">
        <w:rPr>
          <w:sz w:val="24"/>
          <w:szCs w:val="24"/>
          <w:lang w:val="en-US"/>
        </w:rPr>
        <w:t xml:space="preserve"> on their own. </w:t>
      </w:r>
      <w:r w:rsidR="0015172A">
        <w:rPr>
          <w:sz w:val="24"/>
          <w:szCs w:val="24"/>
          <w:lang w:val="en-US"/>
        </w:rPr>
        <w:t>More integration in the E</w:t>
      </w:r>
      <w:r w:rsidR="0028452C">
        <w:rPr>
          <w:sz w:val="24"/>
          <w:szCs w:val="24"/>
          <w:lang w:val="en-US"/>
        </w:rPr>
        <w:t>U</w:t>
      </w:r>
      <w:r w:rsidR="0015172A">
        <w:rPr>
          <w:sz w:val="24"/>
          <w:szCs w:val="24"/>
          <w:lang w:val="en-US"/>
        </w:rPr>
        <w:t xml:space="preserve"> </w:t>
      </w:r>
      <w:r w:rsidR="0028452C">
        <w:rPr>
          <w:sz w:val="24"/>
          <w:szCs w:val="24"/>
          <w:lang w:val="en-US"/>
        </w:rPr>
        <w:t>i</w:t>
      </w:r>
      <w:r w:rsidR="0015172A">
        <w:rPr>
          <w:sz w:val="24"/>
          <w:szCs w:val="24"/>
          <w:lang w:val="en-US"/>
        </w:rPr>
        <w:t xml:space="preserve">s needed </w:t>
      </w:r>
      <w:r w:rsidR="00E322A9">
        <w:rPr>
          <w:sz w:val="24"/>
          <w:szCs w:val="24"/>
          <w:lang w:val="en-US"/>
        </w:rPr>
        <w:t>from all dimensions</w:t>
      </w:r>
      <w:r w:rsidR="00AA184E">
        <w:rPr>
          <w:sz w:val="24"/>
          <w:szCs w:val="24"/>
          <w:lang w:val="en-US"/>
        </w:rPr>
        <w:t xml:space="preserve">, </w:t>
      </w:r>
      <w:r w:rsidR="009A2E2A">
        <w:rPr>
          <w:sz w:val="24"/>
          <w:szCs w:val="24"/>
          <w:lang w:val="en-US"/>
        </w:rPr>
        <w:t xml:space="preserve">including </w:t>
      </w:r>
      <w:r w:rsidR="001D45D9">
        <w:rPr>
          <w:sz w:val="24"/>
          <w:szCs w:val="24"/>
          <w:lang w:val="en-US"/>
        </w:rPr>
        <w:t xml:space="preserve">strong external borders, for example, </w:t>
      </w:r>
      <w:r w:rsidR="00AA184E">
        <w:rPr>
          <w:sz w:val="24"/>
          <w:szCs w:val="24"/>
          <w:lang w:val="en-US"/>
        </w:rPr>
        <w:t>t</w:t>
      </w:r>
      <w:r w:rsidR="00E322A9">
        <w:rPr>
          <w:sz w:val="24"/>
          <w:szCs w:val="24"/>
          <w:lang w:val="en-US"/>
        </w:rPr>
        <w:t>o regulate immigration</w:t>
      </w:r>
      <w:r w:rsidR="004D5E69">
        <w:rPr>
          <w:rStyle w:val="FootnoteReference"/>
          <w:sz w:val="24"/>
          <w:szCs w:val="24"/>
          <w:lang w:val="en-US"/>
        </w:rPr>
        <w:footnoteReference w:id="11"/>
      </w:r>
      <w:r w:rsidR="002F1BB8">
        <w:rPr>
          <w:sz w:val="24"/>
          <w:szCs w:val="24"/>
          <w:lang w:val="en-US"/>
        </w:rPr>
        <w:t xml:space="preserve">. </w:t>
      </w:r>
      <w:r w:rsidR="004C028C">
        <w:rPr>
          <w:sz w:val="24"/>
          <w:szCs w:val="24"/>
          <w:lang w:val="en-US"/>
        </w:rPr>
        <w:t xml:space="preserve">“Nationhood” is a thing of the past and Europe is the future. </w:t>
      </w:r>
      <w:r w:rsidR="00F85B3D">
        <w:rPr>
          <w:sz w:val="24"/>
          <w:szCs w:val="24"/>
          <w:lang w:val="en-US"/>
        </w:rPr>
        <w:t xml:space="preserve">There must be one supranational </w:t>
      </w:r>
      <w:r w:rsidR="001F4CE1">
        <w:rPr>
          <w:sz w:val="24"/>
          <w:szCs w:val="24"/>
          <w:lang w:val="en-US"/>
        </w:rPr>
        <w:t xml:space="preserve">state with </w:t>
      </w:r>
      <w:r w:rsidR="00227877">
        <w:rPr>
          <w:sz w:val="24"/>
          <w:szCs w:val="24"/>
          <w:lang w:val="en-US"/>
        </w:rPr>
        <w:t>one</w:t>
      </w:r>
      <w:r w:rsidR="001F4CE1">
        <w:rPr>
          <w:sz w:val="24"/>
          <w:szCs w:val="24"/>
          <w:lang w:val="en-US"/>
        </w:rPr>
        <w:t xml:space="preserve"> </w:t>
      </w:r>
      <w:r w:rsidR="00F85B3D">
        <w:rPr>
          <w:sz w:val="24"/>
          <w:szCs w:val="24"/>
          <w:lang w:val="en-US"/>
        </w:rPr>
        <w:t>citizenship — a European one</w:t>
      </w:r>
      <w:r w:rsidR="001F4CE1">
        <w:rPr>
          <w:sz w:val="24"/>
          <w:szCs w:val="24"/>
          <w:lang w:val="en-US"/>
        </w:rPr>
        <w:t xml:space="preserve">. </w:t>
      </w:r>
    </w:p>
    <w:p w:rsidR="002B1FFE" w:rsidRDefault="002B1FFE" w:rsidP="002B1FFE">
      <w:pPr>
        <w:jc w:val="both"/>
        <w:rPr>
          <w:sz w:val="24"/>
          <w:szCs w:val="24"/>
          <w:lang w:val="en-US"/>
        </w:rPr>
      </w:pPr>
    </w:p>
    <w:p w:rsidR="001B2C69" w:rsidRPr="001B2C69" w:rsidRDefault="001B2C69" w:rsidP="001B2C69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</w:pPr>
      <w:r w:rsidRPr="001B2C69"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t>Sample Self assessment form</w:t>
      </w:r>
    </w:p>
    <w:p w:rsidR="001B2C69" w:rsidRPr="001B2C69" w:rsidRDefault="001B2C69" w:rsidP="001B2C69">
      <w:pPr>
        <w:jc w:val="center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1B2C69">
        <w:rPr>
          <w:rFonts w:ascii="Arial" w:eastAsia="Times New Roman" w:hAnsi="Arial" w:cs="Arial"/>
          <w:sz w:val="20"/>
          <w:szCs w:val="20"/>
          <w:lang w:val="en-US" w:eastAsia="en-US"/>
        </w:rPr>
        <w:t>Department of Western European Studies, Faculty of Social Sciences, Charles University</w:t>
      </w:r>
    </w:p>
    <w:p w:rsidR="001B2C69" w:rsidRPr="001B2C69" w:rsidRDefault="001B2C69" w:rsidP="001B2C69">
      <w:pPr>
        <w:jc w:val="center"/>
        <w:rPr>
          <w:rFonts w:ascii="Arial" w:eastAsia="Times New Roman" w:hAnsi="Arial" w:cs="Arial"/>
          <w:sz w:val="20"/>
          <w:szCs w:val="20"/>
          <w:lang w:val="en-US" w:eastAsia="en-US"/>
        </w:rPr>
      </w:pPr>
    </w:p>
    <w:p w:rsidR="001B2C69" w:rsidRPr="001B2C69" w:rsidRDefault="001B2C69" w:rsidP="001B2C69">
      <w:pPr>
        <w:jc w:val="center"/>
        <w:rPr>
          <w:rFonts w:ascii="Arial" w:eastAsia="Times New Roman" w:hAnsi="Arial" w:cs="Arial"/>
          <w:b/>
          <w:sz w:val="20"/>
          <w:szCs w:val="20"/>
          <w:lang w:val="en-US" w:eastAsia="en-US"/>
        </w:rPr>
      </w:pPr>
      <w:r w:rsidRPr="001B2C69">
        <w:rPr>
          <w:rFonts w:ascii="Arial" w:eastAsia="Times New Roman" w:hAnsi="Arial" w:cs="Arial"/>
          <w:b/>
          <w:sz w:val="20"/>
          <w:szCs w:val="20"/>
          <w:lang w:val="en-US" w:eastAsia="en-US"/>
        </w:rPr>
        <w:t>AQCI ASSESSMENT FORM</w:t>
      </w:r>
    </w:p>
    <w:p w:rsidR="001B2C69" w:rsidRPr="001B2C69" w:rsidRDefault="001B2C69" w:rsidP="001B2C69">
      <w:pPr>
        <w:jc w:val="center"/>
        <w:rPr>
          <w:rFonts w:ascii="Arial" w:eastAsia="Times New Roman" w:hAnsi="Arial" w:cs="Arial"/>
          <w:sz w:val="20"/>
          <w:szCs w:val="20"/>
          <w:lang w:val="en-US" w:eastAsia="en-US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2498"/>
        <w:gridCol w:w="1477"/>
        <w:gridCol w:w="2458"/>
        <w:gridCol w:w="745"/>
        <w:gridCol w:w="1980"/>
      </w:tblGrid>
      <w:tr w:rsidR="001B2C69" w:rsidRPr="001B2C69" w:rsidTr="00D92F29">
        <w:tc>
          <w:tcPr>
            <w:tcW w:w="139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Student’s name:</w:t>
            </w:r>
          </w:p>
        </w:tc>
        <w:tc>
          <w:tcPr>
            <w:tcW w:w="2498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Antonios Tashejian</w:t>
            </w:r>
          </w:p>
        </w:tc>
        <w:tc>
          <w:tcPr>
            <w:tcW w:w="1477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Name of assessor:</w:t>
            </w:r>
          </w:p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458" w:type="dxa"/>
          </w:tcPr>
          <w:p w:rsidR="001B2C69" w:rsidRPr="001B2C69" w:rsidRDefault="0023676C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3676C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n-US"/>
              </w:rPr>
              <w:t>Elli Vougiouka</w:t>
            </w:r>
          </w:p>
        </w:tc>
        <w:tc>
          <w:tcPr>
            <w:tcW w:w="745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Date:</w:t>
            </w:r>
          </w:p>
        </w:tc>
        <w:tc>
          <w:tcPr>
            <w:tcW w:w="1980" w:type="dxa"/>
          </w:tcPr>
          <w:p w:rsidR="001B2C69" w:rsidRPr="001B2C69" w:rsidRDefault="001B2C69" w:rsidP="001B2C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March 7</w:t>
            </w:r>
            <w:r w:rsidRPr="001B2C69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 2019</w:t>
            </w:r>
          </w:p>
        </w:tc>
      </w:tr>
      <w:tr w:rsidR="001B2C69" w:rsidRPr="001B2C69" w:rsidTr="00D92F29">
        <w:tc>
          <w:tcPr>
            <w:tcW w:w="139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Essay title:</w:t>
            </w:r>
          </w:p>
        </w:tc>
        <w:tc>
          <w:tcPr>
            <w:tcW w:w="9158" w:type="dxa"/>
            <w:gridSpan w:val="5"/>
          </w:tcPr>
          <w:p w:rsidR="001B2C69" w:rsidRPr="001B2C69" w:rsidRDefault="001B2C69" w:rsidP="001B2C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</w:tbl>
    <w:p w:rsidR="001B2C69" w:rsidRPr="001B2C69" w:rsidRDefault="001B2C69" w:rsidP="001B2C69">
      <w:pPr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720"/>
        <w:gridCol w:w="540"/>
        <w:gridCol w:w="720"/>
        <w:gridCol w:w="540"/>
        <w:gridCol w:w="900"/>
        <w:gridCol w:w="3240"/>
      </w:tblGrid>
      <w:tr w:rsidR="001B2C69" w:rsidRPr="001B2C69" w:rsidTr="00D92F29">
        <w:tc>
          <w:tcPr>
            <w:tcW w:w="3888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Excellent</w:t>
            </w: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Good</w:t>
            </w:r>
          </w:p>
        </w:tc>
        <w:tc>
          <w:tcPr>
            <w:tcW w:w="72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Average</w:t>
            </w: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Poor</w:t>
            </w:r>
          </w:p>
        </w:tc>
        <w:tc>
          <w:tcPr>
            <w:tcW w:w="90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Not acceptable</w:t>
            </w:r>
          </w:p>
        </w:tc>
        <w:tc>
          <w:tcPr>
            <w:tcW w:w="32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Comments</w:t>
            </w:r>
          </w:p>
        </w:tc>
      </w:tr>
      <w:tr w:rsidR="001B2C69" w:rsidRPr="001B2C69" w:rsidTr="00D92F29">
        <w:tc>
          <w:tcPr>
            <w:tcW w:w="3888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1) Is the chosen </w:t>
            </w:r>
            <w:r w:rsidRPr="001B2C69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quotation</w:t>
            </w: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 central to the author’s argument? </w:t>
            </w:r>
          </w:p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+</w:t>
            </w:r>
            <w:r w:rsidR="0023676C" w:rsidRPr="0023676C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0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2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1B2C69" w:rsidRPr="001B2C69" w:rsidTr="00D92F29">
        <w:tc>
          <w:tcPr>
            <w:tcW w:w="3888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2) Has the main </w:t>
            </w:r>
            <w:r w:rsidRPr="001B2C69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argument </w:t>
            </w: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been fully understood (</w:t>
            </w:r>
            <w:proofErr w:type="gramStart"/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including  its</w:t>
            </w:r>
            <w:proofErr w:type="gramEnd"/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 ‘for’ and ‘against’ sides, if applicable)?</w:t>
            </w:r>
          </w:p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+</w:t>
            </w:r>
            <w:r w:rsidR="0023676C" w:rsidRPr="0023676C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72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0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2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1B2C69" w:rsidRPr="001B2C69" w:rsidTr="00D92F29">
        <w:tc>
          <w:tcPr>
            <w:tcW w:w="3888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3a) Is the </w:t>
            </w:r>
            <w:r w:rsidRPr="001B2C69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question</w:t>
            </w: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 raised important/relevant/interesting?</w:t>
            </w:r>
          </w:p>
        </w:tc>
        <w:tc>
          <w:tcPr>
            <w:tcW w:w="72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:rsidR="001B2C69" w:rsidRPr="001B2C69" w:rsidRDefault="0023676C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3676C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0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2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1B2C69" w:rsidRPr="001B2C69" w:rsidTr="00D92F29">
        <w:tc>
          <w:tcPr>
            <w:tcW w:w="3888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3b) Has this </w:t>
            </w:r>
            <w:r w:rsidRPr="001B2C69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question</w:t>
            </w: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 not been fully answered in the text?</w:t>
            </w:r>
          </w:p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:rsidR="001B2C69" w:rsidRPr="001B2C69" w:rsidRDefault="0023676C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3676C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0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2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1B2C69" w:rsidRPr="001B2C69" w:rsidTr="00D92F29">
        <w:tc>
          <w:tcPr>
            <w:tcW w:w="3888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4) Is the </w:t>
            </w:r>
            <w:r w:rsidRPr="001B2C69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experiential connection</w:t>
            </w: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 relevant/interesting?</w:t>
            </w:r>
          </w:p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540" w:type="dxa"/>
          </w:tcPr>
          <w:p w:rsidR="001B2C69" w:rsidRPr="001B2C69" w:rsidRDefault="0023676C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3676C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72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0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2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1B2C69" w:rsidRPr="001B2C69" w:rsidTr="00D92F29">
        <w:tc>
          <w:tcPr>
            <w:tcW w:w="3888" w:type="dxa"/>
          </w:tcPr>
          <w:p w:rsidR="001B2C69" w:rsidRPr="001B2C69" w:rsidRDefault="001B2C69" w:rsidP="001B2C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B2C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br w:type="page"/>
            </w:r>
          </w:p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5a) Is the </w:t>
            </w:r>
            <w:r w:rsidRPr="001B2C69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textual connection</w:t>
            </w: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 relevant/interesting?</w:t>
            </w:r>
          </w:p>
        </w:tc>
        <w:tc>
          <w:tcPr>
            <w:tcW w:w="72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+</w:t>
            </w:r>
            <w:r w:rsidR="0023676C" w:rsidRPr="0023676C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0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2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1B2C69" w:rsidRPr="001B2C69" w:rsidTr="00D92F29">
        <w:tc>
          <w:tcPr>
            <w:tcW w:w="3888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5b) Has it been cited properly?</w:t>
            </w:r>
          </w:p>
        </w:tc>
        <w:tc>
          <w:tcPr>
            <w:tcW w:w="72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+</w:t>
            </w:r>
            <w:r w:rsidR="0023676C" w:rsidRPr="0023676C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0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2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1B2C69" w:rsidRPr="001B2C69" w:rsidTr="00D92F29">
        <w:tc>
          <w:tcPr>
            <w:tcW w:w="3888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5c) Has it been adequately explained how the present text's argument contrasts with, contradicts, confirms, clarifies, or elaborates the other text's argument or point</w:t>
            </w:r>
            <w:r w:rsidRPr="001B2C69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?</w:t>
            </w:r>
          </w:p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:rsidR="001B2C69" w:rsidRPr="001B2C69" w:rsidRDefault="00C724FB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+</w:t>
            </w:r>
            <w:r w:rsidR="0023676C" w:rsidRPr="0023676C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0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240" w:type="dxa"/>
          </w:tcPr>
          <w:p w:rsidR="001B2C69" w:rsidRPr="001B2C69" w:rsidRDefault="00C724FB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I could go on explaining even further but </w:t>
            </w:r>
            <w:r w:rsidR="00251C1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the fact that all should be written on one page stresses me out. </w:t>
            </w:r>
            <w:r w:rsidR="00A03133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I wonder</w:t>
            </w:r>
            <w:r w:rsidR="00154CEE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 if it’s wrong to cite such a long sentence from the </w:t>
            </w:r>
            <w:r w:rsidR="00A03133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original text.</w:t>
            </w:r>
          </w:p>
        </w:tc>
      </w:tr>
      <w:tr w:rsidR="001B2C69" w:rsidRPr="001B2C69" w:rsidTr="00D92F29">
        <w:tc>
          <w:tcPr>
            <w:tcW w:w="3888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6) Have the </w:t>
            </w:r>
            <w:r w:rsidRPr="001B2C69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implications</w:t>
            </w: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 been well understood, can they have a practical impact for policy making?</w:t>
            </w:r>
          </w:p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:rsidR="001B2C69" w:rsidRPr="001B2C69" w:rsidRDefault="0023676C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3676C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0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240" w:type="dxa"/>
          </w:tcPr>
          <w:p w:rsidR="001B2C69" w:rsidRPr="001B2C69" w:rsidRDefault="0023676C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3676C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n-US"/>
              </w:rPr>
              <w:t>It just doesn’t seem to me that the “supranational state” is a practical solution.</w:t>
            </w:r>
            <w:bookmarkStart w:id="0" w:name="_GoBack"/>
            <w:bookmarkEnd w:id="0"/>
          </w:p>
        </w:tc>
      </w:tr>
      <w:tr w:rsidR="001B2C69" w:rsidRPr="001B2C69" w:rsidTr="00D92F29">
        <w:tc>
          <w:tcPr>
            <w:tcW w:w="3888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  <w:p w:rsidR="001B2C69" w:rsidRPr="001B2C69" w:rsidRDefault="001B2C69" w:rsidP="001B2C6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7) Expression/Presentation </w:t>
            </w:r>
          </w:p>
        </w:tc>
        <w:tc>
          <w:tcPr>
            <w:tcW w:w="72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0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2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1B2C69" w:rsidRPr="001B2C69" w:rsidTr="00D92F29">
        <w:tc>
          <w:tcPr>
            <w:tcW w:w="3888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a) Are the style, grammar and general use of English adequate?</w:t>
            </w:r>
          </w:p>
        </w:tc>
        <w:tc>
          <w:tcPr>
            <w:tcW w:w="72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+</w:t>
            </w:r>
            <w:r w:rsidR="0023676C" w:rsidRPr="0023676C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0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2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1B2C69" w:rsidRPr="001B2C69" w:rsidTr="00D92F29">
        <w:tc>
          <w:tcPr>
            <w:tcW w:w="3888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b) Is the AQCI professionally presented?</w:t>
            </w:r>
          </w:p>
        </w:tc>
        <w:tc>
          <w:tcPr>
            <w:tcW w:w="72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1B2C6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+</w:t>
            </w:r>
            <w:r w:rsidR="0023676C" w:rsidRPr="0023676C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n-US"/>
              </w:rPr>
              <w:t>+</w:t>
            </w: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0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240" w:type="dxa"/>
          </w:tcPr>
          <w:p w:rsidR="001B2C69" w:rsidRPr="001B2C69" w:rsidRDefault="001B2C69" w:rsidP="001B2C69">
            <w:pP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</w:tbl>
    <w:p w:rsidR="001B2C69" w:rsidRPr="001B2C69" w:rsidRDefault="001B2C69" w:rsidP="001B2C69">
      <w:pPr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</w:p>
    <w:p w:rsidR="001B2C69" w:rsidRPr="001B2C69" w:rsidRDefault="001B2C69" w:rsidP="001B2C69">
      <w:pPr>
        <w:tabs>
          <w:tab w:val="left" w:pos="8640"/>
        </w:tabs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1B2C69">
        <w:rPr>
          <w:rFonts w:ascii="Arial" w:eastAsia="Times New Roman" w:hAnsi="Arial" w:cs="Arial"/>
          <w:sz w:val="20"/>
          <w:szCs w:val="20"/>
          <w:lang w:val="en-US" w:eastAsia="en-US"/>
        </w:rPr>
        <w:t xml:space="preserve">Essay grade: </w:t>
      </w:r>
    </w:p>
    <w:p w:rsidR="001B2C69" w:rsidRPr="001B2C69" w:rsidRDefault="001B2C69" w:rsidP="001B2C69">
      <w:pPr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</w:p>
    <w:p w:rsidR="001B2C69" w:rsidRPr="001B2C69" w:rsidRDefault="001B2C69" w:rsidP="001B2C69">
      <w:pPr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1B2C69">
        <w:rPr>
          <w:rFonts w:ascii="Arial" w:eastAsia="Times New Roman" w:hAnsi="Arial" w:cs="Arial"/>
          <w:sz w:val="20"/>
          <w:szCs w:val="20"/>
          <w:lang w:val="en-US" w:eastAsia="en-US"/>
        </w:rPr>
        <w:t xml:space="preserve">Further comments:  </w:t>
      </w:r>
    </w:p>
    <w:p w:rsidR="002B1FFE" w:rsidRDefault="002B1FFE" w:rsidP="002B1FFE">
      <w:pPr>
        <w:jc w:val="both"/>
        <w:rPr>
          <w:sz w:val="24"/>
          <w:szCs w:val="24"/>
          <w:lang w:val="en-US"/>
        </w:rPr>
      </w:pPr>
    </w:p>
    <w:sectPr w:rsidR="002B1FFE" w:rsidSect="007802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6C6" w:rsidRDefault="004026C6" w:rsidP="00550582">
      <w:r>
        <w:separator/>
      </w:r>
    </w:p>
  </w:endnote>
  <w:endnote w:type="continuationSeparator" w:id="0">
    <w:p w:rsidR="004026C6" w:rsidRDefault="004026C6" w:rsidP="0055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6C6" w:rsidRDefault="004026C6" w:rsidP="00550582">
      <w:r>
        <w:separator/>
      </w:r>
    </w:p>
  </w:footnote>
  <w:footnote w:type="continuationSeparator" w:id="0">
    <w:p w:rsidR="004026C6" w:rsidRDefault="004026C6" w:rsidP="00550582">
      <w:r>
        <w:continuationSeparator/>
      </w:r>
    </w:p>
  </w:footnote>
  <w:footnote w:id="1">
    <w:p w:rsidR="009613D1" w:rsidRPr="009613D1" w:rsidRDefault="009613D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American Sociologist at the University of California, Los Angeles.</w:t>
      </w:r>
    </w:p>
  </w:footnote>
  <w:footnote w:id="2">
    <w:p w:rsidR="00831787" w:rsidRPr="00D2157E" w:rsidRDefault="0083178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784732">
        <w:rPr>
          <w:i/>
          <w:iCs/>
        </w:rPr>
        <w:t>Jus Soli</w:t>
      </w:r>
      <w:r w:rsidR="00D2157E">
        <w:rPr>
          <w:i/>
          <w:iCs/>
        </w:rPr>
        <w:t xml:space="preserve">, </w:t>
      </w:r>
      <w:r w:rsidR="00D2157E">
        <w:t xml:space="preserve">latin for “right of the soil” means that any child born on </w:t>
      </w:r>
      <w:r w:rsidR="00456442">
        <w:t xml:space="preserve">this ‘soil’ acquiers </w:t>
      </w:r>
      <w:r w:rsidR="00691EF3">
        <w:t>citizenship directly (some conditions might apply depending on the country in question</w:t>
      </w:r>
      <w:r w:rsidR="00E80AEE">
        <w:t>)</w:t>
      </w:r>
      <w:r w:rsidR="00691EF3">
        <w:t>.</w:t>
      </w:r>
    </w:p>
  </w:footnote>
  <w:footnote w:id="3">
    <w:p w:rsidR="00784732" w:rsidRPr="00621D5C" w:rsidRDefault="0078473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21D5C">
        <w:rPr>
          <w:i/>
          <w:iCs/>
        </w:rPr>
        <w:t xml:space="preserve">Jus Sanguinis, </w:t>
      </w:r>
      <w:r w:rsidR="00621D5C">
        <w:t xml:space="preserve">latin for “right of the blood” means that citizenship is only passed </w:t>
      </w:r>
      <w:r w:rsidR="00E80AEE">
        <w:t>from</w:t>
      </w:r>
      <w:r w:rsidR="00E906A3">
        <w:t xml:space="preserve"> one </w:t>
      </w:r>
      <w:r w:rsidR="00E80AEE">
        <w:t xml:space="preserve"> generation to the next</w:t>
      </w:r>
      <w:r w:rsidR="00E906A3">
        <w:t xml:space="preserve">. </w:t>
      </w:r>
    </w:p>
  </w:footnote>
  <w:footnote w:id="4">
    <w:p w:rsidR="00CB77F0" w:rsidRPr="008239CF" w:rsidRDefault="00CB77F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158AD">
        <w:rPr>
          <w:lang w:val="en-US"/>
        </w:rPr>
        <w:t>As of 1996</w:t>
      </w:r>
      <w:r w:rsidR="0013532D">
        <w:rPr>
          <w:lang w:val="en-US"/>
        </w:rPr>
        <w:t xml:space="preserve">. </w:t>
      </w:r>
      <w:r w:rsidR="008239CF" w:rsidRPr="008239CF">
        <w:rPr>
          <w:lang w:val="en-US"/>
        </w:rPr>
        <w:t xml:space="preserve">In 2000, Germany introduced restricted </w:t>
      </w:r>
      <w:r w:rsidR="008239CF" w:rsidRPr="008239CF">
        <w:rPr>
          <w:i/>
          <w:iCs/>
          <w:lang w:val="en-US"/>
        </w:rPr>
        <w:t>jus soli.</w:t>
      </w:r>
    </w:p>
  </w:footnote>
  <w:footnote w:id="5">
    <w:p w:rsidR="009D39AF" w:rsidRPr="009D39AF" w:rsidRDefault="009D39A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It is the process of </w:t>
      </w:r>
      <w:r w:rsidR="001C6CE1">
        <w:rPr>
          <w:lang w:val="en-US"/>
        </w:rPr>
        <w:t>losing one’s culture, traditions, language</w:t>
      </w:r>
      <w:r w:rsidR="001630AA">
        <w:rPr>
          <w:lang w:val="en-US"/>
        </w:rPr>
        <w:t xml:space="preserve"> and all that constitutes one’s identity to satisfy and integrate into the dominant society</w:t>
      </w:r>
      <w:r w:rsidR="00BB67A5">
        <w:rPr>
          <w:lang w:val="en-US"/>
        </w:rPr>
        <w:t xml:space="preserve"> (</w:t>
      </w:r>
      <w:r w:rsidR="00305956" w:rsidRPr="00305956">
        <w:rPr>
          <w:lang w:val="en-US"/>
        </w:rPr>
        <w:t>Assimilation facts, information, pictures | Encyclopedia.com</w:t>
      </w:r>
      <w:r w:rsidR="00BB67A5">
        <w:rPr>
          <w:lang w:val="en-US"/>
        </w:rPr>
        <w:t>)</w:t>
      </w:r>
      <w:r w:rsidR="00484569">
        <w:rPr>
          <w:lang w:val="en-US"/>
        </w:rPr>
        <w:t>.</w:t>
      </w:r>
    </w:p>
  </w:footnote>
  <w:footnote w:id="6">
    <w:p w:rsidR="00151AD4" w:rsidRPr="00151AD4" w:rsidRDefault="00151AD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AE1D0F">
        <w:rPr>
          <w:lang w:val="en-US"/>
        </w:rPr>
        <w:t xml:space="preserve">It </w:t>
      </w:r>
      <w:r w:rsidR="00C84377" w:rsidRPr="00C84377">
        <w:rPr>
          <w:lang w:val="en-US"/>
        </w:rPr>
        <w:t>"is one where the great majority are conscious of a common identity and share the same culture"</w:t>
      </w:r>
      <w:r w:rsidR="004D3A5D">
        <w:rPr>
          <w:lang w:val="en-US"/>
        </w:rPr>
        <w:t xml:space="preserve"> (</w:t>
      </w:r>
      <w:r w:rsidR="006920F1">
        <w:rPr>
          <w:lang w:val="en-US"/>
        </w:rPr>
        <w:t>Nira Yuval</w:t>
      </w:r>
      <w:r w:rsidR="00AE1D0F">
        <w:rPr>
          <w:lang w:val="en-US"/>
        </w:rPr>
        <w:t>-</w:t>
      </w:r>
      <w:r w:rsidR="006920F1">
        <w:rPr>
          <w:lang w:val="en-US"/>
        </w:rPr>
        <w:t>Davis, 1997)</w:t>
      </w:r>
      <w:r w:rsidR="00484569">
        <w:rPr>
          <w:lang w:val="en-US"/>
        </w:rPr>
        <w:t>.</w:t>
      </w:r>
    </w:p>
  </w:footnote>
  <w:footnote w:id="7">
    <w:p w:rsidR="005338FB" w:rsidRPr="00120D40" w:rsidRDefault="005338F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Literally when there is a resistance to a change in motion from a physical object (Cambridge dictionnary) </w:t>
      </w:r>
    </w:p>
  </w:footnote>
  <w:footnote w:id="8">
    <w:p w:rsidR="008D05F4" w:rsidRPr="008D05F4" w:rsidRDefault="008D05F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A2CBB">
        <w:rPr>
          <w:lang w:val="en-US"/>
        </w:rPr>
        <w:t>C</w:t>
      </w:r>
      <w:r w:rsidR="009B3782" w:rsidRPr="009B3782">
        <w:rPr>
          <w:lang w:val="en-US"/>
        </w:rPr>
        <w:t>itizenship is the status of being a citizen while citizenry is the group of all citizens.</w:t>
      </w:r>
    </w:p>
  </w:footnote>
  <w:footnote w:id="9">
    <w:p w:rsidR="00516C59" w:rsidRPr="00516C59" w:rsidRDefault="00516C5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C217E5">
        <w:rPr>
          <w:lang w:val="en-US"/>
        </w:rPr>
        <w:t>Figurative speech.</w:t>
      </w:r>
      <w:r w:rsidR="000258D8">
        <w:rPr>
          <w:lang w:val="en-US"/>
        </w:rPr>
        <w:t xml:space="preserve"> </w:t>
      </w:r>
    </w:p>
  </w:footnote>
  <w:footnote w:id="10">
    <w:p w:rsidR="00B80ED8" w:rsidRPr="00B80ED8" w:rsidRDefault="00B80ED8" w:rsidP="000F75B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0D0C37">
        <w:rPr>
          <w:lang w:val="en-US"/>
        </w:rPr>
        <w:t>E</w:t>
      </w:r>
      <w:r w:rsidR="00AA57D3" w:rsidRPr="00AA57D3">
        <w:rPr>
          <w:lang w:val="en-US"/>
        </w:rPr>
        <w:t>ntitled “Citizenship, nationhood and the production of political space</w:t>
      </w:r>
      <w:r w:rsidR="000D0C37">
        <w:rPr>
          <w:lang w:val="en-US"/>
        </w:rPr>
        <w:t xml:space="preserve">” </w:t>
      </w:r>
      <w:r w:rsidR="000F75B9">
        <w:rPr>
          <w:lang w:val="en-US"/>
        </w:rPr>
        <w:t>(1997)</w:t>
      </w:r>
      <w:r w:rsidR="0013396A">
        <w:rPr>
          <w:lang w:val="en-US"/>
        </w:rPr>
        <w:t>;</w:t>
      </w:r>
      <w:r w:rsidR="000F75B9">
        <w:rPr>
          <w:lang w:val="en-US"/>
        </w:rPr>
        <w:t xml:space="preserve"> </w:t>
      </w:r>
      <w:r w:rsidR="000F75B9" w:rsidRPr="000F75B9">
        <w:rPr>
          <w:lang w:val="en-US"/>
        </w:rPr>
        <w:t>https://doi.org/10.1080/13621029708420657</w:t>
      </w:r>
    </w:p>
  </w:footnote>
  <w:footnote w:id="11">
    <w:p w:rsidR="004D5E69" w:rsidRPr="004D5E69" w:rsidRDefault="004D5E6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Whether economic migration, </w:t>
      </w:r>
      <w:r w:rsidR="000802BE">
        <w:rPr>
          <w:lang w:val="en-US"/>
        </w:rPr>
        <w:t>family reunification or asylum see</w:t>
      </w:r>
      <w:r w:rsidR="00AA184E">
        <w:rPr>
          <w:lang w:val="en-US"/>
        </w:rPr>
        <w:t>king.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619AA"/>
    <w:multiLevelType w:val="hybridMultilevel"/>
    <w:tmpl w:val="769EF4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A1AAF"/>
    <w:multiLevelType w:val="hybridMultilevel"/>
    <w:tmpl w:val="C1E606C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22F22"/>
    <w:multiLevelType w:val="hybridMultilevel"/>
    <w:tmpl w:val="BA8645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1A"/>
    <w:rsid w:val="00006F9C"/>
    <w:rsid w:val="00020D23"/>
    <w:rsid w:val="000258D8"/>
    <w:rsid w:val="000275AD"/>
    <w:rsid w:val="0004667E"/>
    <w:rsid w:val="000467BB"/>
    <w:rsid w:val="00062EEB"/>
    <w:rsid w:val="000802BE"/>
    <w:rsid w:val="000A7543"/>
    <w:rsid w:val="000B14B4"/>
    <w:rsid w:val="000B6206"/>
    <w:rsid w:val="000C5EF5"/>
    <w:rsid w:val="000D0C37"/>
    <w:rsid w:val="000D6183"/>
    <w:rsid w:val="000E087F"/>
    <w:rsid w:val="000F1A12"/>
    <w:rsid w:val="000F75B9"/>
    <w:rsid w:val="000F7C4E"/>
    <w:rsid w:val="0010200D"/>
    <w:rsid w:val="001051FF"/>
    <w:rsid w:val="001126EF"/>
    <w:rsid w:val="00114484"/>
    <w:rsid w:val="00120D40"/>
    <w:rsid w:val="0013396A"/>
    <w:rsid w:val="0013532D"/>
    <w:rsid w:val="0015172A"/>
    <w:rsid w:val="00151AD4"/>
    <w:rsid w:val="00154CEE"/>
    <w:rsid w:val="001566B1"/>
    <w:rsid w:val="001630AA"/>
    <w:rsid w:val="001A6EDD"/>
    <w:rsid w:val="001B2C69"/>
    <w:rsid w:val="001C6CE1"/>
    <w:rsid w:val="001D45D9"/>
    <w:rsid w:val="001F4CE1"/>
    <w:rsid w:val="001F6632"/>
    <w:rsid w:val="00206946"/>
    <w:rsid w:val="00227877"/>
    <w:rsid w:val="00231635"/>
    <w:rsid w:val="0023676C"/>
    <w:rsid w:val="00251C18"/>
    <w:rsid w:val="00283E94"/>
    <w:rsid w:val="0028452C"/>
    <w:rsid w:val="002923DD"/>
    <w:rsid w:val="002B1FFE"/>
    <w:rsid w:val="002C0CBF"/>
    <w:rsid w:val="002C0DC0"/>
    <w:rsid w:val="002C16BF"/>
    <w:rsid w:val="002D5B5E"/>
    <w:rsid w:val="002E3E52"/>
    <w:rsid w:val="002E667B"/>
    <w:rsid w:val="002F1BB8"/>
    <w:rsid w:val="00301C20"/>
    <w:rsid w:val="003023D6"/>
    <w:rsid w:val="00302C72"/>
    <w:rsid w:val="00305956"/>
    <w:rsid w:val="00323310"/>
    <w:rsid w:val="00341019"/>
    <w:rsid w:val="003506BC"/>
    <w:rsid w:val="00356522"/>
    <w:rsid w:val="003757A1"/>
    <w:rsid w:val="003859A4"/>
    <w:rsid w:val="00390D0D"/>
    <w:rsid w:val="003B286D"/>
    <w:rsid w:val="003C76BE"/>
    <w:rsid w:val="003F2640"/>
    <w:rsid w:val="003F6333"/>
    <w:rsid w:val="00401D24"/>
    <w:rsid w:val="004026C6"/>
    <w:rsid w:val="004150C5"/>
    <w:rsid w:val="004247AD"/>
    <w:rsid w:val="00446C06"/>
    <w:rsid w:val="00456442"/>
    <w:rsid w:val="00460F0D"/>
    <w:rsid w:val="004647AB"/>
    <w:rsid w:val="004754CA"/>
    <w:rsid w:val="00481F10"/>
    <w:rsid w:val="00484569"/>
    <w:rsid w:val="00497BB3"/>
    <w:rsid w:val="004C028C"/>
    <w:rsid w:val="004D3A5D"/>
    <w:rsid w:val="004D5E69"/>
    <w:rsid w:val="004F0FC6"/>
    <w:rsid w:val="004F6BF8"/>
    <w:rsid w:val="005034E5"/>
    <w:rsid w:val="005039B1"/>
    <w:rsid w:val="005126AC"/>
    <w:rsid w:val="00516C59"/>
    <w:rsid w:val="00516FF8"/>
    <w:rsid w:val="005338FB"/>
    <w:rsid w:val="00550582"/>
    <w:rsid w:val="00560715"/>
    <w:rsid w:val="00575054"/>
    <w:rsid w:val="00581BD1"/>
    <w:rsid w:val="00581CAF"/>
    <w:rsid w:val="005A1567"/>
    <w:rsid w:val="005B0047"/>
    <w:rsid w:val="005B3C80"/>
    <w:rsid w:val="005E65D4"/>
    <w:rsid w:val="005E672E"/>
    <w:rsid w:val="005F2168"/>
    <w:rsid w:val="0060265B"/>
    <w:rsid w:val="00607562"/>
    <w:rsid w:val="00621D5C"/>
    <w:rsid w:val="00634B8B"/>
    <w:rsid w:val="00637CC8"/>
    <w:rsid w:val="006407E2"/>
    <w:rsid w:val="00640A26"/>
    <w:rsid w:val="00643BDC"/>
    <w:rsid w:val="0064465E"/>
    <w:rsid w:val="00664531"/>
    <w:rsid w:val="00680FB8"/>
    <w:rsid w:val="00686A6B"/>
    <w:rsid w:val="00691191"/>
    <w:rsid w:val="00691EF3"/>
    <w:rsid w:val="006920F1"/>
    <w:rsid w:val="00697D1B"/>
    <w:rsid w:val="006A582F"/>
    <w:rsid w:val="006B778E"/>
    <w:rsid w:val="006E5E02"/>
    <w:rsid w:val="006F1550"/>
    <w:rsid w:val="00737140"/>
    <w:rsid w:val="007427D7"/>
    <w:rsid w:val="00746409"/>
    <w:rsid w:val="007473E3"/>
    <w:rsid w:val="00752972"/>
    <w:rsid w:val="00767DA8"/>
    <w:rsid w:val="00774613"/>
    <w:rsid w:val="007802A5"/>
    <w:rsid w:val="00782A82"/>
    <w:rsid w:val="00784732"/>
    <w:rsid w:val="007A5877"/>
    <w:rsid w:val="007B297D"/>
    <w:rsid w:val="007B6BBF"/>
    <w:rsid w:val="007D05C7"/>
    <w:rsid w:val="007E4E43"/>
    <w:rsid w:val="007F71DB"/>
    <w:rsid w:val="008239CF"/>
    <w:rsid w:val="00831787"/>
    <w:rsid w:val="00837BA1"/>
    <w:rsid w:val="00845D01"/>
    <w:rsid w:val="008529A9"/>
    <w:rsid w:val="008551E1"/>
    <w:rsid w:val="00861F03"/>
    <w:rsid w:val="00876480"/>
    <w:rsid w:val="0089337A"/>
    <w:rsid w:val="0089457F"/>
    <w:rsid w:val="008D05F4"/>
    <w:rsid w:val="0091767B"/>
    <w:rsid w:val="00921D02"/>
    <w:rsid w:val="009301DB"/>
    <w:rsid w:val="009317CA"/>
    <w:rsid w:val="00942DF0"/>
    <w:rsid w:val="00944DBF"/>
    <w:rsid w:val="00951083"/>
    <w:rsid w:val="009539CA"/>
    <w:rsid w:val="0095647D"/>
    <w:rsid w:val="009613D1"/>
    <w:rsid w:val="00974559"/>
    <w:rsid w:val="009A2E2A"/>
    <w:rsid w:val="009A445A"/>
    <w:rsid w:val="009A72C6"/>
    <w:rsid w:val="009B077B"/>
    <w:rsid w:val="009B3782"/>
    <w:rsid w:val="009C205C"/>
    <w:rsid w:val="009C3444"/>
    <w:rsid w:val="009D39AF"/>
    <w:rsid w:val="009D64E7"/>
    <w:rsid w:val="009E23FE"/>
    <w:rsid w:val="009E772E"/>
    <w:rsid w:val="00A03133"/>
    <w:rsid w:val="00A11B67"/>
    <w:rsid w:val="00A17301"/>
    <w:rsid w:val="00A347A5"/>
    <w:rsid w:val="00A375A1"/>
    <w:rsid w:val="00A4474F"/>
    <w:rsid w:val="00A45789"/>
    <w:rsid w:val="00A47E8B"/>
    <w:rsid w:val="00A5300A"/>
    <w:rsid w:val="00A53B55"/>
    <w:rsid w:val="00A67C70"/>
    <w:rsid w:val="00A7001B"/>
    <w:rsid w:val="00A84EB5"/>
    <w:rsid w:val="00AA184E"/>
    <w:rsid w:val="00AA57D3"/>
    <w:rsid w:val="00AB2DAE"/>
    <w:rsid w:val="00AD336F"/>
    <w:rsid w:val="00AE1D0F"/>
    <w:rsid w:val="00AE2974"/>
    <w:rsid w:val="00AE40BE"/>
    <w:rsid w:val="00B07675"/>
    <w:rsid w:val="00B07971"/>
    <w:rsid w:val="00B30E66"/>
    <w:rsid w:val="00B32F3C"/>
    <w:rsid w:val="00B60935"/>
    <w:rsid w:val="00B80ED8"/>
    <w:rsid w:val="00B833A9"/>
    <w:rsid w:val="00B92F1A"/>
    <w:rsid w:val="00BA5EDE"/>
    <w:rsid w:val="00BB67A5"/>
    <w:rsid w:val="00BC2CFD"/>
    <w:rsid w:val="00BD07F2"/>
    <w:rsid w:val="00BE267A"/>
    <w:rsid w:val="00BE2732"/>
    <w:rsid w:val="00BE332B"/>
    <w:rsid w:val="00C0664B"/>
    <w:rsid w:val="00C217E5"/>
    <w:rsid w:val="00C2648A"/>
    <w:rsid w:val="00C343A4"/>
    <w:rsid w:val="00C372D6"/>
    <w:rsid w:val="00C6041D"/>
    <w:rsid w:val="00C724FB"/>
    <w:rsid w:val="00C75F7F"/>
    <w:rsid w:val="00C84377"/>
    <w:rsid w:val="00C9671F"/>
    <w:rsid w:val="00C9760B"/>
    <w:rsid w:val="00CA2573"/>
    <w:rsid w:val="00CA5F2A"/>
    <w:rsid w:val="00CB5C07"/>
    <w:rsid w:val="00CB77F0"/>
    <w:rsid w:val="00CD362E"/>
    <w:rsid w:val="00CE4279"/>
    <w:rsid w:val="00D045F2"/>
    <w:rsid w:val="00D06118"/>
    <w:rsid w:val="00D06417"/>
    <w:rsid w:val="00D158AD"/>
    <w:rsid w:val="00D2157E"/>
    <w:rsid w:val="00D34579"/>
    <w:rsid w:val="00D352AE"/>
    <w:rsid w:val="00D5170A"/>
    <w:rsid w:val="00D5248F"/>
    <w:rsid w:val="00D60C33"/>
    <w:rsid w:val="00D6262D"/>
    <w:rsid w:val="00DC4ED4"/>
    <w:rsid w:val="00E2616E"/>
    <w:rsid w:val="00E26D44"/>
    <w:rsid w:val="00E322A9"/>
    <w:rsid w:val="00E42CF3"/>
    <w:rsid w:val="00E433CE"/>
    <w:rsid w:val="00E45BD6"/>
    <w:rsid w:val="00E51A22"/>
    <w:rsid w:val="00E53DAB"/>
    <w:rsid w:val="00E80AEE"/>
    <w:rsid w:val="00E83BFC"/>
    <w:rsid w:val="00E906A3"/>
    <w:rsid w:val="00EA2A4D"/>
    <w:rsid w:val="00EA2CBB"/>
    <w:rsid w:val="00EB45D5"/>
    <w:rsid w:val="00EC0FF6"/>
    <w:rsid w:val="00EC226A"/>
    <w:rsid w:val="00ED1B59"/>
    <w:rsid w:val="00F157D6"/>
    <w:rsid w:val="00F2113F"/>
    <w:rsid w:val="00F220BC"/>
    <w:rsid w:val="00F22DEB"/>
    <w:rsid w:val="00F64469"/>
    <w:rsid w:val="00F6610C"/>
    <w:rsid w:val="00F85B3D"/>
    <w:rsid w:val="00F93EB2"/>
    <w:rsid w:val="00FD4749"/>
    <w:rsid w:val="00FF220F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D1259-DA3A-A74E-8C12-939B08D1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5058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05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058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82A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A82"/>
  </w:style>
  <w:style w:type="paragraph" w:styleId="Footer">
    <w:name w:val="footer"/>
    <w:basedOn w:val="Normal"/>
    <w:link w:val="FooterChar"/>
    <w:uiPriority w:val="99"/>
    <w:unhideWhenUsed/>
    <w:rsid w:val="00782A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A82"/>
  </w:style>
  <w:style w:type="paragraph" w:styleId="ListParagraph">
    <w:name w:val="List Paragraph"/>
    <w:basedOn w:val="Normal"/>
    <w:uiPriority w:val="34"/>
    <w:qFormat/>
    <w:rsid w:val="009E23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2F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2F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2F3C"/>
    <w:rPr>
      <w:vertAlign w:val="superscript"/>
    </w:rPr>
  </w:style>
  <w:style w:type="character" w:styleId="Strong">
    <w:name w:val="Strong"/>
    <w:basedOn w:val="DefaultParagraphFont"/>
    <w:qFormat/>
    <w:rsid w:val="001B2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874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Tashejian</dc:creator>
  <cp:keywords/>
  <dc:description/>
  <cp:lastModifiedBy>elli Vougiouka</cp:lastModifiedBy>
  <cp:revision>3</cp:revision>
  <dcterms:created xsi:type="dcterms:W3CDTF">2019-03-07T23:04:00Z</dcterms:created>
  <dcterms:modified xsi:type="dcterms:W3CDTF">2019-03-11T11:21:00Z</dcterms:modified>
</cp:coreProperties>
</file>