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SEBEREFLEXE str. 38</w:t>
      </w:r>
      <w:bookmarkStart w:id="0" w:name="_GoBack"/>
      <w:bookmarkEnd w:id="0"/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Sebereflexe je pojmem, který se bezprostředně váže k osobnosti člověka, jeho nitru (duši), jeho prožívání, existenci. Sebereflexí se zabývá psychologie, ale také pedagogika, v jejímž kontextu nabývá sebereflexe učitelů stále větší vážnosti a připisuje se jí, stejně jako reflexi, velká důležitost, co se týče profesního rozvoje pedagogů. Mezi reflexí a sebereflexí je úzký vztah, ale není možné je spolu zaměňovat. (</w:t>
      </w:r>
      <w:proofErr w:type="spellStart"/>
      <w:r>
        <w:rPr>
          <w:rFonts w:ascii="Verdana" w:hAnsi="Verdana"/>
          <w:color w:val="000000"/>
          <w:sz w:val="15"/>
          <w:szCs w:val="15"/>
        </w:rPr>
        <w:t>Hupková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000000"/>
          <w:sz w:val="15"/>
          <w:szCs w:val="15"/>
        </w:rPr>
        <w:t>Petlák</w:t>
      </w:r>
      <w:proofErr w:type="spellEnd"/>
      <w:r>
        <w:rPr>
          <w:rFonts w:ascii="Verdana" w:hAnsi="Verdana"/>
          <w:color w:val="000000"/>
          <w:sz w:val="15"/>
          <w:szCs w:val="15"/>
        </w:rPr>
        <w:t>, 2006, s. 46)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Pedagogický slovník vymezuje sebereflexi </w:t>
      </w:r>
      <w:proofErr w:type="gramStart"/>
      <w:r>
        <w:rPr>
          <w:rFonts w:ascii="Verdana" w:hAnsi="Verdana"/>
          <w:color w:val="000000"/>
          <w:sz w:val="15"/>
          <w:szCs w:val="15"/>
        </w:rPr>
        <w:t>takto: ,,Obecně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vědomé sebepoznávání, sebevymezování, sebehodnocení, na jehož základě vzniká u jedince vztah k sobě samému. Jedinec se zamýšlí nad sebou samým, nad zvláštnostmi své osobnosti, ohlíží se zpět za svými činy, myšlenkami, postoji, pocity, city; rekapituluje určitý úsek vlastního života či vlastního chování a rozhodování v situacích, které jsou pro něho významné. Cílem je zhodnotit sebe sama, rozhodnout, co a jak změnit, zvolit strategii pro budoucnost.“ (Průcha, Walterová, 2009, s. 259)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J. Pelikán ve své knize Pomáhat být definuje sebereflexi takto: „Sebereflexe jako prostředek sebeuvědomování, které je východiskem k tvorbě sebepojetí a ke snaze dosáhnout onoho ideálního Já prostřednictvím </w:t>
      </w:r>
      <w:proofErr w:type="spellStart"/>
      <w:r>
        <w:rPr>
          <w:rFonts w:ascii="Verdana" w:hAnsi="Verdana"/>
          <w:color w:val="000000"/>
          <w:sz w:val="15"/>
          <w:szCs w:val="15"/>
        </w:rPr>
        <w:t>sebeformování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sebevýchovy.“ (Pelikán 2002, </w:t>
      </w:r>
      <w:proofErr w:type="gramStart"/>
      <w:r>
        <w:rPr>
          <w:rFonts w:ascii="Verdana" w:hAnsi="Verdana"/>
          <w:color w:val="000000"/>
          <w:sz w:val="15"/>
          <w:szCs w:val="15"/>
        </w:rPr>
        <w:t>s.87</w:t>
      </w:r>
      <w:proofErr w:type="gramEnd"/>
      <w:r>
        <w:rPr>
          <w:rFonts w:ascii="Verdana" w:hAnsi="Verdana"/>
          <w:color w:val="000000"/>
          <w:sz w:val="15"/>
          <w:szCs w:val="15"/>
        </w:rPr>
        <w:t>) Sebereflexe vzniká jako zobecnění poznatků o sobě, které jedinec získává v interakci s okolím. Jedinec však přímo nepřebírá z okolí všechny impulsy, ale na základě své aktuální výběrovosti vnímání, která podléhá osobnostním a situačním faktorům, si vybírá a subjektivně zpracovává jen určité signály. (Pelikán 1995)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ZDROJE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HUPKOVÁ, Marianna; PETLÁK, Erich. </w:t>
      </w:r>
      <w:proofErr w:type="spellStart"/>
      <w:r>
        <w:rPr>
          <w:rFonts w:ascii="Verdana" w:hAnsi="Verdana"/>
          <w:color w:val="000000"/>
          <w:sz w:val="15"/>
          <w:szCs w:val="15"/>
        </w:rPr>
        <w:t>Sebareflexia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</w:t>
      </w:r>
      <w:proofErr w:type="spellStart"/>
      <w:r>
        <w:rPr>
          <w:rFonts w:ascii="Verdana" w:hAnsi="Verdana"/>
          <w:color w:val="000000"/>
          <w:sz w:val="15"/>
          <w:szCs w:val="15"/>
        </w:rPr>
        <w:t>kompetencie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 práci </w:t>
      </w:r>
      <w:proofErr w:type="spellStart"/>
      <w:r>
        <w:rPr>
          <w:rFonts w:ascii="Verdana" w:hAnsi="Verdana"/>
          <w:color w:val="000000"/>
          <w:sz w:val="15"/>
          <w:szCs w:val="15"/>
        </w:rPr>
        <w:t>učiteľa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</w:t>
      </w:r>
      <w:proofErr w:type="gramStart"/>
      <w:r>
        <w:rPr>
          <w:rFonts w:ascii="Verdana" w:hAnsi="Verdana"/>
          <w:color w:val="000000"/>
          <w:sz w:val="15"/>
          <w:szCs w:val="15"/>
        </w:rPr>
        <w:t>Bratislava : Iris</w:t>
      </w:r>
      <w:proofErr w:type="gramEnd"/>
      <w:r>
        <w:rPr>
          <w:rFonts w:ascii="Verdana" w:hAnsi="Verdana"/>
          <w:color w:val="000000"/>
          <w:sz w:val="15"/>
          <w:szCs w:val="15"/>
        </w:rPr>
        <w:t>, c2004. 135 s. ISBN 8089018777.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PELIKÁN, J. Sebereflexe jako předpoklad asertivního jednání. In Asertivita, sebereflexe, kooperace a dramatická výchova. Praha: PF UK, 1995, s. 68-91. ISSN 0862-4461</w:t>
      </w:r>
    </w:p>
    <w:p w:rsidR="007D2C99" w:rsidRDefault="007D2C99" w:rsidP="007D2C99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PRŮCHA, </w:t>
      </w:r>
      <w:proofErr w:type="gramStart"/>
      <w:r>
        <w:rPr>
          <w:rFonts w:ascii="Verdana" w:hAnsi="Verdana"/>
          <w:color w:val="000000"/>
          <w:sz w:val="15"/>
          <w:szCs w:val="15"/>
        </w:rPr>
        <w:t>Jan ; WALTEROVÁ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, Eliška; MAREŠ, Jiří. Pedagogický </w:t>
      </w:r>
      <w:proofErr w:type="gramStart"/>
      <w:r>
        <w:rPr>
          <w:rFonts w:ascii="Verdana" w:hAnsi="Verdana"/>
          <w:color w:val="000000"/>
          <w:sz w:val="15"/>
          <w:szCs w:val="15"/>
        </w:rPr>
        <w:t xml:space="preserve">slovník . 4., </w:t>
      </w:r>
      <w:proofErr w:type="spellStart"/>
      <w:r>
        <w:rPr>
          <w:rFonts w:ascii="Verdana" w:hAnsi="Verdana"/>
          <w:color w:val="000000"/>
          <w:sz w:val="15"/>
          <w:szCs w:val="15"/>
        </w:rPr>
        <w:t>aktualiz</w:t>
      </w:r>
      <w:proofErr w:type="spellEnd"/>
      <w:proofErr w:type="gramEnd"/>
      <w:r>
        <w:rPr>
          <w:rFonts w:ascii="Verdana" w:hAnsi="Verdana"/>
          <w:color w:val="000000"/>
          <w:sz w:val="15"/>
          <w:szCs w:val="15"/>
        </w:rPr>
        <w:t>. vyd. Praha : Portál, 2003. 322 s. ISBN 8071787728.</w:t>
      </w:r>
    </w:p>
    <w:p w:rsidR="00BD5AED" w:rsidRDefault="00BD5AED"/>
    <w:sectPr w:rsidR="00BD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99" w:rsidRDefault="007D2C99" w:rsidP="007D2C99">
      <w:pPr>
        <w:spacing w:after="0" w:line="240" w:lineRule="auto"/>
      </w:pPr>
      <w:r>
        <w:separator/>
      </w:r>
    </w:p>
  </w:endnote>
  <w:endnote w:type="continuationSeparator" w:id="0">
    <w:p w:rsidR="007D2C99" w:rsidRDefault="007D2C99" w:rsidP="007D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99" w:rsidRDefault="007D2C99" w:rsidP="007D2C99">
      <w:pPr>
        <w:spacing w:after="0" w:line="240" w:lineRule="auto"/>
      </w:pPr>
      <w:r>
        <w:separator/>
      </w:r>
    </w:p>
  </w:footnote>
  <w:footnote w:type="continuationSeparator" w:id="0">
    <w:p w:rsidR="007D2C99" w:rsidRDefault="007D2C99" w:rsidP="007D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9"/>
    <w:rsid w:val="007D2C99"/>
    <w:rsid w:val="00B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8EFB-DC5C-410C-B4FD-23F7E0C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C99"/>
  </w:style>
  <w:style w:type="paragraph" w:styleId="Zpat">
    <w:name w:val="footer"/>
    <w:basedOn w:val="Normln"/>
    <w:link w:val="ZpatChar"/>
    <w:uiPriority w:val="99"/>
    <w:unhideWhenUsed/>
    <w:rsid w:val="007D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Nikolka</dc:creator>
  <cp:keywords/>
  <dc:description/>
  <cp:lastModifiedBy>Nikolka</cp:lastModifiedBy>
  <cp:revision>1</cp:revision>
  <dcterms:created xsi:type="dcterms:W3CDTF">2020-02-29T12:46:00Z</dcterms:created>
  <dcterms:modified xsi:type="dcterms:W3CDTF">2020-02-29T12:47:00Z</dcterms:modified>
</cp:coreProperties>
</file>