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17" w:rsidRDefault="000C5F17" w:rsidP="000C5F17">
      <w:pPr>
        <w:pStyle w:val="Standard"/>
      </w:pPr>
      <w:r>
        <w:t>Jakub Koláček</w:t>
      </w:r>
    </w:p>
    <w:p w:rsidR="000C5F17" w:rsidRDefault="000C5F17" w:rsidP="000C5F17">
      <w:pPr>
        <w:pStyle w:val="Standard"/>
        <w:rPr>
          <w:b/>
          <w:bCs/>
        </w:rPr>
      </w:pPr>
      <w:r>
        <w:rPr>
          <w:b/>
          <w:bCs/>
        </w:rPr>
        <w:t xml:space="preserve">Analýza diskurzu: Desatero Ivany </w:t>
      </w:r>
      <w:proofErr w:type="spellStart"/>
      <w:r>
        <w:rPr>
          <w:b/>
          <w:bCs/>
        </w:rPr>
        <w:t>Řápkové</w:t>
      </w:r>
      <w:proofErr w:type="spellEnd"/>
    </w:p>
    <w:p w:rsidR="000C5F17" w:rsidRDefault="000C5F17" w:rsidP="000C5F17">
      <w:pPr>
        <w:pStyle w:val="Standard"/>
      </w:pPr>
    </w:p>
    <w:p w:rsidR="000C5F17" w:rsidRDefault="000C5F17" w:rsidP="000C5F17">
      <w:pPr>
        <w:pStyle w:val="Standard"/>
      </w:pPr>
      <w:r>
        <w:t>Žánrem textu je politický program, který má příjemce, tj. širokou veřejnost, přesvědčit, v daném případě evidentně jasným a úderným způsobem, o přijatelnosti a kvalitách adresantky, jakožto vhodné kandidátky do volené funkce. V první části nastoluje určité téma, které dále tvoří osu textu a východisko toho, co bychom mohli nazvat „závazky občanům“, nebo jednoduše „předvolební sliby“. Tato „opatření“, která adresantka textu „chce prosazovat“ jsou tematicky i stylisticky provázána s tématem nastoleným v úvodu a nato explicitně či implicitně zahrnují další věcné informace a tvrzení.</w:t>
      </w:r>
    </w:p>
    <w:p w:rsidR="000C5F17" w:rsidRDefault="000C5F17" w:rsidP="000C5F17">
      <w:pPr>
        <w:pStyle w:val="Standard"/>
      </w:pPr>
    </w:p>
    <w:p w:rsidR="000C5F17" w:rsidRDefault="000C5F17" w:rsidP="000C5F17">
      <w:pPr>
        <w:pStyle w:val="Standard"/>
        <w:rPr>
          <w:b/>
          <w:bCs/>
        </w:rPr>
      </w:pPr>
      <w:r>
        <w:t>Pokud jde o volbu tématu textu, i tu lze považovat za významný jev z hlediska diskurzu, neboť formulace politického programu je do jisté míry arbitrární záležitost (ačkoliv často musí reagovat na hmatatelné problémy) a je velmi dobře známé, že některá témata účinkují na masy více a jiná méně.</w:t>
      </w:r>
    </w:p>
    <w:p w:rsidR="000C5F17" w:rsidRDefault="000C5F17" w:rsidP="000C5F17">
      <w:pPr>
        <w:pStyle w:val="Standard"/>
        <w:rPr>
          <w:b/>
          <w:bCs/>
        </w:rPr>
      </w:pPr>
    </w:p>
    <w:p w:rsidR="000C5F17" w:rsidRDefault="000C5F17" w:rsidP="000C5F17">
      <w:pPr>
        <w:pStyle w:val="Standard"/>
        <w:rPr>
          <w:b/>
          <w:bCs/>
        </w:rPr>
      </w:pPr>
      <w:r>
        <w:t xml:space="preserve">Hlavní motiv textu, který je čtenáři sugestivně podsouván jako hlavní politické téma a který můžeme označit jako </w:t>
      </w:r>
      <w:r>
        <w:rPr>
          <w:i/>
          <w:iCs/>
        </w:rPr>
        <w:t>frustrující chování nepřizpůsobivých</w:t>
      </w:r>
      <w:r>
        <w:t xml:space="preserve">, je zkonstruován na základě </w:t>
      </w:r>
      <w:r w:rsidRPr="00063C2F">
        <w:rPr>
          <w:b/>
        </w:rPr>
        <w:t xml:space="preserve">argumentace ad </w:t>
      </w:r>
      <w:proofErr w:type="spellStart"/>
      <w:r w:rsidRPr="00063C2F">
        <w:rPr>
          <w:b/>
        </w:rPr>
        <w:t>populum</w:t>
      </w:r>
      <w:proofErr w:type="spellEnd"/>
      <w:r>
        <w:t xml:space="preserve">: „Většinu českých </w:t>
      </w:r>
      <w:proofErr w:type="gramStart"/>
      <w:r>
        <w:t>občanů...“;</w:t>
      </w:r>
      <w:proofErr w:type="gramEnd"/>
      <w:r>
        <w:t xml:space="preserve"> „Většina lidí je </w:t>
      </w:r>
      <w:proofErr w:type="gramStart"/>
      <w:r>
        <w:t>frustrována...“</w:t>
      </w:r>
      <w:proofErr w:type="gramEnd"/>
      <w:r>
        <w:t xml:space="preserve"> Frustrující chování nepřizpůsobivých je popsáno velmi vágně a v obecných termínech a tvrzeních typu </w:t>
      </w:r>
      <w:r>
        <w:rPr>
          <w:i/>
          <w:iCs/>
        </w:rPr>
        <w:t>děje se to a ono</w:t>
      </w:r>
      <w:r>
        <w:t xml:space="preserve">. Zároveň je problém v textu démonizován, tj. především představován jako </w:t>
      </w:r>
      <w:r w:rsidRPr="00063C2F">
        <w:rPr>
          <w:b/>
        </w:rPr>
        <w:t>enormně rozsáhlý a všudypřítomný</w:t>
      </w:r>
      <w:r>
        <w:t xml:space="preserve">. K tomu slouží fráze </w:t>
      </w:r>
      <w:proofErr w:type="gramStart"/>
      <w:r>
        <w:t xml:space="preserve">jako: „... </w:t>
      </w:r>
      <w:r>
        <w:rPr>
          <w:i/>
          <w:iCs/>
        </w:rPr>
        <w:t>denně</w:t>
      </w:r>
      <w:proofErr w:type="gramEnd"/>
      <w:r>
        <w:t xml:space="preserve"> setkávají </w:t>
      </w:r>
      <w:r>
        <w:rPr>
          <w:i/>
          <w:iCs/>
        </w:rPr>
        <w:t>tváří v tvář</w:t>
      </w:r>
      <w:r>
        <w:t xml:space="preserve">“, „veřejného prostranství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okolí</w:t>
      </w:r>
      <w:r>
        <w:t>“, „</w:t>
      </w:r>
      <w:r>
        <w:rPr>
          <w:i/>
          <w:iCs/>
        </w:rPr>
        <w:t>každodenních</w:t>
      </w:r>
      <w:r>
        <w:t xml:space="preserve"> večerních dýcháncích“, důsledné užívání plurálu ve všech případech. atd.</w:t>
      </w:r>
    </w:p>
    <w:p w:rsidR="000C5F17" w:rsidRDefault="000C5F17" w:rsidP="000C5F17">
      <w:pPr>
        <w:pStyle w:val="Standard"/>
        <w:rPr>
          <w:b/>
          <w:bCs/>
        </w:rPr>
      </w:pPr>
    </w:p>
    <w:p w:rsidR="000C5F17" w:rsidRDefault="000C5F17" w:rsidP="000C5F17">
      <w:pPr>
        <w:pStyle w:val="Standard"/>
        <w:rPr>
          <w:b/>
          <w:bCs/>
        </w:rPr>
      </w:pPr>
      <w:r>
        <w:t xml:space="preserve">Dále se v textu vyskytují konkrétní výrazy a formulace, které v souladu s nastoleným tématem zahrnují skryté předpoklady a implikace, které dále </w:t>
      </w:r>
      <w:proofErr w:type="spellStart"/>
      <w:r>
        <w:t>dále</w:t>
      </w:r>
      <w:proofErr w:type="spellEnd"/>
      <w:r>
        <w:t xml:space="preserve"> korespondují s „opatřeními“.</w:t>
      </w:r>
    </w:p>
    <w:p w:rsidR="000C5F17" w:rsidRDefault="000C5F17" w:rsidP="000C5F17">
      <w:pPr>
        <w:pStyle w:val="Standard"/>
        <w:rPr>
          <w:b/>
          <w:bCs/>
        </w:rPr>
      </w:pPr>
    </w:p>
    <w:p w:rsidR="000C5F17" w:rsidRPr="00063C2F" w:rsidRDefault="000C5F17" w:rsidP="000C5F17">
      <w:pPr>
        <w:pStyle w:val="Standard"/>
        <w:rPr>
          <w:b/>
        </w:rPr>
      </w:pPr>
      <w:r>
        <w:t xml:space="preserve">Do jisté míry by se tyto formulace daly shrnout pod termín „nepřizpůsobiví občané“, který je dnes </w:t>
      </w:r>
      <w:proofErr w:type="gramStart"/>
      <w:r>
        <w:t>již  pevně</w:t>
      </w:r>
      <w:proofErr w:type="gramEnd"/>
      <w:r>
        <w:t xml:space="preserve"> zakotvený v diskurzu. Slouží jako </w:t>
      </w:r>
      <w:proofErr w:type="spellStart"/>
      <w:r>
        <w:t>jako</w:t>
      </w:r>
      <w:proofErr w:type="spellEnd"/>
      <w:r>
        <w:t xml:space="preserve"> prostředek paušalizace a </w:t>
      </w:r>
      <w:proofErr w:type="spellStart"/>
      <w:r>
        <w:t>indivdualizace</w:t>
      </w:r>
      <w:proofErr w:type="spellEnd"/>
      <w:r>
        <w:t xml:space="preserve">/personifikace a ostrakizace. „Nepřizpůsobiví“ jsou prezentováni jako aktéři kriminálního a závadného chování. O nikom jiném se v textu nehovoří, jiní aktéři přečinů než „nepřizpůsobiví“ nejsou vůbec zahrnuti. </w:t>
      </w:r>
      <w:r w:rsidRPr="00063C2F">
        <w:rPr>
          <w:b/>
        </w:rPr>
        <w:t>Negativní chování je tak paušalizováno jako činy „nepřizpůsobivých“.</w:t>
      </w:r>
    </w:p>
    <w:p w:rsidR="000C5F17" w:rsidRDefault="000C5F17" w:rsidP="000C5F17">
      <w:pPr>
        <w:pStyle w:val="Standard"/>
      </w:pPr>
      <w:r>
        <w:t xml:space="preserve">Samotný termín „ne-přizpůsobivý“ má pak více různých implikací: ve svém </w:t>
      </w:r>
      <w:r>
        <w:rPr>
          <w:i/>
          <w:iCs/>
        </w:rPr>
        <w:t>-</w:t>
      </w:r>
      <w:proofErr w:type="spellStart"/>
      <w:r>
        <w:rPr>
          <w:i/>
          <w:iCs/>
        </w:rPr>
        <w:t>ivý</w:t>
      </w:r>
      <w:proofErr w:type="spellEnd"/>
      <w:r>
        <w:t xml:space="preserve"> podobně jako u </w:t>
      </w:r>
      <w:proofErr w:type="gramStart"/>
      <w:r>
        <w:rPr>
          <w:i/>
          <w:iCs/>
        </w:rPr>
        <w:t>zlobivý</w:t>
      </w:r>
      <w:proofErr w:type="gramEnd"/>
      <w:r>
        <w:t xml:space="preserve"> nebo </w:t>
      </w:r>
      <w:r>
        <w:rPr>
          <w:i/>
          <w:iCs/>
        </w:rPr>
        <w:t>závistivý</w:t>
      </w:r>
      <w:r>
        <w:t xml:space="preserve"> odkazuje na určitou </w:t>
      </w:r>
      <w:r w:rsidRPr="00063C2F">
        <w:rPr>
          <w:b/>
        </w:rPr>
        <w:t>trvalou vlastnost charakteru</w:t>
      </w:r>
      <w:r>
        <w:t xml:space="preserve"> označovaného; negace, tj. </w:t>
      </w:r>
      <w:r>
        <w:rPr>
          <w:i/>
          <w:iCs/>
        </w:rPr>
        <w:t>ne-</w:t>
      </w:r>
      <w:proofErr w:type="spellStart"/>
      <w:r>
        <w:rPr>
          <w:i/>
          <w:iCs/>
        </w:rPr>
        <w:t>ivý</w:t>
      </w:r>
      <w:proofErr w:type="spellEnd"/>
      <w:r>
        <w:t xml:space="preserve"> zde jako něco, co nenaplňuje žádoucí stav, tj. s výše zmíněným něco, co je svým charakterem </w:t>
      </w:r>
      <w:r w:rsidRPr="00063C2F">
        <w:rPr>
          <w:b/>
        </w:rPr>
        <w:t>trvale nežádoucí</w:t>
      </w:r>
      <w:r>
        <w:t xml:space="preserve">; </w:t>
      </w:r>
      <w:r>
        <w:rPr>
          <w:i/>
          <w:iCs/>
        </w:rPr>
        <w:t>přizpůsobit se</w:t>
      </w:r>
      <w:r>
        <w:t xml:space="preserve"> jasně odkazuje na </w:t>
      </w:r>
      <w:r>
        <w:rPr>
          <w:i/>
          <w:iCs/>
        </w:rPr>
        <w:t>jedince</w:t>
      </w:r>
      <w:r>
        <w:t xml:space="preserve"> jako </w:t>
      </w:r>
      <w:r w:rsidRPr="00063C2F">
        <w:rPr>
          <w:b/>
        </w:rPr>
        <w:t>toho, kdo je povinen</w:t>
      </w:r>
      <w:r>
        <w:t xml:space="preserve"> se společnosti přizpůsobit a podřídit (</w:t>
      </w:r>
      <w:proofErr w:type="spellStart"/>
      <w:r>
        <w:t>srv</w:t>
      </w:r>
      <w:proofErr w:type="spellEnd"/>
      <w:r>
        <w:t xml:space="preserve">. s opačnou logikou </w:t>
      </w:r>
      <w:r>
        <w:rPr>
          <w:i/>
          <w:iCs/>
        </w:rPr>
        <w:t>sociálně vyloučených</w:t>
      </w:r>
      <w:r>
        <w:t xml:space="preserve">, kde je agens naopak společnost). </w:t>
      </w:r>
      <w:r w:rsidRPr="00063C2F">
        <w:rPr>
          <w:b/>
        </w:rPr>
        <w:t>Personifikace</w:t>
      </w:r>
      <w:r>
        <w:t xml:space="preserve"> je v textu dále posílena kontrastními formulacemi, které nyní naopak přecházejí do singuláru, např.: „není možné, aby </w:t>
      </w:r>
      <w:proofErr w:type="gramStart"/>
      <w:r>
        <w:t>nepřizpůsobivý...“, aby</w:t>
      </w:r>
      <w:proofErr w:type="gramEnd"/>
      <w:r>
        <w:t xml:space="preserve"> bylo jasné, že se jedná o </w:t>
      </w:r>
      <w:r>
        <w:rPr>
          <w:i/>
          <w:iCs/>
        </w:rPr>
        <w:t>konkrétní</w:t>
      </w:r>
      <w:r>
        <w:t xml:space="preserve"> snadno určitelné</w:t>
      </w:r>
      <w:r>
        <w:rPr>
          <w:i/>
          <w:iCs/>
        </w:rPr>
        <w:t xml:space="preserve"> jedince</w:t>
      </w:r>
      <w:r>
        <w:t xml:space="preserve">. Paušalizace i personifikace je dále docíleno </w:t>
      </w:r>
      <w:proofErr w:type="spellStart"/>
      <w:r>
        <w:t>sugestvním</w:t>
      </w:r>
      <w:proofErr w:type="spellEnd"/>
      <w:r>
        <w:t xml:space="preserve"> „neplatiči“ a „</w:t>
      </w:r>
      <w:proofErr w:type="spellStart"/>
      <w:r>
        <w:t>dávkaři</w:t>
      </w:r>
      <w:proofErr w:type="spellEnd"/>
      <w:r>
        <w:t>“.</w:t>
      </w:r>
    </w:p>
    <w:p w:rsidR="000C5F17" w:rsidRDefault="000C5F17" w:rsidP="000C5F17">
      <w:pPr>
        <w:pStyle w:val="Standard"/>
      </w:pPr>
      <w:r>
        <w:t>Pod „nepřizpůsobivými“ se pak dále skrývá jejich ostrakizace, neboť jsou představováni jako cosi, co není sou</w:t>
      </w:r>
      <w:bookmarkStart w:id="0" w:name="_GoBack"/>
      <w:bookmarkEnd w:id="0"/>
      <w:r>
        <w:t xml:space="preserve">částí společnosti, </w:t>
      </w:r>
      <w:r w:rsidRPr="00063C2F">
        <w:rPr>
          <w:b/>
          <w:i/>
          <w:iCs/>
        </w:rPr>
        <w:t>jiné</w:t>
      </w:r>
      <w:r w:rsidRPr="00063C2F">
        <w:rPr>
          <w:b/>
        </w:rPr>
        <w:t xml:space="preserve">, </w:t>
      </w:r>
      <w:r w:rsidRPr="00063C2F">
        <w:rPr>
          <w:b/>
          <w:i/>
          <w:iCs/>
        </w:rPr>
        <w:t>odlišné</w:t>
      </w:r>
      <w:r w:rsidRPr="00063C2F">
        <w:rPr>
          <w:b/>
        </w:rPr>
        <w:t xml:space="preserve">, </w:t>
      </w:r>
      <w:r w:rsidRPr="00063C2F">
        <w:rPr>
          <w:b/>
          <w:i/>
          <w:iCs/>
        </w:rPr>
        <w:t>deviantní</w:t>
      </w:r>
      <w:r>
        <w:t xml:space="preserve"> – zvláště zřetelné ve formulacích jako „kteří mají snahu zapojit se do běžného života“, „náprava“, „společenské uplatnění“.</w:t>
      </w:r>
    </w:p>
    <w:p w:rsidR="000C5F17" w:rsidRDefault="000C5F17" w:rsidP="000C5F17">
      <w:pPr>
        <w:pStyle w:val="Standard"/>
      </w:pPr>
    </w:p>
    <w:p w:rsidR="006E5B48" w:rsidRDefault="000C5F17" w:rsidP="000C5F17">
      <w:r>
        <w:t xml:space="preserve">V textu je pak samozřejmě celá řada dalších nepodložených/vágních tvrzení, která ještě posilují výše nastíněné stereotypy a vytvářejí jednoduché a účinné schéma „řešení“. Nadto je také možné spekulovat, že pojem „nepřizpůsobiví“ je pouze zástěrkou, eufemismem, pro </w:t>
      </w:r>
      <w:r>
        <w:lastRenderedPageBreak/>
        <w:t xml:space="preserve">ostrakizaci určité </w:t>
      </w:r>
      <w:proofErr w:type="spellStart"/>
      <w:r>
        <w:t>konrétněji</w:t>
      </w:r>
      <w:proofErr w:type="spellEnd"/>
      <w:r>
        <w:t xml:space="preserve"> vymezené skupiny obyvatelstva.</w:t>
      </w:r>
    </w:p>
    <w:sectPr w:rsidR="006E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17"/>
    <w:rsid w:val="00063C2F"/>
    <w:rsid w:val="000C5F17"/>
    <w:rsid w:val="006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F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C5F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F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C5F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Dudova</dc:creator>
  <cp:lastModifiedBy>Radka Dudova</cp:lastModifiedBy>
  <cp:revision>2</cp:revision>
  <dcterms:created xsi:type="dcterms:W3CDTF">2014-03-19T10:14:00Z</dcterms:created>
  <dcterms:modified xsi:type="dcterms:W3CDTF">2014-03-19T10:17:00Z</dcterms:modified>
</cp:coreProperties>
</file>