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Protokoll 30.10. und 1.11.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haben uns entschieden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interessieren uns für Geschichte entschieden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das Bild der Vergangenheit schaffen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möchte auch Dolmetscherin oder Übersetzerin werden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Übersetzung von Shakespeares Dramen / Stücken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lerne beide Varianten des Portugiesischen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Aussprache ist unterschiedlich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Grammatik ist identisch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britisches Englisch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sich interessieren FÜR etwas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Umweltwissenschaften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haben keine Prüfungen, sondern Projekte, die sie machen müssen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Politikberatung, Politikberater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sich einig sein / sich nicht einig sein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seit 10 Uhr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seit drei Stunden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seit einem Monat, seit einer Woche (seit + Dativ)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17:15 – siebzehn Uhr fünfzehn; Viertel nach fünf; viertel sechs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17:45 – siebzehn Uhr fünfundvierzig; Viertel vor sechs; dreiviertel sechs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2015 – heute: seit dem Jahr 2015 (Vergangenheit bis heute)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2021 - …..?: ab 2021 (in Zukunft)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2013 – 2015: von 2013 bis 2015 (Zeitraum)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2 Monaten: genau Ende Dezember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bis Ende Dezember. Sie müssen die Seminararbeit bis Ende Dezember abgegen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innerhalb von 2 Monaten: Sie müssen die Seminararbeit innerhalb von 2 Monaten abgegen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strike w:val="1"/>
          <w:rtl w:val="0"/>
        </w:rPr>
        <w:t xml:space="preserve">Dann,</w:t>
      </w:r>
      <w:r w:rsidDel="00000000" w:rsidR="00000000" w:rsidRPr="00000000">
        <w:rPr>
          <w:rtl w:val="0"/>
        </w:rPr>
        <w:t xml:space="preserve"> Im Mittelalter kam die Pest.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3615"/>
        <w:gridCol w:w="1350"/>
        <w:gridCol w:w="2070"/>
        <w:tblGridChange w:id="0">
          <w:tblGrid>
            <w:gridCol w:w="2580"/>
            <w:gridCol w:w="3615"/>
            <w:gridCol w:w="1350"/>
            <w:gridCol w:w="2070"/>
          </w:tblGrid>
        </w:tblGridChange>
      </w:tblGrid>
      <w:tr>
        <w:trPr>
          <w:trHeight w:val="10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Nebensatz – Nebensatzkonjunktion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Adverb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Präposition (+Kasus?)</w:t>
            </w:r>
          </w:p>
        </w:tc>
      </w:tr>
      <w:tr>
        <w:trPr>
          <w:trHeight w:val="30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Vorzeitig (Vergangenheit)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Als wir am Bahnhof ankamen, war der Zug schon abgefahren.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Nachdem wir das Abitur gemacht hatten, studierte er an der 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davor / vorher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vor</w:t>
            </w:r>
          </w:p>
        </w:tc>
      </w:tr>
      <w:tr>
        <w:trPr>
          <w:trHeight w:val="10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Gleichzeitig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Als wir im Kindergarten waren, spielte er mit technischem Spielzeug.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Während ich in die Schule ging, …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NICHT SO EINDEUTIG, ABER AM EHESTEN GLEICHZEITIG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Bis er ein Buch fertig gelesen hat, hat es lange gedauert.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Ich habe lange gesucht, bis ich den richtigen Beruf gefunden habe.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Seit er auf der Baustelle war, wollte / will er Architekt werden.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damals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Während + Genitiv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Nachzeitig (Zukunft)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Bevor Paula Robert kennenlernte, war sie mit Tom zusammen. </w:t>
            </w:r>
            <w:r w:rsidDel="00000000" w:rsidR="00000000" w:rsidRPr="00000000">
              <w:rPr>
                <w:b w:val="1"/>
                <w:rtl w:val="0"/>
              </w:rPr>
              <w:t xml:space="preserve">Nebensatz später als Hauptsatz</w:t>
            </w:r>
            <w:r w:rsidDel="00000000" w:rsidR="00000000" w:rsidRPr="00000000">
              <w:rPr>
                <w:rtl w:val="0"/>
              </w:rPr>
              <w:t xml:space="preserve"> / die Konjunktion gibt einen späteren Zeitpunkt 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danach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bis /  bis zu + Dativ</w:t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Als wir am Bahnhof ankamen, war der Zug schon abgefahren.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 Richter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 Anwalt, Rechtsanwalt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 Handlung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 Krimi = Serie mit kriminellen Motiven, weiter auch Buch oder einzelner Film mit diesen Motiven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Unterscheiden Sie Umlaut – Vokal ohne Umlaut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Beispiel: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Lösung (reseni) – Losung (heslo)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etwas verursachen: Grund, Ursache für etwas sein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etwas leugnen: sagen, dass man etwas nicht gemacht hat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 Widerspruch, widersprechen (=nicht einverstanden sein und dies sagen)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 Hass (Gegenteil von Liebe)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 Wirklichkeit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liest Kriminal-/Detektivromane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mag keine Krimis, die Handlung ist vorhersagbar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sehe 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 meisten (nej …) – meistens (většinou)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sehe mir selten Kriminalfilme an.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interessiert sich nicht für etwas.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der Krimiserie GEHT ES UM …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alle / jeder von uns / keiner von uns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Keiner von uns interessiert sich besonders für Krimis.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 ist wichtig, reale Krimifälle zu kennen.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mag Krimis weder im Fernsehen, noch als Buch.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mag zwar Krimis, aber ruhige Genres mag sie mehr.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 ist wichtig, Kriminalfälle zu kennen, um die Gesellschaft zu verstehen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mögen komplizierte und spannende Kriminalfälle.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sich interessieren FÜR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Recht: pravda / právo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