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D4" w:rsidRDefault="00F80157" w:rsidP="00634DD4">
      <w:pPr>
        <w:spacing w:after="0" w:line="360" w:lineRule="auto"/>
        <w:rPr>
          <w:rFonts w:ascii="Corbel" w:eastAsia="Times New Roman" w:hAnsi="Corbel" w:cs="Times New Roman"/>
          <w:sz w:val="20"/>
          <w:szCs w:val="20"/>
          <w:lang w:eastAsia="cs-CZ"/>
        </w:rPr>
      </w:pPr>
      <w:r w:rsidRPr="00634DD4">
        <w:rPr>
          <w:rFonts w:ascii="Corbel" w:eastAsia="Times New Roman" w:hAnsi="Corbel" w:cs="Times New Roman"/>
          <w:b/>
          <w:sz w:val="20"/>
          <w:szCs w:val="20"/>
          <w:lang w:eastAsia="cs-CZ"/>
        </w:rPr>
        <w:t xml:space="preserve">Čtení o Richardu </w:t>
      </w:r>
      <w:proofErr w:type="spellStart"/>
      <w:r w:rsidRPr="00634DD4">
        <w:rPr>
          <w:rFonts w:ascii="Corbel" w:eastAsia="Times New Roman" w:hAnsi="Corbel" w:cs="Times New Roman"/>
          <w:b/>
          <w:sz w:val="20"/>
          <w:szCs w:val="20"/>
          <w:lang w:eastAsia="cs-CZ"/>
        </w:rPr>
        <w:t>Weinerovi</w:t>
      </w:r>
      <w:proofErr w:type="spellEnd"/>
      <w:r w:rsidRPr="00634DD4">
        <w:rPr>
          <w:rFonts w:ascii="Corbel" w:eastAsia="Times New Roman" w:hAnsi="Corbel" w:cs="Times New Roman"/>
          <w:sz w:val="20"/>
          <w:szCs w:val="20"/>
          <w:lang w:eastAsia="cs-CZ"/>
        </w:rPr>
        <w:t xml:space="preserve"> </w:t>
      </w:r>
    </w:p>
    <w:p w:rsidR="00516BE8" w:rsidRPr="00634DD4" w:rsidRDefault="00634DD4" w:rsidP="00634DD4">
      <w:pPr>
        <w:spacing w:after="0" w:line="360" w:lineRule="auto"/>
        <w:rPr>
          <w:rFonts w:ascii="Corbel" w:eastAsia="Times New Roman" w:hAnsi="Corbel" w:cs="Times New Roman"/>
          <w:sz w:val="20"/>
          <w:szCs w:val="20"/>
          <w:lang w:eastAsia="cs-CZ"/>
        </w:rPr>
      </w:pPr>
      <w:r>
        <w:rPr>
          <w:rFonts w:ascii="Corbel" w:eastAsia="Times New Roman" w:hAnsi="Corbel" w:cs="Times New Roman"/>
          <w:sz w:val="20"/>
          <w:szCs w:val="20"/>
          <w:lang w:eastAsia="cs-CZ"/>
        </w:rPr>
        <w:t xml:space="preserve">Kniha </w:t>
      </w:r>
      <w:bookmarkStart w:id="0" w:name="_GoBack"/>
      <w:bookmarkEnd w:id="0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 xml:space="preserve">předkládá chronologicky uspořádaný výbor z kritických, polemických a bilančních článků, přibližujících osobnost spisovatele Richarda </w:t>
      </w:r>
      <w:proofErr w:type="spellStart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>Weinera</w:t>
      </w:r>
      <w:proofErr w:type="spellEnd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 xml:space="preserve">. Texty z let 1919–1969 se soustředí na období, kdy se autorův kritický a literárněhistorický obraz formoval, kdy se utvářel fenomén nesrozumitelného, osamělého, nezařazeného či nezařaditelného </w:t>
      </w:r>
      <w:proofErr w:type="spellStart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>Weinera</w:t>
      </w:r>
      <w:proofErr w:type="spellEnd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 xml:space="preserve">, „lichého člověka“ české literatury. Výběr reflexí </w:t>
      </w:r>
      <w:proofErr w:type="spellStart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>Weinerovy</w:t>
      </w:r>
      <w:proofErr w:type="spellEnd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 xml:space="preserve"> tvorby od prvních zralých povídkových a básnických knih až po články dokládající znovuoživený zájem o jeho dílo v šedesátých letech zachycuje dramaticky se proměňující spisovatelův obraz od „roztomilého básníka“ přes „dezertéra své generace“ až po outsidera, solitéra a „</w:t>
      </w:r>
      <w:proofErr w:type="spellStart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>Einzelgängera</w:t>
      </w:r>
      <w:proofErr w:type="spellEnd"/>
      <w:r w:rsidR="00F80157" w:rsidRPr="00634DD4">
        <w:rPr>
          <w:rFonts w:ascii="Corbel" w:eastAsia="Times New Roman" w:hAnsi="Corbel" w:cs="Times New Roman"/>
          <w:sz w:val="20"/>
          <w:szCs w:val="20"/>
          <w:lang w:eastAsia="cs-CZ"/>
        </w:rPr>
        <w:t>“, jehož osamělé dílo má však schopnost orientovat. Antologie nemůže suplovat dějiny recepce jeho díla, chce však postihnout její klíčové momenty. V pestrém předivu dobových (o)hlasů je reflektována či předznamenána většina témat a motivů, na něž navázalo a jež o nové akcenty prohloubilo pozdější bádání.</w:t>
      </w:r>
    </w:p>
    <w:p w:rsidR="00A62A14" w:rsidRPr="00634DD4" w:rsidRDefault="00A62A14" w:rsidP="00634DD4">
      <w:pPr>
        <w:spacing w:after="0" w:line="360" w:lineRule="auto"/>
        <w:rPr>
          <w:rFonts w:ascii="Corbel" w:eastAsia="Times New Roman" w:hAnsi="Corbel" w:cs="Times New Roman"/>
          <w:sz w:val="20"/>
          <w:szCs w:val="20"/>
          <w:lang w:eastAsia="cs-CZ"/>
        </w:rPr>
      </w:pPr>
    </w:p>
    <w:p w:rsidR="00634DD4" w:rsidRPr="00634DD4" w:rsidRDefault="00634DD4" w:rsidP="00634DD4">
      <w:pPr>
        <w:spacing w:after="0" w:line="360" w:lineRule="auto"/>
        <w:rPr>
          <w:rFonts w:ascii="Corbel" w:eastAsia="Times New Roman" w:hAnsi="Corbel" w:cs="Times New Roman"/>
          <w:b/>
          <w:sz w:val="20"/>
          <w:szCs w:val="20"/>
          <w:lang w:eastAsia="cs-CZ"/>
        </w:rPr>
      </w:pPr>
      <w:r w:rsidRPr="00634DD4">
        <w:rPr>
          <w:rFonts w:ascii="Corbel" w:hAnsi="Corbel"/>
          <w:b/>
          <w:sz w:val="20"/>
          <w:szCs w:val="20"/>
        </w:rPr>
        <w:t>Kritické projevy 14 (Dodatky z let 1898–1937)</w:t>
      </w:r>
    </w:p>
    <w:p w:rsidR="00A62A14" w:rsidRPr="00634DD4" w:rsidRDefault="00634DD4" w:rsidP="00634DD4">
      <w:pPr>
        <w:spacing w:after="0" w:line="360" w:lineRule="auto"/>
        <w:rPr>
          <w:rFonts w:ascii="Corbel" w:hAnsi="Corbel"/>
          <w:sz w:val="20"/>
          <w:szCs w:val="20"/>
        </w:rPr>
      </w:pPr>
      <w:r w:rsidRPr="00634DD4">
        <w:rPr>
          <w:rFonts w:ascii="Corbel" w:hAnsi="Corbel"/>
          <w:sz w:val="20"/>
          <w:szCs w:val="20"/>
        </w:rPr>
        <w:t>Svazek</w:t>
      </w:r>
      <w:r w:rsidRPr="00634DD4">
        <w:rPr>
          <w:rFonts w:ascii="Corbel" w:hAnsi="Corbel"/>
          <w:i/>
          <w:sz w:val="20"/>
          <w:szCs w:val="20"/>
        </w:rPr>
        <w:t xml:space="preserve"> </w:t>
      </w:r>
      <w:r w:rsidRPr="00634DD4">
        <w:rPr>
          <w:rFonts w:ascii="Corbel" w:hAnsi="Corbel"/>
          <w:sz w:val="20"/>
          <w:szCs w:val="20"/>
        </w:rPr>
        <w:t>zahrnuje</w:t>
      </w:r>
      <w:r w:rsidR="00A62A14" w:rsidRPr="00634DD4">
        <w:rPr>
          <w:rFonts w:ascii="Corbel" w:hAnsi="Corbel"/>
          <w:sz w:val="20"/>
          <w:szCs w:val="20"/>
        </w:rPr>
        <w:t xml:space="preserve"> veškeré nebeletristické texty, které chybějí v předchozích třinácti svazcích </w:t>
      </w:r>
      <w:r w:rsidR="00A62A14" w:rsidRPr="00634DD4">
        <w:rPr>
          <w:rFonts w:ascii="Corbel" w:hAnsi="Corbel"/>
          <w:i/>
          <w:sz w:val="20"/>
          <w:szCs w:val="20"/>
        </w:rPr>
        <w:t>Souboru díla F. X. Šaldy</w:t>
      </w:r>
      <w:r w:rsidR="00A62A14" w:rsidRPr="00634DD4">
        <w:rPr>
          <w:rFonts w:ascii="Corbel" w:hAnsi="Corbel"/>
          <w:sz w:val="20"/>
          <w:szCs w:val="20"/>
        </w:rPr>
        <w:t xml:space="preserve"> z let 1949–1963 a jsou rozptýleny v dobových periodikách, z nichž některá jsou pro současného badatele prakticky nedostupná, i v dalších publikacích. Soubor vynechaných, opomenutých či dosud neznámých Šaldových článků (plus jednoho básnického překladu a jednoho původního epigramu) je uspořádán chronologicky a prezentován v kritické, komentované edici. Doplňují ho jednak společná prohlášení z let 1904–1936, která Šalda podepisoval a přihlašoval se tak nejen ke kolektivní manifestaci literárních aktivit, ale i k </w:t>
      </w:r>
      <w:proofErr w:type="spellStart"/>
      <w:r w:rsidR="00A62A14" w:rsidRPr="00634DD4">
        <w:rPr>
          <w:rFonts w:ascii="Corbel" w:hAnsi="Corbel"/>
          <w:sz w:val="20"/>
          <w:szCs w:val="20"/>
        </w:rPr>
        <w:t>solidarizačním</w:t>
      </w:r>
      <w:proofErr w:type="spellEnd"/>
      <w:r w:rsidR="00A62A14" w:rsidRPr="00634DD4">
        <w:rPr>
          <w:rFonts w:ascii="Corbel" w:hAnsi="Corbel"/>
          <w:sz w:val="20"/>
          <w:szCs w:val="20"/>
        </w:rPr>
        <w:t xml:space="preserve"> projevům společenským, jednak oddíl </w:t>
      </w:r>
      <w:proofErr w:type="spellStart"/>
      <w:r w:rsidR="00A62A14" w:rsidRPr="00634DD4">
        <w:rPr>
          <w:rFonts w:ascii="Corbel" w:hAnsi="Corbel"/>
          <w:sz w:val="20"/>
          <w:szCs w:val="20"/>
        </w:rPr>
        <w:t>dubií</w:t>
      </w:r>
      <w:proofErr w:type="spellEnd"/>
      <w:r w:rsidR="00A62A14" w:rsidRPr="00634DD4">
        <w:rPr>
          <w:rFonts w:ascii="Corbel" w:hAnsi="Corbel"/>
          <w:sz w:val="20"/>
          <w:szCs w:val="20"/>
        </w:rPr>
        <w:t>, tedy nepodepsaných textů s pravděpodobným Šaldovým autorstvím. Vydavatelský komentář mapuje podrobně pokusy o úhrnné publikování kritikovy tvorby, zejména pak Souboru díla F. X. Šaldy, jeho původní záměry, literárněvědné vypracování a mimoliterární omezení. Editorský aparát sleduje mj. genezi jednotlivých textů a jejich ohlas a zasazuje tyto opominuté práce do souvislostí dosud zveřejněných Šaldových souborných spisů.</w:t>
      </w:r>
    </w:p>
    <w:p w:rsidR="00634DD4" w:rsidRPr="00634DD4" w:rsidRDefault="00634DD4" w:rsidP="00634DD4">
      <w:pPr>
        <w:spacing w:after="0" w:line="360" w:lineRule="auto"/>
        <w:rPr>
          <w:rFonts w:ascii="Corbel" w:hAnsi="Corbel"/>
          <w:sz w:val="20"/>
          <w:szCs w:val="20"/>
        </w:rPr>
      </w:pPr>
    </w:p>
    <w:p w:rsidR="00634DD4" w:rsidRPr="00634DD4" w:rsidRDefault="00634DD4" w:rsidP="00634DD4">
      <w:pPr>
        <w:pStyle w:val="Normlnweb"/>
        <w:spacing w:before="0" w:beforeAutospacing="0" w:after="0" w:afterAutospacing="0" w:line="360" w:lineRule="auto"/>
        <w:rPr>
          <w:rFonts w:ascii="Corbel" w:hAnsi="Corbel"/>
          <w:sz w:val="20"/>
          <w:szCs w:val="20"/>
        </w:rPr>
      </w:pPr>
      <w:r w:rsidRPr="00634DD4">
        <w:rPr>
          <w:rStyle w:val="Siln"/>
          <w:rFonts w:ascii="Corbel" w:hAnsi="Corbel"/>
          <w:sz w:val="20"/>
          <w:szCs w:val="20"/>
        </w:rPr>
        <w:t xml:space="preserve">Předválečná epizoda Otakara </w:t>
      </w:r>
      <w:proofErr w:type="spellStart"/>
      <w:r w:rsidRPr="00634DD4">
        <w:rPr>
          <w:rStyle w:val="Siln"/>
          <w:rFonts w:ascii="Corbel" w:hAnsi="Corbel"/>
          <w:sz w:val="20"/>
          <w:szCs w:val="20"/>
        </w:rPr>
        <w:t>Theera</w:t>
      </w:r>
      <w:proofErr w:type="spellEnd"/>
      <w:r w:rsidRPr="00634DD4">
        <w:rPr>
          <w:rStyle w:val="Siln"/>
          <w:rFonts w:ascii="Corbel" w:hAnsi="Corbel"/>
          <w:sz w:val="20"/>
          <w:szCs w:val="20"/>
        </w:rPr>
        <w:t>. Reflexe tvorby a strategie</w:t>
      </w:r>
    </w:p>
    <w:p w:rsidR="00634DD4" w:rsidRPr="00634DD4" w:rsidRDefault="00634DD4" w:rsidP="00634DD4">
      <w:pPr>
        <w:pStyle w:val="Normlnweb"/>
        <w:spacing w:before="0" w:beforeAutospacing="0" w:after="0" w:afterAutospacing="0" w:line="360" w:lineRule="auto"/>
        <w:rPr>
          <w:rFonts w:ascii="Corbel" w:hAnsi="Corbel"/>
          <w:sz w:val="20"/>
          <w:szCs w:val="20"/>
        </w:rPr>
      </w:pPr>
      <w:r w:rsidRPr="00634DD4">
        <w:rPr>
          <w:rFonts w:ascii="Corbel" w:hAnsi="Corbel"/>
          <w:sz w:val="20"/>
          <w:szCs w:val="20"/>
        </w:rPr>
        <w:t xml:space="preserve">Stať, opírající se především o archivní prameny i o publikované texty programové povahy, zkoumá místo básníka Otakara </w:t>
      </w:r>
      <w:proofErr w:type="spellStart"/>
      <w:r w:rsidRPr="00634DD4">
        <w:rPr>
          <w:rFonts w:ascii="Corbel" w:hAnsi="Corbel"/>
          <w:sz w:val="20"/>
          <w:szCs w:val="20"/>
        </w:rPr>
        <w:t>Theera</w:t>
      </w:r>
      <w:proofErr w:type="spellEnd"/>
      <w:r w:rsidRPr="00634DD4">
        <w:rPr>
          <w:rFonts w:ascii="Corbel" w:hAnsi="Corbel"/>
          <w:sz w:val="20"/>
          <w:szCs w:val="20"/>
        </w:rPr>
        <w:t xml:space="preserve"> v rámci tzv. předválečné moderny v letech 1911–1914, zejména ve srovnání názorů na tvorbu a strategií realizovaných v literárním poli. Ukazuje, že zrod projektu Almanachu na rok 1914 je dán nejen částečnou kompatibilitou programů, ale především strategickým spojenectvím, jež má neznámým autorům zabezpečit publikační prostor a </w:t>
      </w:r>
      <w:proofErr w:type="spellStart"/>
      <w:r w:rsidRPr="00634DD4">
        <w:rPr>
          <w:rFonts w:ascii="Corbel" w:hAnsi="Corbel"/>
          <w:sz w:val="20"/>
          <w:szCs w:val="20"/>
        </w:rPr>
        <w:t>Theerovi</w:t>
      </w:r>
      <w:proofErr w:type="spellEnd"/>
      <w:r w:rsidRPr="00634DD4">
        <w:rPr>
          <w:rFonts w:ascii="Corbel" w:hAnsi="Corbel"/>
          <w:sz w:val="20"/>
          <w:szCs w:val="20"/>
        </w:rPr>
        <w:t xml:space="preserve"> potvrdit význam jeho poetických experimentů jako impulsu pro proměnu celé soudobé české lyriky. Zatímco tato </w:t>
      </w:r>
      <w:proofErr w:type="spellStart"/>
      <w:r w:rsidRPr="00634DD4">
        <w:rPr>
          <w:rFonts w:ascii="Corbel" w:hAnsi="Corbel"/>
          <w:sz w:val="20"/>
          <w:szCs w:val="20"/>
        </w:rPr>
        <w:t>Theerova</w:t>
      </w:r>
      <w:proofErr w:type="spellEnd"/>
      <w:r w:rsidRPr="00634DD4">
        <w:rPr>
          <w:rFonts w:ascii="Corbel" w:hAnsi="Corbel"/>
          <w:sz w:val="20"/>
          <w:szCs w:val="20"/>
        </w:rPr>
        <w:t xml:space="preserve"> strategie se jeví jako konstantní a vede k potlačování rozporů uvnitř skupiny (byť je </w:t>
      </w:r>
      <w:proofErr w:type="spellStart"/>
      <w:r w:rsidRPr="00634DD4">
        <w:rPr>
          <w:rFonts w:ascii="Corbel" w:hAnsi="Corbel"/>
          <w:sz w:val="20"/>
          <w:szCs w:val="20"/>
        </w:rPr>
        <w:t>Theer</w:t>
      </w:r>
      <w:proofErr w:type="spellEnd"/>
      <w:r w:rsidRPr="00634DD4">
        <w:rPr>
          <w:rFonts w:ascii="Corbel" w:hAnsi="Corbel"/>
          <w:sz w:val="20"/>
          <w:szCs w:val="20"/>
        </w:rPr>
        <w:t xml:space="preserve"> v neveřejných textech velmi zajímavě reflektuje), u mladých autorů (bratři Čapkové, J. </w:t>
      </w:r>
      <w:proofErr w:type="spellStart"/>
      <w:r w:rsidRPr="00634DD4">
        <w:rPr>
          <w:rFonts w:ascii="Corbel" w:hAnsi="Corbel"/>
          <w:sz w:val="20"/>
          <w:szCs w:val="20"/>
        </w:rPr>
        <w:t>Kodíček</w:t>
      </w:r>
      <w:proofErr w:type="spellEnd"/>
      <w:r w:rsidRPr="00634DD4">
        <w:rPr>
          <w:rFonts w:ascii="Corbel" w:hAnsi="Corbel"/>
          <w:sz w:val="20"/>
          <w:szCs w:val="20"/>
        </w:rPr>
        <w:t xml:space="preserve">) jsou naopak rozpory vyhrocovány s tím, jak tato skupina po neúspěchu Almanachu zaujímá strategii radikální subverze dosavadního sémantického pořádku v literatuře, v tom i odmítnutí dosavadního dostředivého, individualistického konceptu tvorby, jejž se </w:t>
      </w:r>
      <w:proofErr w:type="spellStart"/>
      <w:r w:rsidRPr="00634DD4">
        <w:rPr>
          <w:rFonts w:ascii="Corbel" w:hAnsi="Corbel"/>
          <w:sz w:val="20"/>
          <w:szCs w:val="20"/>
        </w:rPr>
        <w:t>Theer</w:t>
      </w:r>
      <w:proofErr w:type="spellEnd"/>
      <w:r w:rsidRPr="00634DD4">
        <w:rPr>
          <w:rFonts w:ascii="Corbel" w:hAnsi="Corbel"/>
          <w:sz w:val="20"/>
          <w:szCs w:val="20"/>
        </w:rPr>
        <w:t xml:space="preserve"> snaží přes všechny experimenty s tvarem a </w:t>
      </w:r>
      <w:proofErr w:type="spellStart"/>
      <w:r w:rsidRPr="00634DD4">
        <w:rPr>
          <w:rFonts w:ascii="Corbel" w:hAnsi="Corbel"/>
          <w:sz w:val="20"/>
          <w:szCs w:val="20"/>
        </w:rPr>
        <w:t>epistemikou</w:t>
      </w:r>
      <w:proofErr w:type="spellEnd"/>
      <w:r w:rsidRPr="00634DD4">
        <w:rPr>
          <w:rFonts w:ascii="Corbel" w:hAnsi="Corbel"/>
          <w:sz w:val="20"/>
          <w:szCs w:val="20"/>
        </w:rPr>
        <w:t xml:space="preserve"> nakonec zachránit.</w:t>
      </w:r>
    </w:p>
    <w:p w:rsidR="00634DD4" w:rsidRPr="00634DD4" w:rsidRDefault="00634DD4" w:rsidP="00634DD4">
      <w:pPr>
        <w:spacing w:after="0" w:line="360" w:lineRule="auto"/>
        <w:rPr>
          <w:rFonts w:ascii="Corbel" w:hAnsi="Corbel"/>
          <w:sz w:val="20"/>
          <w:szCs w:val="20"/>
        </w:rPr>
      </w:pPr>
    </w:p>
    <w:sectPr w:rsidR="00634DD4" w:rsidRPr="0063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7"/>
    <w:rsid w:val="00516BE8"/>
    <w:rsid w:val="00634DD4"/>
    <w:rsid w:val="00A62A14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D183-1A0F-4682-953A-466BE575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3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4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C7B99F7D</Template>
  <TotalTime>6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4</cp:revision>
  <dcterms:created xsi:type="dcterms:W3CDTF">2018-04-16T09:42:00Z</dcterms:created>
  <dcterms:modified xsi:type="dcterms:W3CDTF">2018-04-16T09:54:00Z</dcterms:modified>
</cp:coreProperties>
</file>