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2D" w:rsidRPr="00903E2D" w:rsidRDefault="00903E2D" w:rsidP="00F96B30">
      <w:pPr>
        <w:jc w:val="both"/>
        <w:rPr>
          <w:b/>
        </w:rPr>
      </w:pPr>
      <w:r w:rsidRPr="00903E2D">
        <w:rPr>
          <w:b/>
          <w:i/>
        </w:rPr>
        <w:t>Propos sur les pouvoirs</w:t>
      </w:r>
      <w:r w:rsidRPr="00903E2D">
        <w:rPr>
          <w:b/>
        </w:rPr>
        <w:t>, Alain, 1985</w:t>
      </w:r>
    </w:p>
    <w:p w:rsidR="00903E2D" w:rsidRPr="00903E2D" w:rsidRDefault="00903E2D" w:rsidP="00F96B30">
      <w:pPr>
        <w:jc w:val="both"/>
        <w:rPr>
          <w:i/>
          <w:color w:val="000000" w:themeColor="text1"/>
        </w:rPr>
      </w:pPr>
      <w:r w:rsidRPr="00903E2D">
        <w:rPr>
          <w:bCs/>
          <w:i/>
          <w:iCs/>
          <w:color w:val="000000" w:themeColor="text1"/>
        </w:rPr>
        <w:t>Propos sur les pouvoirs</w:t>
      </w:r>
      <w:r w:rsidRPr="00903E2D">
        <w:rPr>
          <w:i/>
          <w:color w:val="000000" w:themeColor="text1"/>
        </w:rPr>
        <w:t> (sous-titré </w:t>
      </w:r>
      <w:r w:rsidRPr="00903E2D">
        <w:rPr>
          <w:i/>
          <w:iCs/>
          <w:color w:val="000000" w:themeColor="text1"/>
        </w:rPr>
        <w:t>Éléments d'éthique politique</w:t>
      </w:r>
      <w:r w:rsidRPr="00903E2D">
        <w:rPr>
          <w:i/>
          <w:color w:val="000000" w:themeColor="text1"/>
        </w:rPr>
        <w:t>) est une compilation de courts textes du </w:t>
      </w:r>
      <w:hyperlink r:id="rId4" w:tooltip="Philosophe" w:history="1">
        <w:r w:rsidRPr="00903E2D">
          <w:rPr>
            <w:rStyle w:val="Lienhypertexte"/>
            <w:i/>
            <w:color w:val="000000" w:themeColor="text1"/>
            <w:u w:val="none"/>
          </w:rPr>
          <w:t>philosophe</w:t>
        </w:r>
      </w:hyperlink>
      <w:r w:rsidRPr="00903E2D">
        <w:rPr>
          <w:i/>
          <w:color w:val="000000" w:themeColor="text1"/>
        </w:rPr>
        <w:t> français </w:t>
      </w:r>
      <w:hyperlink r:id="rId5" w:tooltip="Alain (philosophe)" w:history="1">
        <w:r w:rsidRPr="00903E2D">
          <w:rPr>
            <w:rStyle w:val="Lienhypertexte"/>
            <w:i/>
            <w:color w:val="000000" w:themeColor="text1"/>
            <w:u w:val="none"/>
          </w:rPr>
          <w:t>Alain</w:t>
        </w:r>
      </w:hyperlink>
      <w:r w:rsidRPr="00903E2D">
        <w:rPr>
          <w:i/>
          <w:color w:val="000000" w:themeColor="text1"/>
        </w:rPr>
        <w:t> sur le sens du pouvoir politique démocratique publiée en 1985 sous la direction de </w:t>
      </w:r>
      <w:hyperlink r:id="rId6" w:tooltip="Francis Kaplan" w:history="1">
        <w:r w:rsidRPr="00903E2D">
          <w:rPr>
            <w:rStyle w:val="Lienhypertexte"/>
            <w:i/>
            <w:color w:val="000000" w:themeColor="text1"/>
            <w:u w:val="none"/>
          </w:rPr>
          <w:t>Francis Kaplan</w:t>
        </w:r>
      </w:hyperlink>
      <w:r w:rsidRPr="00903E2D">
        <w:rPr>
          <w:i/>
          <w:color w:val="000000" w:themeColor="text1"/>
        </w:rPr>
        <w:t>. Il s'agit pour Alain d'analyser l’avènement de la </w:t>
      </w:r>
      <w:hyperlink r:id="rId7" w:tooltip="Démocratie" w:history="1">
        <w:r w:rsidRPr="00903E2D">
          <w:rPr>
            <w:rStyle w:val="Lienhypertexte"/>
            <w:i/>
            <w:color w:val="000000" w:themeColor="text1"/>
            <w:u w:val="none"/>
          </w:rPr>
          <w:t>démocratie</w:t>
        </w:r>
      </w:hyperlink>
      <w:r w:rsidRPr="00903E2D">
        <w:rPr>
          <w:i/>
          <w:color w:val="000000" w:themeColor="text1"/>
        </w:rPr>
        <w:t> et de réfléchir au sens de la </w:t>
      </w:r>
      <w:hyperlink r:id="rId8" w:tooltip="Souveraineté populaire" w:history="1">
        <w:r w:rsidRPr="00903E2D">
          <w:rPr>
            <w:rStyle w:val="Lienhypertexte"/>
            <w:i/>
            <w:color w:val="000000" w:themeColor="text1"/>
            <w:u w:val="none"/>
          </w:rPr>
          <w:t>souveraineté du peuple</w:t>
        </w:r>
      </w:hyperlink>
      <w:r w:rsidRPr="00903E2D">
        <w:rPr>
          <w:i/>
          <w:color w:val="000000" w:themeColor="text1"/>
        </w:rPr>
        <w:t> qu'il envisage soit comme une légitimation du pouvoir de </w:t>
      </w:r>
      <w:hyperlink r:id="rId9" w:tooltip="État" w:history="1">
        <w:r w:rsidRPr="00903E2D">
          <w:rPr>
            <w:rStyle w:val="Lienhypertexte"/>
            <w:i/>
            <w:color w:val="000000" w:themeColor="text1"/>
            <w:u w:val="none"/>
          </w:rPr>
          <w:t>l'Etat</w:t>
        </w:r>
      </w:hyperlink>
      <w:r w:rsidRPr="00903E2D">
        <w:rPr>
          <w:i/>
          <w:color w:val="000000" w:themeColor="text1"/>
        </w:rPr>
        <w:t> soit comme l'introduction d'un contre-pouvoir censé empêcher l'unification des pouvoirs dans l'Etat souverain, à les dissocier, à les limiter. </w:t>
      </w:r>
    </w:p>
    <w:p w:rsidR="00903E2D" w:rsidRPr="00903E2D" w:rsidRDefault="00903E2D" w:rsidP="00F96B30">
      <w:pPr>
        <w:jc w:val="both"/>
      </w:pPr>
      <w:r w:rsidRPr="00903E2D">
        <w:t> « Pourquoi n'adhérez-vous pas à un parti révolutionnaire? » On m'a posé cette question plus d'une fois. Et je répondrai toujours la même chose: c'est parce que je suis plus révolutionnaire que vous tous. Je ne dis pas seulement que je n'ai aucune confiance dans aucun genre de chef; ce serait trop peu dire. Au fond je suis assuré que tout chef sera un détestable tyran si on le laisse faire. Pourquoi j'en suis assuré? Parce que je sais très bien ce que je ferais si j'étais général ou dictateur. Les passions qui se rapportent à ce genre de métier ne sont jamais qu'endormies. Quel bonheur d'avoir une garde de fidèles! Qu'il est agréable de ne jamais revenir sur un ordre; de n'y plus penser; d'écraser tout ce qui résiste, comme une grande machine qui passe! Quel bonheur aussi de jouer le grand jeu, de défier, de risquer, de braver! Quelle éloquence que celle de Napoléon! Et parbleu, c'est la même que celle d'un chef de pirates: « Ce que je déciderai, vous le ferez; et vous pouvez en être sûr. » Cette certitude de soi, on y arrive bien vite. Dans le grand sillage les hommes sont entraînés. Et heureux. De cela aussi je sais quelque chose; car je suis capable de marcher sur les pas d'un homme brave et résolu. La fidélité est par elle-même délicieuse.</w:t>
      </w:r>
    </w:p>
    <w:p w:rsidR="00903E2D" w:rsidRPr="00F96B30" w:rsidRDefault="00903E2D" w:rsidP="00F96B30">
      <w:pPr>
        <w:jc w:val="both"/>
      </w:pPr>
      <w:r w:rsidRPr="00903E2D">
        <w:t xml:space="preserve">Et quant aux idées, demanderez-vous, qu'est-ce qu'elles deviennent? Qu'est-ce qu'on en fait? C'est très simple; on n'y pense plus jamais. Il n'y a rien de plus facile que de ne pas penser. Il suffit d'être très occupé aux actions. Il suffit d'avoir des intrigues à démêler, un pouvoir à conserver, un ordre à exécuter. Si vous voulez être tyran, ne laissez aucun repos ni aux autres ni à vous-même. Ils seront heureux. Vous serez heureux. La puissance est comme un alcool. Le bonheur d'estimer donne la force de mépriser. On donnerait sa vie pour ses amis. À ce point de résolution, la vie d'un ennemi ne compte guère. Quel est donc l'orateur qui parle en égal à des égaux? Il commence bien ainsi; mais la fureur d'admirer, qui est enivrante, a vite fait de le déloger de sa modestie; car le fracas des bravos est de force; l’oreille ne s'y trompe pas. On se sent maître et Jupiter d'un orage humain, d'un heureux orage qui jure de déraisonner. On se dit: « Marchons toujours, puisque moi du moins je sais où je vais. » Mais ce n'est plus vrai. La première faute du chef, la plus aisée, la plus agréable, la plus ignorée de lui-même, c'est de se croire. Là-dessus je n'irai pas ramasser des exemples; on ne voit que cela. Alexandre, Napoléon, Lénine, </w:t>
      </w:r>
      <w:proofErr w:type="spellStart"/>
      <w:r w:rsidRPr="00903E2D">
        <w:t>Trotsky</w:t>
      </w:r>
      <w:proofErr w:type="spellEnd"/>
      <w:r w:rsidRPr="00903E2D">
        <w:t xml:space="preserve">, ce sont des hommes divins; ce furent des hommes divins au commencement. Disons en peu de mots que le suffrage périt par l'acclamation. Stendhal, qui a éprouvé tous ces mouvements, a percé d'un coup la cuirasse, comme il fait toujours. </w:t>
      </w:r>
      <w:r w:rsidRPr="00F96B30">
        <w:t>« La nation s'enivre de gloire; adieu la liberté. »</w:t>
      </w:r>
    </w:p>
    <w:p w:rsidR="00903E2D" w:rsidRDefault="00903E2D" w:rsidP="00F96B30">
      <w:pPr>
        <w:jc w:val="both"/>
      </w:pPr>
      <w:r>
        <w:br w:type="page"/>
      </w:r>
    </w:p>
    <w:p w:rsidR="0098237F" w:rsidRPr="00F96B30" w:rsidRDefault="00F96B30" w:rsidP="00F96B30">
      <w:pPr>
        <w:jc w:val="both"/>
        <w:rPr>
          <w:b/>
        </w:rPr>
      </w:pPr>
      <w:r w:rsidRPr="00F96B30">
        <w:rPr>
          <w:b/>
          <w:i/>
        </w:rPr>
        <w:lastRenderedPageBreak/>
        <w:t>Pensées</w:t>
      </w:r>
      <w:r w:rsidRPr="00F96B30">
        <w:rPr>
          <w:b/>
        </w:rPr>
        <w:t>, Blaise Pascal, 1669, « Le divertissement »</w:t>
      </w:r>
    </w:p>
    <w:p w:rsidR="00F96B30" w:rsidRPr="00F96B30" w:rsidRDefault="00F96B30" w:rsidP="00F96B30">
      <w:pPr>
        <w:jc w:val="both"/>
      </w:pPr>
      <w:r w:rsidRPr="00F96B30">
        <w:t>Quand je m’y suis mis quelquefois à considérer les diverses agitations des hommes et les périls et les peines où ils s’exposent dans la Cour, dans la guerre, d’où naissent tant de querelles, de passions, d’entreprises hardies et souvent mauvaises, etc., j’ai dit souvent que tout le malheur des hommes vient d’une seule chose, qui est de ne savoir pas demeurer en repos dans une chambre. Un homme qui a assez de bien pour vivre, s’il savait demeurer chez soi avec plaisir, n’en sortirait pas pour aller sur la mer ou au siège d’une place. On n’achète une charge à l’armée si cher, que parce qu’on trouverait insupportable de ne bouger de la ville. Et on ne recherche les conversations et les divertissements des jeux que parce qu’on ne peut demeurer chez soi avec plaisir. Etc.</w:t>
      </w:r>
    </w:p>
    <w:p w:rsidR="00F96B30" w:rsidRPr="00F96B30" w:rsidRDefault="00F96B30" w:rsidP="00F96B30">
      <w:pPr>
        <w:jc w:val="both"/>
      </w:pPr>
      <w:r w:rsidRPr="00F96B30">
        <w:t xml:space="preserve">Mais quand j’ai pensé de plus près et qu’après avoir trouvé la cause de tous nos malheurs j’ai voulu en découvrir la raison, j’ai trouvé qu’il y en a </w:t>
      </w:r>
      <w:proofErr w:type="gramStart"/>
      <w:r w:rsidRPr="00F96B30">
        <w:t>une bien effective</w:t>
      </w:r>
      <w:proofErr w:type="gramEnd"/>
      <w:r w:rsidRPr="00F96B30">
        <w:t xml:space="preserve"> et qui consiste dans le malheur naturel de notre condition faible et mortelle, et si misérable que rien ne peut nous consoler lorsque nous y pensons de près.</w:t>
      </w:r>
    </w:p>
    <w:p w:rsidR="00F96B30" w:rsidRPr="00F96B30" w:rsidRDefault="00F96B30" w:rsidP="00F96B30">
      <w:pPr>
        <w:jc w:val="both"/>
      </w:pPr>
      <w:r w:rsidRPr="00F96B30">
        <w:t>Quelque condition qu’on se figure, où l’on assemble tous les biens qui peuvent nous appartenir, la royauté est le plus beau poste du monde. Et cependant, qu’on s’en imagine accompagné de toutes les satisfactions qui peuvent le toucher. S’il est sans divertissement et qu’on le laisse considérer et faire réflexion sur ce qu’il est, cette félicité languissante ne le soutiendra point. Il tombera par nécessité dans les vues qui le menacent des révoltes qui peuvent arriver et enfin de la mort et des maladies, qui sont inévitables. De sorte que s’il est sans ce qu’on appelle divertissement, le voilà malheureux, et plus malheureux que le moindre de ses sujets qui joue et qui se divertit.</w:t>
      </w:r>
    </w:p>
    <w:p w:rsidR="00F96B30" w:rsidRPr="00F96B30" w:rsidRDefault="00F96B30" w:rsidP="00F96B30">
      <w:pPr>
        <w:jc w:val="both"/>
      </w:pPr>
      <w:r w:rsidRPr="00F96B30">
        <w:t>De là vient que le jeu et la conversation des femmes, la guerre, les grands emplois sont si recherchés. Ce n’est pas qu’il y ait en effet du bonheur, ni qu’on s’imagine que la vraie béatitude soit d’avoir l’argent qu’on peut gagner au jeu ou dans le lièvre qu’on court, on n’en voudrait pas s’il était offert. Ce n’est pas cet usage mol et paisible et qui nous laisse penser à notre malheureuse condition qu’on recherche ni les dangers de la guerre ni la peine des emplois, mais c’est le tracas qui nous détourne d’y penser et nous divertit.</w:t>
      </w:r>
    </w:p>
    <w:p w:rsidR="00F96B30" w:rsidRPr="00F96B30" w:rsidRDefault="00F96B30" w:rsidP="00F96B30">
      <w:pPr>
        <w:jc w:val="both"/>
      </w:pPr>
      <w:r w:rsidRPr="00F96B30">
        <w:t>Raison pourquoi on aime mieux la chasse que la prise.</w:t>
      </w:r>
    </w:p>
    <w:p w:rsidR="00F96B30" w:rsidRPr="00F96B30" w:rsidRDefault="00F96B30" w:rsidP="00F96B30">
      <w:pPr>
        <w:jc w:val="both"/>
      </w:pPr>
      <w:r w:rsidRPr="00F96B30">
        <w:t>De là vient que les hommes aiment tant le bruit et le remuement. De là vient que la prison est un supplice si horrible. De là vient que le plaisir de la solitude est une chose incompréhensible. Et c’est enfin le plus grand sujet de félicité de la condition des rois de ce qu’on essaie sans cesse à les divertir et à leur procurer toutes sortes de plaisirs.</w:t>
      </w:r>
    </w:p>
    <w:p w:rsidR="00F96B30" w:rsidRPr="00F96B30" w:rsidRDefault="00F96B30" w:rsidP="00F96B30">
      <w:pPr>
        <w:jc w:val="both"/>
      </w:pPr>
      <w:r w:rsidRPr="00F96B30">
        <w:t> Le roi est environné de gens qui ne pensent qu’à divertir le roi et à l’empêcher de penser à lui. Car il est malheureux, tout roi qu’il est, s’il y pense.</w:t>
      </w:r>
    </w:p>
    <w:p w:rsidR="00F96B30" w:rsidRPr="00F96B30" w:rsidRDefault="00F96B30" w:rsidP="00F96B30">
      <w:pPr>
        <w:jc w:val="both"/>
      </w:pPr>
      <w:r w:rsidRPr="00F96B30">
        <w:t>Voilà tout ce que les hommes ont pu inventer pour se rendre heureux. Et ceux qui font sur cela les philosophes et qui croient que le monde est bien peu raisonnable de passer tout le jour à courir après un lièvre qu’ils ne voudraient pas avoir acheté, ne connaissent guère notre nature. Ce lièvre ne nous garantirait pas de la vue de la mort et des misères qui nous en détournent, mais la chasse nous en garantit.</w:t>
      </w:r>
    </w:p>
    <w:p w:rsidR="00F96B30" w:rsidRPr="00F96B30" w:rsidRDefault="00F96B30" w:rsidP="00F96B30">
      <w:pPr>
        <w:jc w:val="both"/>
      </w:pPr>
      <w:r w:rsidRPr="00F96B30">
        <w:t>Et ainsi, quand on leur reproche que ce qu’ils recherchent avec tant d’ardeur ne saurait les satisfaire, s’ils répondaient comme ils devraient le faire s’ils y pensaient bien, qu’ils ne recherchent en cela qu’une occupation violente et impétueuse qui les détourne de penser à soi et que c’est pour cela qu’ils se proposent un objet attirant qui les charme et les attire avec ardeur, ils laisseraient leurs adversaires sans repartie...</w:t>
      </w:r>
    </w:p>
    <w:p w:rsidR="00F96B30" w:rsidRPr="00F96B30" w:rsidRDefault="00F96B30" w:rsidP="00F96B30">
      <w:pPr>
        <w:jc w:val="both"/>
      </w:pPr>
    </w:p>
    <w:sectPr w:rsidR="00F96B30" w:rsidRPr="00F96B30" w:rsidSect="00F96B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drawingGridHorizontalSpacing w:val="110"/>
  <w:displayHorizontalDrawingGridEvery w:val="2"/>
  <w:characterSpacingControl w:val="doNotCompress"/>
  <w:compat/>
  <w:rsids>
    <w:rsidRoot w:val="00903E2D"/>
    <w:rsid w:val="001219FD"/>
    <w:rsid w:val="002E5A49"/>
    <w:rsid w:val="00373438"/>
    <w:rsid w:val="007A7AD3"/>
    <w:rsid w:val="00903E2D"/>
    <w:rsid w:val="0098237F"/>
    <w:rsid w:val="00CF036A"/>
    <w:rsid w:val="00D945FB"/>
    <w:rsid w:val="00F96B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6A"/>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903E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794228">
      <w:bodyDiv w:val="1"/>
      <w:marLeft w:val="0"/>
      <w:marRight w:val="0"/>
      <w:marTop w:val="0"/>
      <w:marBottom w:val="0"/>
      <w:divBdr>
        <w:top w:val="none" w:sz="0" w:space="0" w:color="auto"/>
        <w:left w:val="none" w:sz="0" w:space="0" w:color="auto"/>
        <w:bottom w:val="none" w:sz="0" w:space="0" w:color="auto"/>
        <w:right w:val="none" w:sz="0" w:space="0" w:color="auto"/>
      </w:divBdr>
    </w:div>
    <w:div w:id="809978836">
      <w:bodyDiv w:val="1"/>
      <w:marLeft w:val="0"/>
      <w:marRight w:val="0"/>
      <w:marTop w:val="0"/>
      <w:marBottom w:val="0"/>
      <w:divBdr>
        <w:top w:val="none" w:sz="0" w:space="0" w:color="auto"/>
        <w:left w:val="none" w:sz="0" w:space="0" w:color="auto"/>
        <w:bottom w:val="none" w:sz="0" w:space="0" w:color="auto"/>
        <w:right w:val="none" w:sz="0" w:space="0" w:color="auto"/>
      </w:divBdr>
    </w:div>
    <w:div w:id="1767265614">
      <w:bodyDiv w:val="1"/>
      <w:marLeft w:val="0"/>
      <w:marRight w:val="0"/>
      <w:marTop w:val="0"/>
      <w:marBottom w:val="0"/>
      <w:divBdr>
        <w:top w:val="none" w:sz="0" w:space="0" w:color="auto"/>
        <w:left w:val="none" w:sz="0" w:space="0" w:color="auto"/>
        <w:bottom w:val="none" w:sz="0" w:space="0" w:color="auto"/>
        <w:right w:val="none" w:sz="0" w:space="0" w:color="auto"/>
      </w:divBdr>
    </w:div>
    <w:div w:id="19472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Souverainet%C3%A9_populaire" TargetMode="External"/><Relationship Id="rId3" Type="http://schemas.openxmlformats.org/officeDocument/2006/relationships/webSettings" Target="webSettings.xml"/><Relationship Id="rId7" Type="http://schemas.openxmlformats.org/officeDocument/2006/relationships/hyperlink" Target="https://fr.wikipedia.org/wiki/D%C3%A9mocrat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Francis_Kaplan" TargetMode="External"/><Relationship Id="rId11" Type="http://schemas.openxmlformats.org/officeDocument/2006/relationships/theme" Target="theme/theme1.xml"/><Relationship Id="rId5" Type="http://schemas.openxmlformats.org/officeDocument/2006/relationships/hyperlink" Target="https://fr.wikipedia.org/wiki/Alain_(philosophe)" TargetMode="External"/><Relationship Id="rId10" Type="http://schemas.openxmlformats.org/officeDocument/2006/relationships/fontTable" Target="fontTable.xml"/><Relationship Id="rId4" Type="http://schemas.openxmlformats.org/officeDocument/2006/relationships/hyperlink" Target="https://fr.wikipedia.org/wiki/Philosophe" TargetMode="External"/><Relationship Id="rId9" Type="http://schemas.openxmlformats.org/officeDocument/2006/relationships/hyperlink" Target="https://fr.wikipedia.org/wiki/%C3%89t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1182</Words>
  <Characters>6502</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2019-04-11T23:57:00Z</dcterms:created>
  <dcterms:modified xsi:type="dcterms:W3CDTF">2019-04-12T08:43:00Z</dcterms:modified>
</cp:coreProperties>
</file>