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82098" w14:textId="33452C7C" w:rsidR="00AA188E" w:rsidRDefault="00877006" w:rsidP="00671FB5">
      <w:pPr>
        <w:pStyle w:val="Nadpis1"/>
      </w:pPr>
      <w:bookmarkStart w:id="0" w:name="_Toc392148972"/>
      <w:bookmarkStart w:id="1" w:name="_Toc395193000"/>
      <w:bookmarkStart w:id="2" w:name="_Toc395193357"/>
      <w:bookmarkStart w:id="3" w:name="_Toc395974022"/>
      <w:bookmarkStart w:id="4" w:name="_Toc395974358"/>
      <w:bookmarkStart w:id="5" w:name="_Toc415673585"/>
      <w:r>
        <w:t xml:space="preserve">Práce </w:t>
      </w:r>
      <w:r w:rsidR="00AA188E">
        <w:t>1</w:t>
      </w:r>
    </w:p>
    <w:p w14:paraId="4119CC98" w14:textId="49286283" w:rsidR="00671FB5" w:rsidRDefault="00671FB5" w:rsidP="00671FB5">
      <w:pPr>
        <w:pStyle w:val="Nadpis1"/>
      </w:pPr>
      <w:r>
        <w:t>Úvod</w:t>
      </w:r>
      <w:bookmarkEnd w:id="0"/>
      <w:bookmarkEnd w:id="1"/>
      <w:bookmarkEnd w:id="2"/>
      <w:bookmarkEnd w:id="3"/>
      <w:bookmarkEnd w:id="4"/>
      <w:bookmarkEnd w:id="5"/>
    </w:p>
    <w:p w14:paraId="4D914B3F" w14:textId="0E101BB5" w:rsidR="00625408" w:rsidRDefault="00310E3C" w:rsidP="001F1B42">
      <w:r>
        <w:t>Dostává se Vám do rukou diplomová práce zabývající se velmi zajímavým problémem z hlediska přechodu žáků na SŠ. Je to celosvětový problém, kterému se musí dávat velká pozornost. Jelikož žáci, ještě děti dovršující 15 let, jsou v České republice již v tak útlém věku postavovány před velmi důležité rozhodnutí, které bude</w:t>
      </w:r>
      <w:r w:rsidR="003B3DC8">
        <w:t>,</w:t>
      </w:r>
      <w:r>
        <w:t xml:space="preserve"> ať chtějí či nechtějí</w:t>
      </w:r>
      <w:r w:rsidR="003B3DC8">
        <w:t>,</w:t>
      </w:r>
      <w:r>
        <w:t xml:space="preserve"> ovlivňovat celý zbytek jejich života.</w:t>
      </w:r>
      <w:r w:rsidR="003B3DC8">
        <w:t xml:space="preserve"> Paleta středních škol v ČR je velká, je z čeho vybírat. Ale ruku na srdce. Je vůbec možné, aby dítě přechod bez negativní odezvy zvládlo? V dnešní době techniky, internetu může být předávání informací žákům bezesporu snazší, ale ani to nemusí být zárukou jejich 100% informovanosti. Je to velký přechod, který se musí bezesporu do detailu promyslet. Někdy si bohužel dítě svou školu neprosadí a je „dotlačeno“ k volbě rodiči. Zde se rozvíjí případné jiné negativní vlivy, které ač informovanost může být velká, dítě svým způsobem ignoruje.</w:t>
      </w:r>
      <w:r w:rsidR="00BC5944">
        <w:t xml:space="preserve"> Je tedy opravdu spousta vlivů na dítě při přechodu na jinou školu, které daleko přesahují rámec naší práce.</w:t>
      </w:r>
    </w:p>
    <w:p w14:paraId="45A2C7F8" w14:textId="750DAC22" w:rsidR="00BC5944" w:rsidRDefault="00A2671E" w:rsidP="001F1B42">
      <w:r>
        <w:t>V této práci</w:t>
      </w:r>
      <w:r w:rsidR="00BC5944">
        <w:t xml:space="preserve"> se bud</w:t>
      </w:r>
      <w:r>
        <w:t>u</w:t>
      </w:r>
      <w:r w:rsidR="00BC5944">
        <w:t xml:space="preserve"> věnovat přechodu z hlediska matematiky. Bude </w:t>
      </w:r>
      <w:r>
        <w:t>mě</w:t>
      </w:r>
      <w:r w:rsidR="00BC5944">
        <w:t xml:space="preserve"> zajímat, jak žáci vnímají tento přechod, v kterých oblastech jednání či výkonu v procesu učení </w:t>
      </w:r>
      <w:r>
        <w:t>to</w:t>
      </w:r>
      <w:r w:rsidR="00BC5944">
        <w:t xml:space="preserve"> může mít pozitivní nebo negativní vliv.</w:t>
      </w:r>
      <w:r>
        <w:t xml:space="preserve"> Žáci jsou totiž navyklí ze ZŠ na svého učitele matematiky a také na jeho didaktické postupy, rychlost výkladu, formu výkladu atd. Zajímá mě tedy, jestli na střední škole budou žáci vnímat rozdílnost výuky matematiky. Je možné, že některým žákům bude sedět tento styl výuky více, ale mohu předpokládat, že některým zase může činit nemalé problémy. A to spíše ze začátku, než se s výukou na SŠ sžije.</w:t>
      </w:r>
      <w:r w:rsidR="00BC5944">
        <w:t xml:space="preserve"> Výsledky si troufám říct, budou velmi zajímavé a ať už učitelé či žáci, studenti si v nich najdou to své, nač si předtím v hlavách kladli otázky.</w:t>
      </w:r>
    </w:p>
    <w:p w14:paraId="27836B49" w14:textId="13DB5F4C" w:rsidR="00BC5944" w:rsidRDefault="00A2671E" w:rsidP="001F1B42">
      <w:r>
        <w:t xml:space="preserve">I já jsem </w:t>
      </w:r>
      <w:r w:rsidR="00BC5944">
        <w:t xml:space="preserve">měl s přechodem na SŠ své zásadní zkušenosti. Neboť na ZŠ </w:t>
      </w:r>
      <w:r>
        <w:t xml:space="preserve">jsem </w:t>
      </w:r>
      <w:r w:rsidR="00BC5944">
        <w:t xml:space="preserve">vynikal především v matematice a sportu, také proto </w:t>
      </w:r>
      <w:r>
        <w:t xml:space="preserve">jsem </w:t>
      </w:r>
      <w:r w:rsidR="00BC5944">
        <w:t xml:space="preserve">navštěvoval sportovní ZŠ. Sám </w:t>
      </w:r>
      <w:r>
        <w:t xml:space="preserve">jsem </w:t>
      </w:r>
      <w:r w:rsidR="00BC5944">
        <w:t>byl v 15 letech přesvědčen, že sport a matematika jsou ty obory, jimiž se bud</w:t>
      </w:r>
      <w:r>
        <w:t>u</w:t>
      </w:r>
      <w:r w:rsidR="00BC5944">
        <w:t xml:space="preserve"> chtít po zbytek života věnovat. Avšak rodiče byli jiného názoru. „Nuceně“ </w:t>
      </w:r>
      <w:r>
        <w:t xml:space="preserve">jsem tedy </w:t>
      </w:r>
      <w:r w:rsidR="00BC5944">
        <w:t xml:space="preserve">začal studovat na Gymnáziu ve Frenštátě pod Radhoštěm, tedy v místě bydliště, rodišti takových sportovců jako jsou Jiří Raška, Jaroslav Sakala, Jakub Janda, Karel </w:t>
      </w:r>
      <w:r w:rsidR="00BC5944">
        <w:lastRenderedPageBreak/>
        <w:t xml:space="preserve">Loprais. Již po roce studia (velmi úspěšného), </w:t>
      </w:r>
      <w:r>
        <w:t>mně ale docházelo</w:t>
      </w:r>
      <w:r w:rsidR="00BC5944">
        <w:t xml:space="preserve">, že gymnázium </w:t>
      </w:r>
      <w:r w:rsidR="00BC5944">
        <w:rPr>
          <w:i/>
        </w:rPr>
        <w:t>není</w:t>
      </w:r>
      <w:r w:rsidR="00BC5944">
        <w:t xml:space="preserve"> to, co </w:t>
      </w:r>
      <w:r>
        <w:t>mě</w:t>
      </w:r>
      <w:r w:rsidR="00BC5944">
        <w:t xml:space="preserve"> naplňuje. A tak po půl roční snaze</w:t>
      </w:r>
      <w:r w:rsidR="009E5F9C">
        <w:t xml:space="preserve"> přesvědčování</w:t>
      </w:r>
      <w:r w:rsidR="00BC5944">
        <w:t xml:space="preserve"> a přemlouvání rodičů </w:t>
      </w:r>
      <w:r>
        <w:t xml:space="preserve">jsem </w:t>
      </w:r>
      <w:r w:rsidR="00BC5944">
        <w:t>přestoupil na Sportovní gymnázium v Jablonci nad Nisou.</w:t>
      </w:r>
      <w:r w:rsidR="00DE1D1F">
        <w:t xml:space="preserve"> Zde </w:t>
      </w:r>
      <w:r>
        <w:t>j</w:t>
      </w:r>
      <w:r w:rsidR="00DE1D1F">
        <w:t>se</w:t>
      </w:r>
      <w:r>
        <w:t>m se</w:t>
      </w:r>
      <w:r w:rsidR="00DE1D1F">
        <w:t xml:space="preserve"> již cítil „mezi svými“ a studium zde zdárně zakončil maturitou. To však bylo vykoupeno v prvopočátku rozmrzelosti rodičů, že jejich syn studuje střední školu 400 km od domova. Bohužel někdy vysněná škola dítěte v blízkosti rodného domova není.</w:t>
      </w:r>
    </w:p>
    <w:p w14:paraId="1083D8E0" w14:textId="74028B01" w:rsidR="00DE1D1F" w:rsidRDefault="00DE1D1F" w:rsidP="001F1B42">
      <w:r>
        <w:t>Po studiích na Fakultě tělesné výchovy a sportu, Matematicko-fyzikální fakultě a Pedagogické fakultě Univerzity Karlovy v</w:t>
      </w:r>
      <w:r w:rsidR="009E5F9C">
        <w:t> </w:t>
      </w:r>
      <w:r>
        <w:t>Praze</w:t>
      </w:r>
      <w:r w:rsidR="009E5F9C">
        <w:t xml:space="preserve"> j</w:t>
      </w:r>
      <w:r>
        <w:t xml:space="preserve">e </w:t>
      </w:r>
      <w:r w:rsidR="009E5F9C">
        <w:t>mé</w:t>
      </w:r>
      <w:r>
        <w:t xml:space="preserve"> životní motto doslova naplněno. Věnuj</w:t>
      </w:r>
      <w:r w:rsidR="009E5F9C">
        <w:t>i</w:t>
      </w:r>
      <w:r>
        <w:t xml:space="preserve"> se pedagogice sportu a pedagogice matematiky a to vše s velkým zájmem a ctižádostí. </w:t>
      </w:r>
      <w:r w:rsidR="009E5F9C">
        <w:t>Mám již</w:t>
      </w:r>
      <w:r>
        <w:t xml:space="preserve"> nyní několikaletou praxi s výukou na MŠ, ZŠ a SŠ. Tento fakt, čtenář usoudí sám, dává diplomové práci zcela jiný nádech.</w:t>
      </w:r>
    </w:p>
    <w:p w14:paraId="7D7CA80D" w14:textId="3193F2CF" w:rsidR="00DE1D1F" w:rsidRPr="00A04880" w:rsidRDefault="00DE1D1F" w:rsidP="001F1B42">
      <w:r>
        <w:t>Věřím tedy, že Vás následující řádky obohatí a povzbudí do další pedagogické práce s žáky.</w:t>
      </w:r>
    </w:p>
    <w:p w14:paraId="0A0AFD91" w14:textId="77777777" w:rsidR="00BC5944" w:rsidRPr="00A270B0" w:rsidRDefault="00BC5944" w:rsidP="001F1B42"/>
    <w:p w14:paraId="15CAB112" w14:textId="77777777" w:rsidR="00671FB5" w:rsidRDefault="00671FB5">
      <w:r>
        <w:br w:type="page"/>
      </w:r>
    </w:p>
    <w:p w14:paraId="1BF7CED1" w14:textId="64322D35" w:rsidR="00671FB5" w:rsidRDefault="0068348C" w:rsidP="00DD0A6A">
      <w:pPr>
        <w:pStyle w:val="Nadpis2"/>
      </w:pPr>
      <w:bookmarkStart w:id="6" w:name="_Toc395193001"/>
      <w:bookmarkStart w:id="7" w:name="_Toc395193358"/>
      <w:bookmarkStart w:id="8" w:name="_Toc395974023"/>
      <w:bookmarkStart w:id="9" w:name="_Toc395974359"/>
      <w:bookmarkStart w:id="10" w:name="_Toc415673586"/>
      <w:bookmarkStart w:id="11" w:name="_Toc392148973"/>
      <w:r>
        <w:lastRenderedPageBreak/>
        <w:t>Teoretick</w:t>
      </w:r>
      <w:r w:rsidR="009301FE">
        <w:t>á</w:t>
      </w:r>
      <w:r>
        <w:t xml:space="preserve"> východisk</w:t>
      </w:r>
      <w:r w:rsidR="009301FE">
        <w:t>a</w:t>
      </w:r>
      <w:bookmarkEnd w:id="6"/>
      <w:bookmarkEnd w:id="7"/>
      <w:bookmarkEnd w:id="8"/>
      <w:bookmarkEnd w:id="9"/>
      <w:bookmarkEnd w:id="10"/>
      <w:bookmarkEnd w:id="11"/>
    </w:p>
    <w:p w14:paraId="0CC5E226" w14:textId="0A76AB4A" w:rsidR="004E57FC" w:rsidRDefault="004E57FC" w:rsidP="004E57FC">
      <w:pPr>
        <w:pStyle w:val="Nadpis3"/>
      </w:pPr>
      <w:bookmarkStart w:id="12" w:name="_Toc395193002"/>
      <w:bookmarkStart w:id="13" w:name="_Toc395193359"/>
      <w:bookmarkStart w:id="14" w:name="_Toc395974024"/>
      <w:bookmarkStart w:id="15" w:name="_Toc395974360"/>
      <w:bookmarkStart w:id="16" w:name="_Toc415673587"/>
      <w:r>
        <w:t>Psychologické hledisko</w:t>
      </w:r>
      <w:bookmarkEnd w:id="12"/>
      <w:bookmarkEnd w:id="13"/>
      <w:bookmarkEnd w:id="14"/>
      <w:bookmarkEnd w:id="15"/>
      <w:bookmarkEnd w:id="16"/>
    </w:p>
    <w:p w14:paraId="1E818474" w14:textId="209BAA37" w:rsidR="00473963" w:rsidRDefault="009301FE" w:rsidP="00473963">
      <w:r>
        <w:t>Psychologické hledisko j</w:t>
      </w:r>
      <w:r w:rsidR="00473963">
        <w:t xml:space="preserve">e </w:t>
      </w:r>
      <w:r w:rsidR="004C1C46">
        <w:t xml:space="preserve">nedílnou součástí mého </w:t>
      </w:r>
      <w:r w:rsidR="00473963">
        <w:t xml:space="preserve">výzkumu. </w:t>
      </w:r>
      <w:r w:rsidR="00ED3C19">
        <w:t>Bud</w:t>
      </w:r>
      <w:r w:rsidR="004C1C46">
        <w:t>u</w:t>
      </w:r>
      <w:r w:rsidR="00ED3C19">
        <w:t xml:space="preserve"> se zaměřovat především na ty aspekty psychologie, které úzce souvisí s pubertálním a adolescentním obdobím žáka. </w:t>
      </w:r>
      <w:r w:rsidR="00F60551">
        <w:t>Ptám se,</w:t>
      </w:r>
      <w:r w:rsidR="00ED3C19">
        <w:t xml:space="preserve"> co ovlivňuje úspěšnost a motivaci žáka. Dále </w:t>
      </w:r>
      <w:r w:rsidR="004C1C46">
        <w:t>mě</w:t>
      </w:r>
      <w:r w:rsidR="00ED3C19">
        <w:t xml:space="preserve"> bude zajímat, jaké všechny vlivy mohou na žáka v tomto období působit při osvojování látky daného předmětu. Důležitý bude vztah žáka k učení jako takovému, k učiteli, ke škole či ke třídě.</w:t>
      </w:r>
    </w:p>
    <w:p w14:paraId="7C2C2EDC" w14:textId="3FB082C5" w:rsidR="00314723" w:rsidRDefault="00E22F6B" w:rsidP="004C1C46">
      <w:pPr>
        <w:pStyle w:val="Nadpis4"/>
      </w:pPr>
      <w:bookmarkStart w:id="17" w:name="_Toc395193003"/>
      <w:bookmarkStart w:id="18" w:name="_Toc395193360"/>
      <w:bookmarkStart w:id="19" w:name="_Toc395974025"/>
      <w:bookmarkStart w:id="20" w:name="_Toc395974361"/>
      <w:bookmarkStart w:id="21" w:name="_Toc415673588"/>
      <w:r>
        <w:t>Adolescence</w:t>
      </w:r>
      <w:r w:rsidR="008B1C85">
        <w:fldChar w:fldCharType="begin"/>
      </w:r>
      <w:r w:rsidR="008B1C85">
        <w:instrText xml:space="preserve"> XE "</w:instrText>
      </w:r>
      <w:r w:rsidR="008B1C85" w:rsidRPr="008B7946">
        <w:instrText>Adolescence</w:instrText>
      </w:r>
      <w:r w:rsidR="008B1C85">
        <w:instrText xml:space="preserve">" </w:instrText>
      </w:r>
      <w:r w:rsidR="008B1C85">
        <w:fldChar w:fldCharType="end"/>
      </w:r>
      <w:r>
        <w:t xml:space="preserve"> – žák sekundární školy</w:t>
      </w:r>
      <w:bookmarkEnd w:id="17"/>
      <w:bookmarkEnd w:id="18"/>
      <w:bookmarkEnd w:id="19"/>
      <w:bookmarkEnd w:id="20"/>
      <w:bookmarkEnd w:id="21"/>
    </w:p>
    <w:p w14:paraId="67F54A30" w14:textId="77777777" w:rsidR="004D4679" w:rsidRDefault="004D4679" w:rsidP="004D4679">
      <w:r>
        <w:t xml:space="preserve">Věk, v němž jsou žáci sekundární školy, se označuje jako období </w:t>
      </w:r>
      <w:r>
        <w:rPr>
          <w:i/>
        </w:rPr>
        <w:t>pubescence</w:t>
      </w:r>
      <w:r>
        <w:t xml:space="preserve"> (nižší sekundární škola) a </w:t>
      </w:r>
      <w:r>
        <w:rPr>
          <w:i/>
        </w:rPr>
        <w:t>adolescence</w:t>
      </w:r>
      <w:r>
        <w:t xml:space="preserve"> (vyšší sekundární škola, tj. střední škola).</w:t>
      </w:r>
    </w:p>
    <w:p w14:paraId="1C147EEF" w14:textId="2463A4A0" w:rsidR="004D4679" w:rsidRDefault="004D4679" w:rsidP="004D4679">
      <w:r>
        <w:t>Dospívání se charakterizuje jako období emoční lability, která je podmíněna nejen vnitřními změnami v organismu jedince, ale i vnějšími příčinami – nejistotami o současném i budoucím postavení ve společnosti, nejistotami o úkolech a vlastních schopnostech dostát očekávaným požadavkům apod. (Obst, 2002</w:t>
      </w:r>
      <w:r w:rsidR="001C50D1">
        <w:t>,</w:t>
      </w:r>
      <w:r>
        <w:t xml:space="preserve"> in Kalhous, 2002). Viz tabulka 1.</w:t>
      </w:r>
    </w:p>
    <w:p w14:paraId="460E95FF" w14:textId="248E8A36" w:rsidR="00314723" w:rsidRDefault="00CB7C87" w:rsidP="00CD37F6">
      <w:r>
        <w:t>Například ž</w:t>
      </w:r>
      <w:r w:rsidR="00CD37F6">
        <w:t>ák sekundární školy, tedy d</w:t>
      </w:r>
      <w:r w:rsidR="00314723">
        <w:t xml:space="preserve">vanácti- až patnáctileté dítě, když kombinuje kostky, se nezabývá zákony kombinatoriky ani nehledá vzorec kombinací. Ale je zajímavé, že jakmile je dítě schopné kombinovat předměty vyčerpávající a systematickou metodou, dokáže kombinovat také myšlenky nebo hypotézy, tzn. </w:t>
      </w:r>
      <w:r w:rsidR="00CD37F6">
        <w:t>p</w:t>
      </w:r>
      <w:r w:rsidR="00ED3C19">
        <w:t>otvrzovat</w:t>
      </w:r>
      <w:r w:rsidR="00CD37F6">
        <w:t xml:space="preserve"> </w:t>
      </w:r>
      <w:r w:rsidR="00314723">
        <w:t>je nebo je popírat. Může tedy používat pro ně dosud neznámé výrokové operace, jako jsou implikace (jestliže…pak), disjunkce (buď ten, nebo ten, nebo oba), alternativy (buď…, anebo) nebo vylučující alternativy (buď…, anebo…, či ani jeden, ani druhý), reciproké implikace atd. (Piaget,</w:t>
      </w:r>
      <w:r>
        <w:t xml:space="preserve"> Inhelder</w:t>
      </w:r>
      <w:r w:rsidR="00314723">
        <w:t xml:space="preserve"> 1997).</w:t>
      </w:r>
    </w:p>
    <w:p w14:paraId="60AA036B" w14:textId="52F1C63D" w:rsidR="004D4679" w:rsidRDefault="00CB7C87" w:rsidP="00314723">
      <w:pPr>
        <w:sectPr w:rsidR="004D4679" w:rsidSect="009833C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2381" w:header="709" w:footer="709" w:gutter="0"/>
          <w:pgNumType w:start="7"/>
          <w:cols w:space="708"/>
          <w:docGrid w:linePitch="360"/>
        </w:sectPr>
      </w:pPr>
      <w:r>
        <w:t>Dalším zajímavým příkladem je proces, jakým způsobem dítě přichází na význam pojmu proporce.</w:t>
      </w:r>
      <w:r w:rsidR="00314723">
        <w:t xml:space="preserve"> Když dítě váží, přidává nejdříve postupně další a další závaží a zjišťuje, že čím je závaží těžší, tím více rameno klesá a vzdaluje se od rovnovážné polohy. Tato zjištění vedou k odhalení </w:t>
      </w:r>
      <w:r w:rsidR="00314723">
        <w:rPr>
          <w:i/>
        </w:rPr>
        <w:t>lineární funkce</w:t>
      </w:r>
      <w:r w:rsidR="00314723">
        <w:t xml:space="preserve"> a k porozumění první podmínce rovnováhy (rovnost hmotnosti při stejné vzdálenosti od středu otáčení). Pomocí řazení také odhaluje, že stejné závaží vyklání rameno tím více, čím dále je </w:t>
      </w:r>
      <w:r w:rsidR="00314723">
        <w:lastRenderedPageBreak/>
        <w:t>zavěsí od bodu otáčení. Z toho opět vyvodí lineární funkci. Dítě tedy je schopno odhalit toto: Zmenšení hmotnosti a současné zvětšení vzdálenos</w:t>
      </w:r>
      <w:r w:rsidR="004D4679">
        <w:t>ti se rovná zvětšení hmotnosti</w:t>
      </w:r>
      <w:r w:rsidR="00314723">
        <w:t xml:space="preserve"> za současného zmenšení vzdálenosti (Piaget,</w:t>
      </w:r>
      <w:r>
        <w:t xml:space="preserve"> Inhelder</w:t>
      </w:r>
      <w:r w:rsidR="00314723">
        <w:t xml:space="preserve"> 1997).</w:t>
      </w:r>
    </w:p>
    <w:p w14:paraId="389D3D04" w14:textId="40D90538" w:rsidR="00314723" w:rsidRDefault="00314723" w:rsidP="00314723"/>
    <w:p w14:paraId="3D2C0AB9" w14:textId="637B95BC" w:rsidR="004D4679" w:rsidRDefault="004C1C46" w:rsidP="004D4679">
      <w:pPr>
        <w:ind w:left="567" w:right="567"/>
        <w:sectPr w:rsidR="004D4679" w:rsidSect="004D4679">
          <w:type w:val="continuous"/>
          <w:pgSz w:w="11906" w:h="16838"/>
          <w:pgMar w:top="1701" w:right="1418" w:bottom="1134" w:left="2381" w:header="709" w:footer="709" w:gutter="0"/>
          <w:pgNumType w:start="7"/>
          <w:cols w:space="708"/>
          <w:docGrid w:linePitch="360"/>
        </w:sectPr>
      </w:pPr>
      <w:r>
        <w:t>Hlavní charakteristikou adolescence je právě takové vymanění se z konkrétního a obrat k nereálnému a k budoucnosti. Je to období velkých ideálů či počátků teorií a navíc i jednoduchých adaptací k realitě. Často se popisuje prudký citový a sociální vývoj v adolescenci, ale ne vždy se chápe, že jeho nezbytnou a předběžnou podmínkou je přeměna myšlení, která umožňuje jedinci pracovat s hypotézami a usuzovat o výrocích bez přímé souvislosti s konkrétním reálným konstatováním. (Piaget, Inhelder 1997</w:t>
      </w:r>
      <w:r w:rsidR="004D4679">
        <w:t>, str. 150</w:t>
      </w:r>
      <w:r>
        <w:t>)</w:t>
      </w:r>
    </w:p>
    <w:p w14:paraId="357900CE" w14:textId="5875E055" w:rsidR="004C1C46" w:rsidRDefault="004C1C46" w:rsidP="004C1C46"/>
    <w:p w14:paraId="57189E57" w14:textId="43AA7770" w:rsidR="004C1C46" w:rsidRPr="00314723" w:rsidRDefault="004C1C46" w:rsidP="004D4679">
      <w:r>
        <w:t>Všechno má své posloupnosti, tak i adolescentní jedinec prochází svým specifickým vývojem a ucelený pohled na svět se mu utváří postupně.</w:t>
      </w:r>
    </w:p>
    <w:p w14:paraId="033A9314" w14:textId="77777777" w:rsidR="00E22F6B" w:rsidRDefault="00E22F6B" w:rsidP="00E22F6B">
      <w:r>
        <w:t xml:space="preserve">Věk, v němž jsou žáci sekundární školy, se označuje jako období </w:t>
      </w:r>
      <w:r>
        <w:rPr>
          <w:i/>
        </w:rPr>
        <w:t>pubescence</w:t>
      </w:r>
      <w:r>
        <w:t xml:space="preserve"> (nižší sekundární škola) a </w:t>
      </w:r>
      <w:r>
        <w:rPr>
          <w:i/>
        </w:rPr>
        <w:t>adolescence</w:t>
      </w:r>
      <w:r>
        <w:t xml:space="preserve"> (vyšší sekundární škola, tj. střední škola).</w:t>
      </w:r>
    </w:p>
    <w:p w14:paraId="3B5CC236" w14:textId="0EDDB568" w:rsidR="00E22F6B" w:rsidRDefault="00E22F6B" w:rsidP="00E22F6B">
      <w:r>
        <w:t>Macek (1999) uvádí, že dnes převládá názor, že toto období není nutně bouřlivé a konfliktní. Řada novějších studií dokumentovala, že u většiny adolescentů probíhá vývoj bez významnějších psychologických obtíží. Naopak se zdá, že většina teenagerů má radost ze života a jsou sami se sebou vyrovnaní a spokojení; převládá hrdost na nové tělesné znaky, změny v oblasti sexuality jsou pozitivně akceptovány, dospívající přijímají hodnoty svých rodičů a optimisticky se dívají na budoucnost.</w:t>
      </w:r>
    </w:p>
    <w:p w14:paraId="70936F33" w14:textId="0FD595E6" w:rsidR="00E22F6B" w:rsidRDefault="004D4679" w:rsidP="00E22F6B">
      <w:r>
        <w:t xml:space="preserve">Podle Macka (1999) se přisuzoval vzdor a konflikt tradičně </w:t>
      </w:r>
      <w:r w:rsidR="00E22F6B">
        <w:t>zejména mezigeneračním vztahům. Současní adolescenti však častěji vypovídají, že si se svými rodiči rozumějí, než se s nimi dostávají do konfliktů. Ti, kteří zmiňují konflikty a spory s rodiči, je často měli už v dětství.</w:t>
      </w:r>
    </w:p>
    <w:p w14:paraId="631DF2B5" w14:textId="77777777" w:rsidR="00E22F6B" w:rsidRDefault="00E22F6B" w:rsidP="00E22F6B">
      <w:pPr>
        <w:pStyle w:val="Titulek"/>
        <w:keepNext/>
      </w:pPr>
      <w:r>
        <w:t xml:space="preserve">Tabulka </w:t>
      </w:r>
      <w:r w:rsidR="00DB3643">
        <w:t>1</w:t>
      </w:r>
      <w:r>
        <w:t>: Přehled společných charakteristik dospívajících (AACAP, 1997)</w:t>
      </w:r>
    </w:p>
    <w:tbl>
      <w:tblPr>
        <w:tblStyle w:val="Svtltabulkasmkou1"/>
        <w:tblW w:w="0" w:type="auto"/>
        <w:tblLook w:val="04A0" w:firstRow="1" w:lastRow="0" w:firstColumn="1" w:lastColumn="0" w:noHBand="0" w:noVBand="1"/>
      </w:tblPr>
      <w:tblGrid>
        <w:gridCol w:w="6374"/>
      </w:tblGrid>
      <w:tr w:rsidR="00E22F6B" w14:paraId="67586706" w14:textId="77777777" w:rsidTr="00DB3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EF4FB46" w14:textId="77777777" w:rsidR="00E22F6B" w:rsidRDefault="00E22F6B" w:rsidP="00E22F6B">
            <w:pPr>
              <w:spacing w:line="240" w:lineRule="auto"/>
              <w:jc w:val="center"/>
            </w:pPr>
            <w:r>
              <w:t>Počáteční stadia adolescence (pubescence – nižší a vstup do vyšší sekundární školy)</w:t>
            </w:r>
          </w:p>
        </w:tc>
      </w:tr>
      <w:tr w:rsidR="00E22F6B" w14:paraId="3B3F6DA5"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45752CAB" w14:textId="77777777" w:rsidR="00E22F6B" w:rsidRPr="00F16C36" w:rsidRDefault="00E22F6B" w:rsidP="00E22F6B">
            <w:pPr>
              <w:spacing w:line="240" w:lineRule="auto"/>
              <w:jc w:val="center"/>
              <w:rPr>
                <w:b w:val="0"/>
              </w:rPr>
            </w:pPr>
            <w:r>
              <w:rPr>
                <w:b w:val="0"/>
              </w:rPr>
              <w:t>Kryje se s pubescencí, končí období prudkého růstu, končí období prudkého růstu u dívek, začíná u chlapců, zdravotní i psychická pohoda i tělesná obratnost typické pro předchozí období se často zhoršuje.</w:t>
            </w:r>
          </w:p>
        </w:tc>
      </w:tr>
      <w:tr w:rsidR="00E22F6B" w14:paraId="34C0DF29"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0B5E1E66" w14:textId="77777777" w:rsidR="00E22F6B" w:rsidRPr="00920C9C" w:rsidRDefault="00E22F6B" w:rsidP="00E22F6B">
            <w:pPr>
              <w:spacing w:line="240" w:lineRule="auto"/>
              <w:jc w:val="center"/>
              <w:rPr>
                <w:b w:val="0"/>
              </w:rPr>
            </w:pPr>
            <w:r>
              <w:rPr>
                <w:b w:val="0"/>
              </w:rPr>
              <w:lastRenderedPageBreak/>
              <w:t>Úsilí o definování vlastní identity – zaměření na sebe, pocity nejistoty ve vztahu k sobě a k vlastnímu tělu kolísání mezi sebepřeceněním a podceňováním.</w:t>
            </w:r>
          </w:p>
        </w:tc>
      </w:tr>
      <w:tr w:rsidR="00E22F6B" w14:paraId="719C3493"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663DF2E5" w14:textId="77777777" w:rsidR="00E22F6B" w:rsidRPr="00920C9C" w:rsidRDefault="00E22F6B" w:rsidP="00E22F6B">
            <w:pPr>
              <w:spacing w:line="240" w:lineRule="auto"/>
              <w:jc w:val="center"/>
              <w:rPr>
                <w:b w:val="0"/>
              </w:rPr>
            </w:pPr>
            <w:r>
              <w:rPr>
                <w:b w:val="0"/>
              </w:rPr>
              <w:t>Náladovost; emoční nevyrovnanost, která se může – ale nemusí – projevovat poměrně bouřlivě, často až konfliktem se společenskými normami nebo zákonem. Časté projevy poruch chování.</w:t>
            </w:r>
          </w:p>
        </w:tc>
      </w:tr>
      <w:tr w:rsidR="00E22F6B" w14:paraId="77AC1C32"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1099CF23" w14:textId="77777777" w:rsidR="00E22F6B" w:rsidRPr="00920C9C" w:rsidRDefault="00E22F6B" w:rsidP="00E22F6B">
            <w:pPr>
              <w:spacing w:line="240" w:lineRule="auto"/>
              <w:jc w:val="center"/>
              <w:rPr>
                <w:b w:val="0"/>
              </w:rPr>
            </w:pPr>
            <w:r>
              <w:rPr>
                <w:b w:val="0"/>
              </w:rPr>
              <w:t>Občasné návraty k dětskému chování, zejména v zátěžové situaci.</w:t>
            </w:r>
          </w:p>
        </w:tc>
      </w:tr>
      <w:tr w:rsidR="00E22F6B" w14:paraId="67004A9D"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20C2A9FE" w14:textId="77777777" w:rsidR="00E22F6B" w:rsidRPr="00920C9C" w:rsidRDefault="00E22F6B" w:rsidP="00E22F6B">
            <w:pPr>
              <w:spacing w:line="240" w:lineRule="auto"/>
              <w:jc w:val="center"/>
              <w:rPr>
                <w:b w:val="0"/>
              </w:rPr>
            </w:pPr>
            <w:r>
              <w:rPr>
                <w:b w:val="0"/>
              </w:rPr>
              <w:t>Názory vrstevnické skupiny a potřeba konformity s ní určující, stejně jako zájem o to, jak je jedinec vnímán druhými lidmi.</w:t>
            </w:r>
          </w:p>
        </w:tc>
      </w:tr>
      <w:tr w:rsidR="00E22F6B" w14:paraId="2E9D4234"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113B64F8" w14:textId="77777777" w:rsidR="00E22F6B" w:rsidRPr="00920C9C" w:rsidRDefault="00E22F6B" w:rsidP="00E22F6B">
            <w:pPr>
              <w:spacing w:line="240" w:lineRule="auto"/>
              <w:jc w:val="center"/>
              <w:rPr>
                <w:b w:val="0"/>
              </w:rPr>
            </w:pPr>
            <w:r>
              <w:rPr>
                <w:b w:val="0"/>
              </w:rPr>
              <w:t xml:space="preserve">Rostoucí zájem o druhé pohlaví, obavy o vlastní atraktivitu i o to, zda je dospívající </w:t>
            </w:r>
            <w:r>
              <w:rPr>
                <w:b w:val="0"/>
                <w:i/>
              </w:rPr>
              <w:t>normální</w:t>
            </w:r>
            <w:r>
              <w:rPr>
                <w:b w:val="0"/>
              </w:rPr>
              <w:t>. Krátkodobé vztahy.</w:t>
            </w:r>
          </w:p>
        </w:tc>
      </w:tr>
      <w:tr w:rsidR="00E22F6B" w14:paraId="73D7163B"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6201A300" w14:textId="77777777" w:rsidR="00E22F6B" w:rsidRPr="00920C9C" w:rsidRDefault="00E22F6B" w:rsidP="00E22F6B">
            <w:pPr>
              <w:spacing w:line="240" w:lineRule="auto"/>
              <w:jc w:val="center"/>
              <w:rPr>
                <w:b w:val="0"/>
              </w:rPr>
            </w:pPr>
            <w:r>
              <w:rPr>
                <w:b w:val="0"/>
              </w:rPr>
              <w:t>Rodiče a učitelé přestávají být vnímáni jako dokonalé vzory, jejich chyby jsou viděny velmi ostře. Dospělí jsou vnímáni jako ti, kdo omezují a ohrožují nezávislost – revolta proti nim. Nachází si nové vzory a chce se jim podobat. Zkoumá a překračuje hranice sociálních norem, experimenty se sexualitou, cigaretami, alkoholem, drogami.</w:t>
            </w:r>
          </w:p>
        </w:tc>
      </w:tr>
      <w:tr w:rsidR="00E22F6B" w14:paraId="585648F5"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1D7CD078" w14:textId="77777777" w:rsidR="00E22F6B" w:rsidRPr="00920C9C" w:rsidRDefault="00E22F6B" w:rsidP="00E22F6B">
            <w:pPr>
              <w:spacing w:line="240" w:lineRule="auto"/>
              <w:jc w:val="center"/>
              <w:rPr>
                <w:b w:val="0"/>
              </w:rPr>
            </w:pPr>
            <w:r>
              <w:rPr>
                <w:b w:val="0"/>
              </w:rPr>
              <w:t>Soustředění na přítomnost, budoucnosti ještě není věnována taková pozornost.</w:t>
            </w:r>
          </w:p>
        </w:tc>
      </w:tr>
      <w:tr w:rsidR="00E22F6B" w14:paraId="22D8F594"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0139D625" w14:textId="77777777" w:rsidR="00E22F6B" w:rsidRPr="00920C9C" w:rsidRDefault="00E22F6B" w:rsidP="00E22F6B">
            <w:pPr>
              <w:spacing w:line="240" w:lineRule="auto"/>
              <w:jc w:val="center"/>
              <w:rPr>
                <w:b w:val="0"/>
              </w:rPr>
            </w:pPr>
            <w:r>
              <w:rPr>
                <w:b w:val="0"/>
              </w:rPr>
              <w:t>Rozšiřuje i prohlubuje se okruh zájmů. Koníčky, oblékání velmi ovlivněny vrstevníky.</w:t>
            </w:r>
          </w:p>
        </w:tc>
      </w:tr>
      <w:tr w:rsidR="00E22F6B" w14:paraId="784D2299" w14:textId="77777777" w:rsidTr="00DB3643">
        <w:tc>
          <w:tcPr>
            <w:cnfStyle w:val="001000000000" w:firstRow="0" w:lastRow="0" w:firstColumn="1" w:lastColumn="0" w:oddVBand="0" w:evenVBand="0" w:oddHBand="0" w:evenHBand="0" w:firstRowFirstColumn="0" w:firstRowLastColumn="0" w:lastRowFirstColumn="0" w:lastRowLastColumn="0"/>
            <w:tcW w:w="6374" w:type="dxa"/>
          </w:tcPr>
          <w:p w14:paraId="7851E1B7" w14:textId="77777777" w:rsidR="00E22F6B" w:rsidRPr="00920C9C" w:rsidRDefault="00E22F6B" w:rsidP="00E22F6B">
            <w:pPr>
              <w:spacing w:line="240" w:lineRule="auto"/>
              <w:jc w:val="center"/>
              <w:rPr>
                <w:b w:val="0"/>
              </w:rPr>
            </w:pPr>
            <w:r>
              <w:rPr>
                <w:b w:val="0"/>
              </w:rPr>
              <w:t>Přechod ke schopnosti abstraktního myšlení, formálních operací, liberální a aktivistické postoje.</w:t>
            </w:r>
          </w:p>
        </w:tc>
      </w:tr>
    </w:tbl>
    <w:p w14:paraId="42354C94" w14:textId="77777777" w:rsidR="00E22F6B" w:rsidRDefault="00E22F6B" w:rsidP="00E22F6B"/>
    <w:p w14:paraId="11C7B37E" w14:textId="004C9B0F" w:rsidR="00E22F6B" w:rsidRDefault="004D4679" w:rsidP="004D4679">
      <w:r>
        <w:t xml:space="preserve">V období adolescence se musíme rovněž zabývat inteligencí, která má zde svůj zásadní vývoj a může být zde nejvíce ovlivněna. Podle Langmeiera (1983) má totiž svůj zásadní vývoj. </w:t>
      </w:r>
      <w:r w:rsidR="00E22F6B">
        <w:t>V období dospívání se radikálně mění kvalita myšlenkových operací. Dospívající jedinec dovede vyvozovat soudy nejen o konkrétních věcech, ale i o tom, co si nelze přímo představit, co je pouze možné, fiktivní. Vyvozuje soudy o soudech, myslí o myšlení. Tím je schopen velkého počtu myšlenkových kombinací, z nichž se mnohé ve skutečnosti nemusí vůbec vyskytnout. Kvality myšlení lze vyjádřit takto</w:t>
      </w:r>
      <w:r w:rsidR="00B26021">
        <w:t xml:space="preserve"> (</w:t>
      </w:r>
      <w:r w:rsidR="00CD37F6">
        <w:t>Langmeier, 1983</w:t>
      </w:r>
      <w:r w:rsidR="00B26021">
        <w:t>)</w:t>
      </w:r>
      <w:r w:rsidR="00E22F6B">
        <w:t>:</w:t>
      </w:r>
    </w:p>
    <w:p w14:paraId="353DA790" w14:textId="77777777" w:rsidR="00E22F6B" w:rsidRDefault="00E22F6B" w:rsidP="00A55F0F">
      <w:pPr>
        <w:pStyle w:val="Odstavecseseznamem"/>
        <w:numPr>
          <w:ilvl w:val="0"/>
          <w:numId w:val="2"/>
        </w:numPr>
        <w:spacing w:after="160"/>
        <w:jc w:val="left"/>
      </w:pPr>
      <w:r>
        <w:t>Dospívající je schopen pracovat s obecnějšími, abstraktnějšími pojmy.</w:t>
      </w:r>
    </w:p>
    <w:p w14:paraId="19522165" w14:textId="4F5F77F2" w:rsidR="00E22F6B" w:rsidRDefault="00E22F6B" w:rsidP="00A55F0F">
      <w:pPr>
        <w:pStyle w:val="Odstavecseseznamem"/>
        <w:numPr>
          <w:ilvl w:val="0"/>
          <w:numId w:val="2"/>
        </w:numPr>
        <w:spacing w:after="160"/>
        <w:jc w:val="left"/>
      </w:pPr>
      <w:r>
        <w:t>Při řešení problémů se dospívající už nespokojí s jedním řešením, které se nejvíc nabízí, ale uvažuje o alternativách, zkouší je a hodnotí.</w:t>
      </w:r>
    </w:p>
    <w:p w14:paraId="7ED7F09C" w14:textId="77777777" w:rsidR="00E22F6B" w:rsidRDefault="00E22F6B" w:rsidP="00A55F0F">
      <w:pPr>
        <w:pStyle w:val="Odstavecseseznamem"/>
        <w:numPr>
          <w:ilvl w:val="0"/>
          <w:numId w:val="2"/>
        </w:numPr>
        <w:spacing w:after="160"/>
        <w:jc w:val="left"/>
      </w:pPr>
      <w:r>
        <w:t>Dospívající je schopen vytvářet i domněnky, které nevycházejí z reality, ale jsou pouze možné.</w:t>
      </w:r>
    </w:p>
    <w:p w14:paraId="3D369778" w14:textId="77777777" w:rsidR="00E22F6B" w:rsidRDefault="00E22F6B" w:rsidP="00A55F0F">
      <w:pPr>
        <w:pStyle w:val="Odstavecseseznamem"/>
        <w:numPr>
          <w:ilvl w:val="0"/>
          <w:numId w:val="2"/>
        </w:numPr>
        <w:spacing w:after="160"/>
        <w:jc w:val="left"/>
      </w:pPr>
      <w:r>
        <w:lastRenderedPageBreak/>
        <w:t xml:space="preserve">Je schopen použít logické operace nezávisle na obsahu soudů – bez konkrétní opory. To je základem pochopení </w:t>
      </w:r>
      <w:r>
        <w:rPr>
          <w:b/>
        </w:rPr>
        <w:t>algebry</w:t>
      </w:r>
      <w:r>
        <w:t xml:space="preserve">, některých fyzikálních zákonitostí apod. Tomuto způsobu myšlení se říká </w:t>
      </w:r>
      <w:r>
        <w:rPr>
          <w:i/>
        </w:rPr>
        <w:t>formálně abstraktní</w:t>
      </w:r>
      <w:r>
        <w:t>.</w:t>
      </w:r>
    </w:p>
    <w:p w14:paraId="725DA7BD" w14:textId="4108B261" w:rsidR="00E22F6B" w:rsidRDefault="00314723" w:rsidP="00314723">
      <w:pPr>
        <w:pStyle w:val="Nadpis4"/>
      </w:pPr>
      <w:bookmarkStart w:id="22" w:name="_Toc415673589"/>
      <w:bookmarkStart w:id="23" w:name="_Toc395193004"/>
      <w:bookmarkStart w:id="24" w:name="_Toc395193361"/>
      <w:bookmarkStart w:id="25" w:name="_Toc395974026"/>
      <w:bookmarkStart w:id="26" w:name="_Toc395974362"/>
      <w:r>
        <w:t>Duševní vývoj jedince</w:t>
      </w:r>
      <w:bookmarkEnd w:id="22"/>
      <w:r>
        <w:t xml:space="preserve"> </w:t>
      </w:r>
      <w:bookmarkEnd w:id="23"/>
      <w:bookmarkEnd w:id="24"/>
      <w:bookmarkEnd w:id="25"/>
      <w:bookmarkEnd w:id="26"/>
    </w:p>
    <w:p w14:paraId="0DF8F300" w14:textId="191BBBE2" w:rsidR="00314723" w:rsidRDefault="00CB7C87" w:rsidP="00314723">
      <w:r>
        <w:t>D</w:t>
      </w:r>
      <w:r w:rsidR="00314723">
        <w:t xml:space="preserve">uševní vývoj dítěte </w:t>
      </w:r>
      <w:r w:rsidR="001C50D1">
        <w:t xml:space="preserve">podle Piageta a Inheldera (1997) </w:t>
      </w:r>
      <w:r>
        <w:t>se</w:t>
      </w:r>
      <w:r w:rsidR="00314723">
        <w:t xml:space="preserve"> jeví jako sled tří velkých konstrukcí. Tato integrace po sobě jdoucích struktur, z nichž každá navozuje konstrukci následující, dovoluje rozčlenit vývoj do velkých období čili stadií a do podobdobí čili podstadií. Pořadí jejich sledu je stálé, i když průměrný věk, který stadia charakterizuje, se může individuálně různit podle stupně inteligence nebo podle povahy sociálního prostředí. Průběh stadií může být tedy zrychlen či zpožděn, ale pořadí sledu zůstává stálé. </w:t>
      </w:r>
      <w:r w:rsidR="00314723">
        <w:rPr>
          <w:smallCaps/>
        </w:rPr>
        <w:t>T</w:t>
      </w:r>
      <w:r w:rsidR="00314723">
        <w:t>yto celostní struktury jsou integrační a jedna druhou nenahrazuje. Určujeme tři hlavní faktory, které ovlivňují duševní vývoj:</w:t>
      </w:r>
    </w:p>
    <w:p w14:paraId="228F0BDC" w14:textId="77777777" w:rsidR="00314723" w:rsidRPr="00314723" w:rsidRDefault="00314723" w:rsidP="00A55F0F">
      <w:pPr>
        <w:pStyle w:val="Odstavecseseznamem"/>
        <w:numPr>
          <w:ilvl w:val="0"/>
          <w:numId w:val="3"/>
        </w:numPr>
        <w:spacing w:after="160" w:line="259" w:lineRule="auto"/>
        <w:jc w:val="left"/>
        <w:rPr>
          <w:b/>
        </w:rPr>
      </w:pPr>
      <w:r w:rsidRPr="00314723">
        <w:rPr>
          <w:b/>
        </w:rPr>
        <w:t>Organický růst</w:t>
      </w:r>
    </w:p>
    <w:p w14:paraId="64C6CDFD" w14:textId="58038DF8" w:rsidR="00314723" w:rsidRDefault="00314723" w:rsidP="00314723">
      <w:r>
        <w:t>Zrání komplexu nervové soustavy a endokrinních systémů. Např. koordinace zraku a ruky, která se objevuje okolo čtyř a půl měsíce.</w:t>
      </w:r>
    </w:p>
    <w:p w14:paraId="39D93F4C" w14:textId="77777777" w:rsidR="00314723" w:rsidRPr="00314723" w:rsidRDefault="00314723" w:rsidP="00A55F0F">
      <w:pPr>
        <w:pStyle w:val="Odstavecseseznamem"/>
        <w:numPr>
          <w:ilvl w:val="0"/>
          <w:numId w:val="3"/>
        </w:numPr>
        <w:spacing w:after="160" w:line="259" w:lineRule="auto"/>
        <w:jc w:val="left"/>
        <w:rPr>
          <w:b/>
        </w:rPr>
      </w:pPr>
      <w:r w:rsidRPr="00314723">
        <w:rPr>
          <w:b/>
        </w:rPr>
        <w:t>Úloha učení a zkušenosti</w:t>
      </w:r>
    </w:p>
    <w:p w14:paraId="5E5E1F06" w14:textId="4FFEB4CB" w:rsidR="00314723" w:rsidRDefault="00314723" w:rsidP="00314723">
      <w:r>
        <w:t xml:space="preserve">Tento faktor je podstatný a nezbytný při utváření logicko-matematických struktur. </w:t>
      </w:r>
      <w:r w:rsidR="00CD37F6">
        <w:t>Jako příklad uvádí Piaget dva druhy zkušeností</w:t>
      </w:r>
      <w:r>
        <w:t>: a) fyzikální zkušenost, ve které zacházíme s předměty, abychom z nich vyabstrahovali jejich vlastnosti (srovnáváme-li váhy dvou těles nezávisle na jejich objemu); b) logicko-matematická zkušenost, ve které zacházíme s předměty proto, abychom zjistili výsledek koordinace činností (odhalení, že součet elementů množiny není závislý na prostorovém uspořádání). Logicko-matematické struktury vznikají koordinací činností subjektu, nikoliv působením fyzikálních předmětů.</w:t>
      </w:r>
    </w:p>
    <w:p w14:paraId="5BD90FE8" w14:textId="77777777" w:rsidR="00314723" w:rsidRPr="00314723" w:rsidRDefault="00314723" w:rsidP="00A55F0F">
      <w:pPr>
        <w:pStyle w:val="Odstavecseseznamem"/>
        <w:numPr>
          <w:ilvl w:val="0"/>
          <w:numId w:val="3"/>
        </w:numPr>
        <w:spacing w:after="160" w:line="259" w:lineRule="auto"/>
        <w:jc w:val="left"/>
        <w:rPr>
          <w:b/>
        </w:rPr>
      </w:pPr>
      <w:r w:rsidRPr="00314723">
        <w:rPr>
          <w:b/>
        </w:rPr>
        <w:t>Sociální interakce a přenos</w:t>
      </w:r>
    </w:p>
    <w:p w14:paraId="3144123F" w14:textId="77777777" w:rsidR="00314723" w:rsidRDefault="00314723" w:rsidP="00314723">
      <w:r>
        <w:t>Při předávání poznatků ve škole je sociální působení neúčinné bez aktivní asimilace dítěte, které k tomu potřebuje adekvátní operační nástroje.</w:t>
      </w:r>
    </w:p>
    <w:p w14:paraId="5FC309A9" w14:textId="77777777" w:rsidR="00BD54D3" w:rsidRPr="00BD54D3" w:rsidRDefault="004E57FC" w:rsidP="00032687">
      <w:bookmarkStart w:id="27" w:name="_Toc394653850"/>
      <w:bookmarkStart w:id="28" w:name="_Toc394666445"/>
      <w:bookmarkStart w:id="29" w:name="_Toc394828465"/>
      <w:bookmarkStart w:id="30" w:name="_Toc394828641"/>
      <w:bookmarkStart w:id="31" w:name="_Toc395175959"/>
      <w:bookmarkStart w:id="32" w:name="_Toc395192627"/>
      <w:bookmarkStart w:id="33" w:name="_Toc395192702"/>
      <w:bookmarkStart w:id="34" w:name="_Toc395193017"/>
      <w:bookmarkStart w:id="35" w:name="_Toc395193374"/>
      <w:bookmarkStart w:id="36" w:name="_Toc395193534"/>
      <w:bookmarkStart w:id="37" w:name="_Toc395600858"/>
      <w:bookmarkStart w:id="38" w:name="_Toc395619625"/>
      <w:bookmarkStart w:id="39" w:name="_Toc395688981"/>
      <w:bookmarkStart w:id="40" w:name="_Toc395974039"/>
      <w:bookmarkStart w:id="41" w:name="_Toc395974192"/>
      <w:bookmarkStart w:id="42" w:name="_Toc395974375"/>
      <w:bookmarkStart w:id="43" w:name="_Toc395974497"/>
      <w:bookmarkStart w:id="44" w:name="_Toc396033593"/>
      <w:bookmarkStart w:id="45" w:name="_Toc396034771"/>
      <w:bookmarkStart w:id="46" w:name="_Toc396046081"/>
      <w:bookmarkStart w:id="47" w:name="_Toc408148417"/>
      <w:bookmarkStart w:id="48" w:name="_Toc413954162"/>
      <w:bookmarkStart w:id="49" w:name="_Toc414610460"/>
      <w:bookmarkStart w:id="50" w:name="_Toc414610567"/>
      <w:bookmarkStart w:id="51" w:name="_Toc415506426"/>
      <w:bookmarkStart w:id="52" w:name="_Toc415506536"/>
      <w:bookmarkStart w:id="53" w:name="_Toc415672392"/>
      <w:bookmarkStart w:id="54" w:name="_Toc415672658"/>
      <w:bookmarkStart w:id="55" w:name="_Toc415673600"/>
      <w:bookmarkStart w:id="56" w:name="_Toc394653851"/>
      <w:bookmarkStart w:id="57" w:name="_Toc394666446"/>
      <w:bookmarkStart w:id="58" w:name="_Toc394828466"/>
      <w:bookmarkStart w:id="59" w:name="_Toc394828642"/>
      <w:bookmarkStart w:id="60" w:name="_Toc395175960"/>
      <w:bookmarkStart w:id="61" w:name="_Toc395192628"/>
      <w:bookmarkStart w:id="62" w:name="_Toc395192703"/>
      <w:bookmarkStart w:id="63" w:name="_Toc395193018"/>
      <w:bookmarkStart w:id="64" w:name="_Toc395193375"/>
      <w:bookmarkStart w:id="65" w:name="_Toc395193535"/>
      <w:bookmarkStart w:id="66" w:name="_Toc395600859"/>
      <w:bookmarkStart w:id="67" w:name="_Toc395619626"/>
      <w:bookmarkStart w:id="68" w:name="_Toc395688982"/>
      <w:bookmarkStart w:id="69" w:name="_Toc395974040"/>
      <w:bookmarkStart w:id="70" w:name="_Toc395974193"/>
      <w:bookmarkStart w:id="71" w:name="_Toc395974376"/>
      <w:bookmarkStart w:id="72" w:name="_Toc395974498"/>
      <w:bookmarkStart w:id="73" w:name="_Toc396033594"/>
      <w:bookmarkStart w:id="74" w:name="_Toc396034772"/>
      <w:bookmarkStart w:id="75" w:name="_Toc396046082"/>
      <w:bookmarkStart w:id="76" w:name="_Toc408148418"/>
      <w:bookmarkStart w:id="77" w:name="_Toc413954163"/>
      <w:bookmarkStart w:id="78" w:name="_Toc414610461"/>
      <w:bookmarkStart w:id="79" w:name="_Toc414610568"/>
      <w:bookmarkStart w:id="80" w:name="_Toc415506427"/>
      <w:bookmarkStart w:id="81" w:name="_Toc415506537"/>
      <w:bookmarkStart w:id="82" w:name="_Toc415672393"/>
      <w:bookmarkStart w:id="83" w:name="_Toc415672659"/>
      <w:bookmarkStart w:id="84" w:name="_Toc41567360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br w:type="page"/>
      </w:r>
    </w:p>
    <w:p w14:paraId="58568963" w14:textId="1F527BE3" w:rsidR="004E57FC" w:rsidRPr="00701CD0" w:rsidRDefault="004E57FC" w:rsidP="004E57FC">
      <w:pPr>
        <w:pStyle w:val="Nadpis2"/>
      </w:pPr>
      <w:bookmarkStart w:id="85" w:name="_Toc395193056"/>
      <w:bookmarkStart w:id="86" w:name="_Toc395193413"/>
      <w:bookmarkStart w:id="87" w:name="_Toc395974078"/>
      <w:bookmarkStart w:id="88" w:name="_Toc395974414"/>
      <w:bookmarkStart w:id="89" w:name="_Toc415673638"/>
      <w:r w:rsidRPr="00701CD0">
        <w:lastRenderedPageBreak/>
        <w:t>Vlastní výzkum</w:t>
      </w:r>
      <w:bookmarkEnd w:id="85"/>
      <w:bookmarkEnd w:id="86"/>
      <w:bookmarkEnd w:id="87"/>
      <w:bookmarkEnd w:id="88"/>
      <w:bookmarkEnd w:id="89"/>
    </w:p>
    <w:p w14:paraId="0AE17183" w14:textId="3C021001" w:rsidR="004E57FC" w:rsidRDefault="004E57FC" w:rsidP="004E57FC">
      <w:pPr>
        <w:pStyle w:val="Nadpis3"/>
      </w:pPr>
      <w:bookmarkStart w:id="90" w:name="_Toc395974079"/>
      <w:bookmarkStart w:id="91" w:name="_Toc395974415"/>
      <w:bookmarkStart w:id="92" w:name="_Toc415673639"/>
      <w:bookmarkStart w:id="93" w:name="_Toc395193057"/>
      <w:bookmarkStart w:id="94" w:name="_Toc395193414"/>
      <w:r>
        <w:t>Vymezení cíle</w:t>
      </w:r>
      <w:bookmarkEnd w:id="90"/>
      <w:bookmarkEnd w:id="91"/>
      <w:bookmarkEnd w:id="92"/>
      <w:bookmarkEnd w:id="93"/>
      <w:bookmarkEnd w:id="94"/>
    </w:p>
    <w:p w14:paraId="017BDB1E" w14:textId="7070C354" w:rsidR="00A270B0" w:rsidRDefault="00A270B0" w:rsidP="001F1B42">
      <w:r>
        <w:t>Cílem práce je prostřednictvím případových studií několika žáků identifikovat jevy, které provázejí jejich přechod mezi 9. ročníkem základní školy a 1. ročníkem střední školy, a to z hlediska rozvoje jejich matematických znalostí, přístupů k matematice, stylů učení, problémů, které přechod mezi stupni škol přinesl</w:t>
      </w:r>
      <w:r w:rsidR="00B93EBC">
        <w:t>, apod.</w:t>
      </w:r>
    </w:p>
    <w:p w14:paraId="205891A6" w14:textId="0F93E463" w:rsidR="00A270B0" w:rsidRDefault="00A270B0" w:rsidP="001F1B42">
      <w:r>
        <w:t xml:space="preserve">Zaměříme se také na srovnání kvantitativních i kvalitativních znaků </w:t>
      </w:r>
      <w:r w:rsidR="001F5463">
        <w:t xml:space="preserve">školních </w:t>
      </w:r>
      <w:r>
        <w:t xml:space="preserve">vzdělávacích </w:t>
      </w:r>
      <w:r w:rsidR="001F5463">
        <w:t>programů</w:t>
      </w:r>
      <w:r w:rsidR="00B93EBC">
        <w:t xml:space="preserve"> na školách, do nichž chodí zkoumaní žáci.</w:t>
      </w:r>
    </w:p>
    <w:p w14:paraId="3FF405EB" w14:textId="0DAD9D49" w:rsidR="00F54513" w:rsidRDefault="00F54513" w:rsidP="00F54513">
      <w:r>
        <w:t>Budeme se zabývat především těmito vlivy:</w:t>
      </w:r>
    </w:p>
    <w:p w14:paraId="7AE56A3C" w14:textId="1B6A5053" w:rsidR="00F54513" w:rsidRDefault="00F54513" w:rsidP="00A55F0F">
      <w:pPr>
        <w:pStyle w:val="Odstavecseseznamem"/>
        <w:numPr>
          <w:ilvl w:val="0"/>
          <w:numId w:val="4"/>
        </w:numPr>
      </w:pPr>
      <w:r>
        <w:t>Dostatečná informovanost žáků</w:t>
      </w:r>
    </w:p>
    <w:p w14:paraId="4E297D3A" w14:textId="77777777" w:rsidR="00F54513" w:rsidRDefault="00F54513" w:rsidP="00A55F0F">
      <w:pPr>
        <w:pStyle w:val="Odstavecseseznamem"/>
        <w:numPr>
          <w:ilvl w:val="0"/>
          <w:numId w:val="4"/>
        </w:numPr>
      </w:pPr>
      <w:r>
        <w:t>Adaptační kurz</w:t>
      </w:r>
    </w:p>
    <w:p w14:paraId="28B5F69C" w14:textId="77777777" w:rsidR="00F54513" w:rsidRDefault="00F54513" w:rsidP="00A55F0F">
      <w:pPr>
        <w:pStyle w:val="Odstavecseseznamem"/>
        <w:numPr>
          <w:ilvl w:val="0"/>
          <w:numId w:val="4"/>
        </w:numPr>
      </w:pPr>
      <w:r>
        <w:t>Jiný režim zvonění</w:t>
      </w:r>
    </w:p>
    <w:p w14:paraId="67C27EA9" w14:textId="77777777" w:rsidR="00F54513" w:rsidRDefault="00F54513" w:rsidP="00A55F0F">
      <w:pPr>
        <w:pStyle w:val="Odstavecseseznamem"/>
        <w:numPr>
          <w:ilvl w:val="0"/>
          <w:numId w:val="4"/>
        </w:numPr>
      </w:pPr>
      <w:r>
        <w:t>Změna učitele matematiky</w:t>
      </w:r>
    </w:p>
    <w:p w14:paraId="2B81F7E1" w14:textId="77777777" w:rsidR="00F54513" w:rsidRDefault="00F54513" w:rsidP="00A55F0F">
      <w:pPr>
        <w:pStyle w:val="Odstavecseseznamem"/>
        <w:numPr>
          <w:ilvl w:val="0"/>
          <w:numId w:val="4"/>
        </w:numPr>
      </w:pPr>
      <w:r>
        <w:t>Změny stylu vyučování</w:t>
      </w:r>
    </w:p>
    <w:p w14:paraId="0A0C1C7D" w14:textId="5898350D" w:rsidR="00F54513" w:rsidRDefault="00F54513" w:rsidP="00A55F0F">
      <w:pPr>
        <w:pStyle w:val="Odstavecseseznamem"/>
        <w:numPr>
          <w:ilvl w:val="0"/>
          <w:numId w:val="4"/>
        </w:numPr>
      </w:pPr>
      <w:r>
        <w:t>Větší práce s</w:t>
      </w:r>
      <w:r w:rsidR="00DE0B91">
        <w:t> </w:t>
      </w:r>
      <w:r>
        <w:t>učebnicí</w:t>
      </w:r>
    </w:p>
    <w:p w14:paraId="5808DCB6" w14:textId="77777777" w:rsidR="00DE0B91" w:rsidRDefault="00DE0B91" w:rsidP="00DE0B91">
      <w:pPr>
        <w:pStyle w:val="Nadpis3"/>
      </w:pPr>
      <w:bookmarkStart w:id="95" w:name="_Toc395193061"/>
      <w:bookmarkStart w:id="96" w:name="_Toc395193420"/>
      <w:bookmarkStart w:id="97" w:name="_Toc395974091"/>
      <w:bookmarkStart w:id="98" w:name="_Toc395974427"/>
      <w:bookmarkStart w:id="99" w:name="_Toc415673640"/>
      <w:r>
        <w:t>Plán práce a použité metody</w:t>
      </w:r>
      <w:bookmarkEnd w:id="95"/>
      <w:bookmarkEnd w:id="96"/>
      <w:bookmarkEnd w:id="97"/>
      <w:bookmarkEnd w:id="98"/>
      <w:bookmarkEnd w:id="99"/>
    </w:p>
    <w:p w14:paraId="67081937" w14:textId="623816B3" w:rsidR="00DE0B91" w:rsidRDefault="00DE0B91" w:rsidP="00DE0B91">
      <w:r>
        <w:t>Níže uvádím podrobný popis přístupu k výzkumu. Tento výzkum budeme provádět z hlediska psychologického, didaktického a matematického, abychom si pak mohli udělat náhled na to, co a jak může ovlivňovat žáka při přechodu ze ZŠ na SŠ.</w:t>
      </w:r>
    </w:p>
    <w:p w14:paraId="3CBC50C9" w14:textId="77777777" w:rsidR="00DE0B91" w:rsidRDefault="00DE0B91" w:rsidP="00DE0B91">
      <w:pPr>
        <w:pStyle w:val="Nadpis4"/>
      </w:pPr>
      <w:bookmarkStart w:id="100" w:name="_Toc415673641"/>
      <w:r>
        <w:t>Výběr a charakteristika zkoumaných objektů</w:t>
      </w:r>
      <w:bookmarkEnd w:id="100"/>
    </w:p>
    <w:p w14:paraId="1F7407E3" w14:textId="560FDC3F" w:rsidR="00DE0B91" w:rsidRDefault="00DE0B91" w:rsidP="00DE0B91">
      <w:r>
        <w:t>Prvotní úkol pro nás bude vybrat v září z prvního ročníku OA Neveklov 3 žáky, kteří přecházejí ze ZŠ Benešov. Tuto skutečnost, že zde budou takoví žáci, jsme si ověřili již ve školním roce 2013/2014. S těmato studenty budeme v průběhu pololetí školního roku 2014/2015 provádět výzkum.</w:t>
      </w:r>
    </w:p>
    <w:p w14:paraId="415F5346" w14:textId="09602B9F" w:rsidR="00DE0B91" w:rsidRDefault="00DE0B91" w:rsidP="00DE0B91">
      <w:r>
        <w:t xml:space="preserve">Do našeho výzkumu je potřeba zapojit také učitele matematiky, jelikož ti jsou aplikátory pedagogického působení na žáky. Tedy v našem výzkumu se nemůžeme zabývat jen přechodem z hlediska žáků. Potřebujeme vědět více do hloubky, jak žáci </w:t>
      </w:r>
      <w:r>
        <w:lastRenderedPageBreak/>
        <w:t>působí v hodině, jak se projevují, jak se chovají atd. A to bychom se spolehlivě měli dozvědět právě u učitelů.</w:t>
      </w:r>
    </w:p>
    <w:p w14:paraId="010A8D09" w14:textId="77777777" w:rsidR="00DE0B91" w:rsidRDefault="00DE0B91" w:rsidP="00DE0B91">
      <w:pPr>
        <w:pStyle w:val="Nadpis4"/>
      </w:pPr>
      <w:bookmarkStart w:id="101" w:name="_Toc415673642"/>
      <w:r>
        <w:t>Interview a dotazník pro učitele matematiky</w:t>
      </w:r>
      <w:bookmarkEnd w:id="101"/>
    </w:p>
    <w:p w14:paraId="0CD13544" w14:textId="43713BA6" w:rsidR="00DE0B91" w:rsidRDefault="00DE0B91" w:rsidP="00DE0B91">
      <w:r>
        <w:t>S učiteli povedeme řízený rozhovor, kdy budeme požadovat odpovědi na otázky ohledně jeho samého. Jaké má přístupy k matematice, jaké má zásady při učení, co vyžaduje, jaké jsou jeho odměny a tresty, na co klade důraz atp. V září pak  učitel ze ZŠ Benešov vyplní dotazník osobnosti žáka, který naleznete v přílohách. Tento dotazník rovněž vyplní učitel z OA Neveklov v lednu. Tímto zjistíme, jak učitel vyučuje matematice a také jak žáka vidí. To srovnáme s dotazníkem pro žáka.</w:t>
      </w:r>
    </w:p>
    <w:p w14:paraId="50F51E83" w14:textId="77777777" w:rsidR="00DE0B91" w:rsidRDefault="00DE0B91" w:rsidP="00DE0B91">
      <w:pPr>
        <w:pStyle w:val="Nadpis4"/>
      </w:pPr>
      <w:bookmarkStart w:id="102" w:name="_Toc415673643"/>
      <w:r>
        <w:t>Úvodní dotazník žáka</w:t>
      </w:r>
      <w:bookmarkEnd w:id="102"/>
    </w:p>
    <w:p w14:paraId="66A05E64" w14:textId="548F872A" w:rsidR="00DE0B91" w:rsidRPr="006C2D40" w:rsidRDefault="00DE0B91" w:rsidP="00DE0B91">
      <w:r>
        <w:t>Jde o jednoduché otázky týkající se přechodu na SŠ, na které žák ve stručnosti odpoví. Uděláme si tak obrázek, zdali má pevně studium na vybrané škole ve svých rukou či tak nějak není skálopevně rozhodnutý, že bude zde studovat. V příloze naleznete vzor tohoto dotazníku. Tento úvodní dotazník nám velmi pomůže v dalším hodnocení přechodu žáka.</w:t>
      </w:r>
    </w:p>
    <w:p w14:paraId="31521FE9" w14:textId="77777777" w:rsidR="00DE0B91" w:rsidRDefault="00DE0B91" w:rsidP="00DE0B91">
      <w:pPr>
        <w:pStyle w:val="Nadpis4"/>
      </w:pPr>
      <w:bookmarkStart w:id="103" w:name="_Toc415673644"/>
      <w:r>
        <w:t>Dotazník osobnosti žáka</w:t>
      </w:r>
      <w:bookmarkEnd w:id="103"/>
    </w:p>
    <w:p w14:paraId="369EF19B" w14:textId="2BD09597" w:rsidR="00DE0B91" w:rsidRPr="00C7404B" w:rsidRDefault="00DE0B91" w:rsidP="00DE0B91">
      <w:r>
        <w:t>Tentýž test, jež aplikujeme na učitele z hlediska osobnosti žáka aplikujeme i na samotné žáky. A to v září, kdy budeme mít možnost srovnávat s dotazníkem, jež vyplňoval učitel ze základní školy, a v lednu, kdy budeme s rovnávat s učitelem střední školy. Bude velice zajímavé do jaké míry učitel a žák se v odpovědích na otázky liší. Můžeme předpokládat, že se lišit budou, jelikož žák někdy nemusí zcela odpovídat po pravdě. Učitel sice také ne, ale nepředpokládáme, že by odpovídal lživě. Tento test nám tedy přiblíží více žáka, abychom mohli postupovat k dalšímu výzkumu a zahrnout tak další vlivy.</w:t>
      </w:r>
    </w:p>
    <w:p w14:paraId="0AA7977C" w14:textId="77777777" w:rsidR="00DE0B91" w:rsidRDefault="00DE0B91" w:rsidP="00DE0B91">
      <w:pPr>
        <w:pStyle w:val="Nadpis4"/>
      </w:pPr>
      <w:bookmarkStart w:id="104" w:name="_Toc415673645"/>
      <w:r>
        <w:t>Dotazník autonomie žáka</w:t>
      </w:r>
      <w:bookmarkEnd w:id="104"/>
    </w:p>
    <w:p w14:paraId="5A6B3129" w14:textId="597EDBC6" w:rsidR="00DE0B91" w:rsidRDefault="00DE0B91" w:rsidP="00DE0B91">
      <w:r>
        <w:t xml:space="preserve">Jelikož žák přechází ze základní školy na střední školu. Mění se mu řekněme i způsob života. Žák může pociťovat, že se cítí více </w:t>
      </w:r>
      <w:r>
        <w:rPr>
          <w:i/>
        </w:rPr>
        <w:t>dospělý</w:t>
      </w:r>
      <w:r>
        <w:t xml:space="preserve">. Velice nás zajímá tedy, zdali tomu tak může být. Zařadíme tedy na začátku září a poté pro srovnání v lednu </w:t>
      </w:r>
      <w:r>
        <w:lastRenderedPageBreak/>
        <w:t>test autonomie žáka. Který je založen na jednoduchých otázkách, na něž žák hbitě odpovídá. Teoretický základ textu v oddíle 1.5.3.</w:t>
      </w:r>
    </w:p>
    <w:p w14:paraId="5D49C5D0" w14:textId="77777777" w:rsidR="00DE0B91" w:rsidRDefault="00DE0B91" w:rsidP="00DE0B91">
      <w:pPr>
        <w:pStyle w:val="Nadpis4"/>
      </w:pPr>
      <w:bookmarkStart w:id="105" w:name="_Toc415673646"/>
      <w:r>
        <w:t>Vztah žáka k matematice</w:t>
      </w:r>
      <w:bookmarkEnd w:id="105"/>
    </w:p>
    <w:p w14:paraId="7236A72F" w14:textId="7FC5D61F" w:rsidR="00DE0B91" w:rsidRDefault="00DE0B91" w:rsidP="00DE0B91">
      <w:r>
        <w:t>Tento dotazník budeme zadávat žákovi rovněž v září a poté pro sledování změn v lednu. Zde bychom měli vypozorovat, zdali proběhly nějaké změny ke vztahu k matematice v závislosti na přechodu žáka na střední školu. Tento výsledek pak můžeme propojit s předchozími dalšími dotazníky a z testu z matematiky, abychom si utvořili ucelenější náhled do problému přechodu žáka. Model testu najdete v oddílu 1.5.4.</w:t>
      </w:r>
    </w:p>
    <w:p w14:paraId="35B8A21F" w14:textId="77777777" w:rsidR="00DE0B91" w:rsidRDefault="00DE0B91" w:rsidP="00DE0B91">
      <w:pPr>
        <w:pStyle w:val="Nadpis4"/>
      </w:pPr>
      <w:bookmarkStart w:id="106" w:name="_Toc415673647"/>
      <w:r>
        <w:t>Sebehodnocení žáka</w:t>
      </w:r>
      <w:bookmarkEnd w:id="106"/>
    </w:p>
    <w:p w14:paraId="07305668" w14:textId="005A0891" w:rsidR="00DE0B91" w:rsidRDefault="00DE0B91" w:rsidP="00DE0B91">
      <w:r>
        <w:t>Zde budeme pokládat poměrně složitější otázky žákovi, které rovněž budou zadávány jak v září, tak v lednu, abychom měli srovnání. Tyto otázky si mohou žáci v duchu pokládat každý den, ale málokdy na ně odpovídají, zvláště cizímu člověku. Proto jim tedy vysvětlíme, že mohou mít uvedenou pouze přezdívku, aby se tak cítili bezpečněji a odpovídali na otázky pravdivěji.</w:t>
      </w:r>
    </w:p>
    <w:p w14:paraId="646F90C5" w14:textId="77777777" w:rsidR="00DE0B91" w:rsidRDefault="00DE0B91" w:rsidP="00DE0B91">
      <w:pPr>
        <w:pStyle w:val="Nadpis4"/>
      </w:pPr>
      <w:bookmarkStart w:id="107" w:name="_Toc415673648"/>
      <w:r>
        <w:t>Dotazník motivace žáka</w:t>
      </w:r>
      <w:bookmarkEnd w:id="107"/>
    </w:p>
    <w:p w14:paraId="2711D03A" w14:textId="053AE1E2" w:rsidR="00DE0B91" w:rsidRPr="00D07763" w:rsidRDefault="00DE0B91" w:rsidP="00DE0B91">
      <w:r>
        <w:t>Stejný proces budeme aplikovat i na tento dotazník, kdy budeme zjišťovat, jestli je žák v předmětu uspokojivě motivován. Tento dotazník poté porovnáme s charakteristikou učitele a žáka. A z celkového kontextu se nám bude lépe hodnotit dopad přechodu žáka na střední školu. Opět odkazuji na oddíl, a sice 1.5.6. Trochu odlišný dotazník na motivaci žáka budeme předkládat i jednotlivým učitelům. Tak dostaneme opět srovnání, jak je žák motivován z hlediska jeho samého a z hlediska učitele. Oddíl 1.5.7.</w:t>
      </w:r>
    </w:p>
    <w:p w14:paraId="716E01CE" w14:textId="77777777" w:rsidR="00DE0B91" w:rsidRDefault="00DE0B91" w:rsidP="00DE0B91">
      <w:pPr>
        <w:pStyle w:val="Nadpis4"/>
      </w:pPr>
      <w:bookmarkStart w:id="108" w:name="_Toc415673649"/>
      <w:r>
        <w:t>Didaktický test z matematiky</w:t>
      </w:r>
      <w:bookmarkEnd w:id="108"/>
    </w:p>
    <w:p w14:paraId="244839A4" w14:textId="0BCDA71B" w:rsidR="00DE0B91" w:rsidRPr="009D1401" w:rsidRDefault="00DE0B91" w:rsidP="00DE0B91">
      <w:pPr>
        <w:rPr>
          <w:b/>
        </w:rPr>
      </w:pPr>
      <w:r w:rsidRPr="009D1401">
        <w:rPr>
          <w:b/>
        </w:rPr>
        <w:t>Cíl testu:</w:t>
      </w:r>
    </w:p>
    <w:p w14:paraId="01D82186" w14:textId="76F18F15" w:rsidR="00DE0B91" w:rsidRDefault="00DE0B91" w:rsidP="00DE0B91">
      <w:pPr>
        <w:rPr>
          <w:rFonts w:eastAsiaTheme="minorEastAsia"/>
        </w:rPr>
      </w:pPr>
      <w:r>
        <w:rPr>
          <w:rFonts w:eastAsiaTheme="minorEastAsia"/>
        </w:rPr>
        <w:t xml:space="preserve">Tento didaktický test (viz přílohy) nám umožňuje pochopit, jaké změny nastaly při výuce matematiky s přechodem ze ZŠ na SŠ. Test není striktně omezen časem, jelikož nepotřebujeme po žácích, aby vyřešili všechny úlohy. Zaměříme se především na </w:t>
      </w:r>
      <w:r>
        <w:rPr>
          <w:rFonts w:eastAsiaTheme="minorEastAsia"/>
          <w:b/>
        </w:rPr>
        <w:t>způsob</w:t>
      </w:r>
      <w:r>
        <w:rPr>
          <w:rFonts w:eastAsiaTheme="minorEastAsia"/>
        </w:rPr>
        <w:t xml:space="preserve"> řešení úloh jako je kreativita, strategie, plynulost či úprava. Myslíme si, </w:t>
      </w:r>
      <w:r>
        <w:rPr>
          <w:rFonts w:eastAsiaTheme="minorEastAsia"/>
        </w:rPr>
        <w:lastRenderedPageBreak/>
        <w:t>že mezi výukou matematiky na ZŠ a SŠ je určitý rozdíl a to především v podání učiva učitelem. Díky tohoto testu můžeme tedy zhodnotit, zda předpokládaný vliv opravdu nastává.</w:t>
      </w:r>
    </w:p>
    <w:p w14:paraId="5B8AB618" w14:textId="0CDDDC41" w:rsidR="00DE0B91" w:rsidRDefault="00DE0B91" w:rsidP="00DE0B91">
      <w:pPr>
        <w:rPr>
          <w:rFonts w:eastAsiaTheme="minorEastAsia"/>
        </w:rPr>
      </w:pPr>
      <w:r>
        <w:rPr>
          <w:rFonts w:eastAsiaTheme="minorEastAsia"/>
        </w:rPr>
        <w:t>Cílem není jen napsat test, ale důležitý bude i rozhovor, který bude po testu následovat a úlohy v testu rozebírat.</w:t>
      </w:r>
    </w:p>
    <w:p w14:paraId="73789B32" w14:textId="2B61361E" w:rsidR="00DE0B91" w:rsidRDefault="00DE0B91" w:rsidP="00DE0B91">
      <w:pPr>
        <w:rPr>
          <w:rFonts w:eastAsiaTheme="minorEastAsia"/>
        </w:rPr>
      </w:pPr>
      <w:r>
        <w:rPr>
          <w:rFonts w:eastAsiaTheme="minorEastAsia"/>
        </w:rPr>
        <w:t>Každý žák má svůj charakteristický styl řešení úloh, který mu vyhovuje. Tento styl je do určité míry tvořen učitelem, který dává návod, jak postupovat a žáci s rostoucí praxí si jeho návod přizpůsobí sobě. To nastává během celé ZŠ. Na SŠ však je náhle tento návod zcela nabourán, jelikož dochází ke změně učitele a tím i funkčnost celého výkladu. Žák tedy může najednou na úlohy, které řešil naučeným způsobem, nahlížet jinak. Může to být ovlivněno např. odlišným návodem nového učitele.</w:t>
      </w:r>
    </w:p>
    <w:p w14:paraId="74E6D442" w14:textId="6005DC21" w:rsidR="00DE0B91" w:rsidRPr="009D1401" w:rsidRDefault="00DE0B91" w:rsidP="00DE0B91">
      <w:pPr>
        <w:rPr>
          <w:rFonts w:eastAsiaTheme="minorEastAsia"/>
        </w:rPr>
      </w:pPr>
      <w:r>
        <w:rPr>
          <w:rFonts w:eastAsiaTheme="minorEastAsia"/>
        </w:rPr>
        <w:t>Tímto testem tedy, alespoň z matematického hlediska, zkoumáme vliv přechodu žáka ze ZŠ na SŠ.</w:t>
      </w:r>
    </w:p>
    <w:p w14:paraId="5669D4FF" w14:textId="4B65F264" w:rsidR="00DE0B91" w:rsidRDefault="00DE0B91" w:rsidP="00DE0B91">
      <w:r>
        <w:t>Didaktický test z matematiky budou psát dvakrát. Nejprve v září a poté v lednu. Po napsání testu bude se žáky následovat ústní rozbor jejich odpovědí. Očekáváme a budeme se zaměřovat především na tyto výstupy testu:</w:t>
      </w:r>
    </w:p>
    <w:tbl>
      <w:tblPr>
        <w:tblStyle w:val="Mkatabulky"/>
        <w:tblW w:w="0" w:type="auto"/>
        <w:tblLook w:val="04A0" w:firstRow="1" w:lastRow="0" w:firstColumn="1" w:lastColumn="0" w:noHBand="0" w:noVBand="1"/>
      </w:tblPr>
      <w:tblGrid>
        <w:gridCol w:w="803"/>
        <w:gridCol w:w="3056"/>
        <w:gridCol w:w="4238"/>
      </w:tblGrid>
      <w:tr w:rsidR="00DE0B91" w14:paraId="186A4FFF" w14:textId="77777777" w:rsidTr="00DE0B91">
        <w:tc>
          <w:tcPr>
            <w:tcW w:w="803" w:type="dxa"/>
          </w:tcPr>
          <w:p w14:paraId="351D1F91" w14:textId="77777777" w:rsidR="00DE0B91" w:rsidRDefault="00DE0B91" w:rsidP="00DE0B91">
            <w:pPr>
              <w:spacing w:line="240" w:lineRule="auto"/>
              <w:ind w:firstLine="0"/>
              <w:jc w:val="left"/>
              <w:rPr>
                <w:rFonts w:eastAsiaTheme="minorEastAsia"/>
              </w:rPr>
            </w:pPr>
            <w:r>
              <w:rPr>
                <w:rFonts w:eastAsiaTheme="minorEastAsia"/>
              </w:rPr>
              <w:t>Úloha</w:t>
            </w:r>
          </w:p>
        </w:tc>
        <w:tc>
          <w:tcPr>
            <w:tcW w:w="3056" w:type="dxa"/>
          </w:tcPr>
          <w:p w14:paraId="3950CADA" w14:textId="77777777" w:rsidR="00DE0B91" w:rsidRDefault="00DE0B91" w:rsidP="00DE0B91">
            <w:pPr>
              <w:spacing w:line="240" w:lineRule="auto"/>
              <w:ind w:firstLine="0"/>
              <w:jc w:val="left"/>
              <w:rPr>
                <w:rFonts w:eastAsiaTheme="minorEastAsia"/>
              </w:rPr>
            </w:pPr>
            <w:r>
              <w:rPr>
                <w:rFonts w:eastAsiaTheme="minorEastAsia"/>
              </w:rPr>
              <w:t>Otázka řešení</w:t>
            </w:r>
          </w:p>
        </w:tc>
        <w:tc>
          <w:tcPr>
            <w:tcW w:w="4238" w:type="dxa"/>
          </w:tcPr>
          <w:p w14:paraId="6B82EA7B" w14:textId="77777777" w:rsidR="00DE0B91" w:rsidRDefault="00DE0B91" w:rsidP="00DE0B91">
            <w:pPr>
              <w:spacing w:line="240" w:lineRule="auto"/>
              <w:ind w:firstLine="0"/>
              <w:jc w:val="left"/>
              <w:rPr>
                <w:rFonts w:eastAsiaTheme="minorEastAsia"/>
              </w:rPr>
            </w:pPr>
            <w:r>
              <w:rPr>
                <w:rFonts w:eastAsiaTheme="minorEastAsia"/>
              </w:rPr>
              <w:t>Očekávaný vývoj</w:t>
            </w:r>
          </w:p>
        </w:tc>
      </w:tr>
      <w:tr w:rsidR="00DE0B91" w14:paraId="5AB47A08" w14:textId="77777777" w:rsidTr="00DE0B91">
        <w:tc>
          <w:tcPr>
            <w:tcW w:w="803" w:type="dxa"/>
          </w:tcPr>
          <w:p w14:paraId="418B9EE9" w14:textId="77777777" w:rsidR="00DE0B91" w:rsidRDefault="00DE0B91" w:rsidP="00DE0B91">
            <w:pPr>
              <w:spacing w:line="240" w:lineRule="auto"/>
              <w:ind w:firstLine="0"/>
              <w:jc w:val="left"/>
              <w:rPr>
                <w:rFonts w:eastAsiaTheme="minorEastAsia"/>
              </w:rPr>
            </w:pPr>
            <w:r>
              <w:rPr>
                <w:rFonts w:eastAsiaTheme="minorEastAsia"/>
              </w:rPr>
              <w:t>1</w:t>
            </w:r>
          </w:p>
        </w:tc>
        <w:tc>
          <w:tcPr>
            <w:tcW w:w="3056" w:type="dxa"/>
          </w:tcPr>
          <w:p w14:paraId="245C301B" w14:textId="77777777" w:rsidR="00DE0B91" w:rsidRPr="0043323F" w:rsidRDefault="00DE0B91" w:rsidP="00DE0B91">
            <w:pPr>
              <w:spacing w:line="240" w:lineRule="auto"/>
              <w:ind w:firstLine="0"/>
              <w:jc w:val="left"/>
              <w:rPr>
                <w:rFonts w:eastAsiaTheme="minorEastAsia"/>
              </w:rPr>
            </w:pPr>
            <w:r>
              <w:rPr>
                <w:rFonts w:eastAsiaTheme="minorEastAsia"/>
              </w:rPr>
              <w:t xml:space="preserve">Pochopení pojmu </w:t>
            </w:r>
            <w:r>
              <w:rPr>
                <w:rFonts w:eastAsiaTheme="minorEastAsia"/>
                <w:i/>
              </w:rPr>
              <w:t>výraz</w:t>
            </w:r>
            <w:r>
              <w:rPr>
                <w:rFonts w:eastAsiaTheme="minorEastAsia"/>
              </w:rPr>
              <w:t>.</w:t>
            </w:r>
          </w:p>
        </w:tc>
        <w:tc>
          <w:tcPr>
            <w:tcW w:w="4238" w:type="dxa"/>
          </w:tcPr>
          <w:p w14:paraId="7FAE3F04" w14:textId="2110C9D6" w:rsidR="00DE0B91" w:rsidRDefault="00DE0B91" w:rsidP="00DE0B91">
            <w:pPr>
              <w:spacing w:line="240" w:lineRule="auto"/>
              <w:ind w:firstLine="0"/>
              <w:jc w:val="left"/>
              <w:rPr>
                <w:rFonts w:eastAsiaTheme="minorEastAsia"/>
              </w:rPr>
            </w:pPr>
            <w:r>
              <w:rPr>
                <w:rFonts w:eastAsiaTheme="minorEastAsia"/>
              </w:rPr>
              <w:t>Definuje, je schopen vymyslet svůj vlastní dle zadání.</w:t>
            </w:r>
          </w:p>
        </w:tc>
      </w:tr>
      <w:tr w:rsidR="00DE0B91" w14:paraId="0CD839F2" w14:textId="77777777" w:rsidTr="00DE0B91">
        <w:tc>
          <w:tcPr>
            <w:tcW w:w="803" w:type="dxa"/>
          </w:tcPr>
          <w:p w14:paraId="58BA6F3A" w14:textId="77777777" w:rsidR="00DE0B91" w:rsidRDefault="00DE0B91" w:rsidP="00DE0B91">
            <w:pPr>
              <w:spacing w:line="240" w:lineRule="auto"/>
              <w:ind w:firstLine="0"/>
              <w:jc w:val="left"/>
              <w:rPr>
                <w:rFonts w:eastAsiaTheme="minorEastAsia"/>
              </w:rPr>
            </w:pPr>
            <w:r>
              <w:rPr>
                <w:rFonts w:eastAsiaTheme="minorEastAsia"/>
              </w:rPr>
              <w:t>2</w:t>
            </w:r>
          </w:p>
        </w:tc>
        <w:tc>
          <w:tcPr>
            <w:tcW w:w="3056" w:type="dxa"/>
          </w:tcPr>
          <w:p w14:paraId="0349FA9C" w14:textId="77777777" w:rsidR="00DE0B91" w:rsidRDefault="00DE0B91" w:rsidP="00DE0B91">
            <w:pPr>
              <w:spacing w:line="240" w:lineRule="auto"/>
              <w:ind w:firstLine="0"/>
              <w:jc w:val="left"/>
              <w:rPr>
                <w:rFonts w:eastAsiaTheme="minorEastAsia"/>
              </w:rPr>
            </w:pPr>
            <w:r>
              <w:rPr>
                <w:rFonts w:eastAsiaTheme="minorEastAsia"/>
              </w:rPr>
              <w:t>Nekonkrétní zadání.</w:t>
            </w:r>
          </w:p>
        </w:tc>
        <w:tc>
          <w:tcPr>
            <w:tcW w:w="4238" w:type="dxa"/>
          </w:tcPr>
          <w:p w14:paraId="481FF3C9" w14:textId="77777777" w:rsidR="00DE0B91" w:rsidRDefault="00DE0B91" w:rsidP="00DE0B91">
            <w:pPr>
              <w:spacing w:line="240" w:lineRule="auto"/>
              <w:ind w:firstLine="0"/>
              <w:jc w:val="left"/>
              <w:rPr>
                <w:rFonts w:eastAsiaTheme="minorEastAsia"/>
              </w:rPr>
            </w:pPr>
            <w:r>
              <w:rPr>
                <w:rFonts w:eastAsiaTheme="minorEastAsia"/>
              </w:rPr>
              <w:t>Řeší obecně. Vysvětlí význam proměnné.</w:t>
            </w:r>
          </w:p>
        </w:tc>
      </w:tr>
      <w:tr w:rsidR="00DE0B91" w14:paraId="10F3AD69" w14:textId="77777777" w:rsidTr="00DE0B91">
        <w:tc>
          <w:tcPr>
            <w:tcW w:w="803" w:type="dxa"/>
          </w:tcPr>
          <w:p w14:paraId="5E33ADD0" w14:textId="77777777" w:rsidR="00DE0B91" w:rsidRDefault="00DE0B91" w:rsidP="00DE0B91">
            <w:pPr>
              <w:spacing w:line="240" w:lineRule="auto"/>
              <w:ind w:firstLine="0"/>
              <w:jc w:val="left"/>
              <w:rPr>
                <w:rFonts w:eastAsiaTheme="minorEastAsia"/>
              </w:rPr>
            </w:pPr>
            <w:r>
              <w:rPr>
                <w:rFonts w:eastAsiaTheme="minorEastAsia"/>
              </w:rPr>
              <w:t>3</w:t>
            </w:r>
          </w:p>
        </w:tc>
        <w:tc>
          <w:tcPr>
            <w:tcW w:w="3056" w:type="dxa"/>
          </w:tcPr>
          <w:p w14:paraId="7F9FE78A" w14:textId="77777777" w:rsidR="00DE0B91" w:rsidRDefault="00DE0B91" w:rsidP="00DE0B91">
            <w:pPr>
              <w:spacing w:line="240" w:lineRule="auto"/>
              <w:ind w:firstLine="0"/>
              <w:jc w:val="left"/>
              <w:rPr>
                <w:rFonts w:eastAsiaTheme="minorEastAsia"/>
              </w:rPr>
            </w:pPr>
            <w:r>
              <w:rPr>
                <w:rFonts w:eastAsiaTheme="minorEastAsia"/>
              </w:rPr>
              <w:t>Nekonkrétní zadání.</w:t>
            </w:r>
          </w:p>
        </w:tc>
        <w:tc>
          <w:tcPr>
            <w:tcW w:w="4238" w:type="dxa"/>
          </w:tcPr>
          <w:p w14:paraId="34829750" w14:textId="77777777" w:rsidR="00DE0B91" w:rsidRDefault="00DE0B91" w:rsidP="00DE0B91">
            <w:pPr>
              <w:spacing w:line="240" w:lineRule="auto"/>
              <w:ind w:firstLine="0"/>
              <w:jc w:val="left"/>
              <w:rPr>
                <w:rFonts w:eastAsiaTheme="minorEastAsia"/>
              </w:rPr>
            </w:pPr>
            <w:r>
              <w:rPr>
                <w:rFonts w:eastAsiaTheme="minorEastAsia"/>
              </w:rPr>
              <w:t>Řeší obecně. Výraz upraví. Vysvětlí význam proměnné.</w:t>
            </w:r>
          </w:p>
        </w:tc>
      </w:tr>
      <w:tr w:rsidR="00DE0B91" w14:paraId="4E8CE318" w14:textId="77777777" w:rsidTr="00DE0B91">
        <w:tc>
          <w:tcPr>
            <w:tcW w:w="803" w:type="dxa"/>
          </w:tcPr>
          <w:p w14:paraId="6F504459" w14:textId="77777777" w:rsidR="00DE0B91" w:rsidRDefault="00DE0B91" w:rsidP="00DE0B91">
            <w:pPr>
              <w:spacing w:line="240" w:lineRule="auto"/>
              <w:ind w:firstLine="0"/>
              <w:jc w:val="left"/>
              <w:rPr>
                <w:rFonts w:eastAsiaTheme="minorEastAsia"/>
              </w:rPr>
            </w:pPr>
            <w:r>
              <w:rPr>
                <w:rFonts w:eastAsiaTheme="minorEastAsia"/>
              </w:rPr>
              <w:t>4</w:t>
            </w:r>
          </w:p>
        </w:tc>
        <w:tc>
          <w:tcPr>
            <w:tcW w:w="3056" w:type="dxa"/>
          </w:tcPr>
          <w:p w14:paraId="755AF4CD" w14:textId="77777777" w:rsidR="00DE0B91" w:rsidRDefault="00DE0B91" w:rsidP="00DE0B91">
            <w:pPr>
              <w:spacing w:line="240" w:lineRule="auto"/>
              <w:ind w:firstLine="0"/>
              <w:jc w:val="left"/>
              <w:rPr>
                <w:rFonts w:eastAsiaTheme="minorEastAsia"/>
              </w:rPr>
            </w:pPr>
            <w:r>
              <w:rPr>
                <w:rFonts w:eastAsiaTheme="minorEastAsia"/>
              </w:rPr>
              <w:t>Určení výrazu.</w:t>
            </w:r>
          </w:p>
        </w:tc>
        <w:tc>
          <w:tcPr>
            <w:tcW w:w="4238" w:type="dxa"/>
          </w:tcPr>
          <w:p w14:paraId="3D6E6105" w14:textId="77777777" w:rsidR="00DE0B91" w:rsidRDefault="00DE0B91" w:rsidP="00DE0B91">
            <w:pPr>
              <w:spacing w:line="240" w:lineRule="auto"/>
              <w:ind w:firstLine="0"/>
              <w:jc w:val="left"/>
              <w:rPr>
                <w:rFonts w:eastAsiaTheme="minorEastAsia"/>
              </w:rPr>
            </w:pPr>
            <w:r>
              <w:rPr>
                <w:rFonts w:eastAsiaTheme="minorEastAsia"/>
              </w:rPr>
              <w:t>Jasně určí výrazy. Definuje, co musí splňovat.</w:t>
            </w:r>
          </w:p>
        </w:tc>
      </w:tr>
      <w:tr w:rsidR="00DE0B91" w14:paraId="20F8CD42" w14:textId="77777777" w:rsidTr="00DE0B91">
        <w:tc>
          <w:tcPr>
            <w:tcW w:w="803" w:type="dxa"/>
          </w:tcPr>
          <w:p w14:paraId="0DF0E73D" w14:textId="77777777" w:rsidR="00DE0B91" w:rsidRDefault="00DE0B91" w:rsidP="00DE0B91">
            <w:pPr>
              <w:spacing w:line="240" w:lineRule="auto"/>
              <w:ind w:firstLine="0"/>
              <w:jc w:val="left"/>
              <w:rPr>
                <w:rFonts w:eastAsiaTheme="minorEastAsia"/>
              </w:rPr>
            </w:pPr>
            <w:r>
              <w:rPr>
                <w:rFonts w:eastAsiaTheme="minorEastAsia"/>
              </w:rPr>
              <w:t>5</w:t>
            </w:r>
          </w:p>
        </w:tc>
        <w:tc>
          <w:tcPr>
            <w:tcW w:w="3056" w:type="dxa"/>
          </w:tcPr>
          <w:p w14:paraId="6DE3C8A1" w14:textId="77777777" w:rsidR="00DE0B91" w:rsidRDefault="00DE0B91" w:rsidP="00DE0B91">
            <w:pPr>
              <w:spacing w:line="240" w:lineRule="auto"/>
              <w:ind w:firstLine="0"/>
              <w:jc w:val="left"/>
              <w:rPr>
                <w:rFonts w:eastAsiaTheme="minorEastAsia"/>
              </w:rPr>
            </w:pPr>
            <w:r>
              <w:rPr>
                <w:rFonts w:eastAsiaTheme="minorEastAsia"/>
              </w:rPr>
              <w:t>Početní operace</w:t>
            </w:r>
          </w:p>
        </w:tc>
        <w:tc>
          <w:tcPr>
            <w:tcW w:w="4238" w:type="dxa"/>
          </w:tcPr>
          <w:p w14:paraId="5694AE8A" w14:textId="77777777" w:rsidR="00DE0B91" w:rsidRDefault="00DE0B91" w:rsidP="00DE0B91">
            <w:pPr>
              <w:spacing w:line="240" w:lineRule="auto"/>
              <w:ind w:firstLine="0"/>
              <w:jc w:val="left"/>
              <w:rPr>
                <w:rFonts w:eastAsiaTheme="minorEastAsia"/>
              </w:rPr>
            </w:pPr>
            <w:r>
              <w:rPr>
                <w:rFonts w:eastAsiaTheme="minorEastAsia"/>
              </w:rPr>
              <w:t>Rozvážně sčítá členy výrazu dle pravidel.</w:t>
            </w:r>
          </w:p>
        </w:tc>
      </w:tr>
      <w:tr w:rsidR="00DE0B91" w14:paraId="7BA23541" w14:textId="77777777" w:rsidTr="00DE0B91">
        <w:tc>
          <w:tcPr>
            <w:tcW w:w="803" w:type="dxa"/>
          </w:tcPr>
          <w:p w14:paraId="03E730C0" w14:textId="77777777" w:rsidR="00DE0B91" w:rsidRDefault="00DE0B91" w:rsidP="00DE0B91">
            <w:pPr>
              <w:spacing w:line="240" w:lineRule="auto"/>
              <w:ind w:firstLine="0"/>
              <w:jc w:val="left"/>
              <w:rPr>
                <w:rFonts w:eastAsiaTheme="minorEastAsia"/>
              </w:rPr>
            </w:pPr>
            <w:r>
              <w:rPr>
                <w:rFonts w:eastAsiaTheme="minorEastAsia"/>
              </w:rPr>
              <w:t>6</w:t>
            </w:r>
          </w:p>
        </w:tc>
        <w:tc>
          <w:tcPr>
            <w:tcW w:w="3056" w:type="dxa"/>
          </w:tcPr>
          <w:p w14:paraId="5745EC12" w14:textId="77777777" w:rsidR="00DE0B91" w:rsidRDefault="00DE0B91" w:rsidP="00DE0B91">
            <w:pPr>
              <w:spacing w:line="240" w:lineRule="auto"/>
              <w:ind w:firstLine="0"/>
              <w:jc w:val="left"/>
              <w:rPr>
                <w:rFonts w:eastAsiaTheme="minorEastAsia"/>
              </w:rPr>
            </w:pPr>
            <w:r>
              <w:rPr>
                <w:rFonts w:eastAsiaTheme="minorEastAsia"/>
              </w:rPr>
              <w:t>Úprava výrazu.</w:t>
            </w:r>
          </w:p>
        </w:tc>
        <w:tc>
          <w:tcPr>
            <w:tcW w:w="4238" w:type="dxa"/>
          </w:tcPr>
          <w:p w14:paraId="307E62D4" w14:textId="77777777" w:rsidR="00DE0B91" w:rsidRDefault="00DE0B91" w:rsidP="00DE0B91">
            <w:pPr>
              <w:spacing w:line="240" w:lineRule="auto"/>
              <w:ind w:firstLine="0"/>
              <w:jc w:val="left"/>
              <w:rPr>
                <w:rFonts w:eastAsiaTheme="minorEastAsia"/>
              </w:rPr>
            </w:pPr>
            <w:r>
              <w:rPr>
                <w:rFonts w:eastAsiaTheme="minorEastAsia"/>
              </w:rPr>
              <w:t>Uvede, kdy jsou si výrazy rovny.</w:t>
            </w:r>
          </w:p>
        </w:tc>
      </w:tr>
      <w:tr w:rsidR="00DE0B91" w14:paraId="03E94890" w14:textId="77777777" w:rsidTr="00DE0B91">
        <w:tc>
          <w:tcPr>
            <w:tcW w:w="803" w:type="dxa"/>
          </w:tcPr>
          <w:p w14:paraId="18E20171" w14:textId="77777777" w:rsidR="00DE0B91" w:rsidRDefault="00DE0B91" w:rsidP="00DE0B91">
            <w:pPr>
              <w:spacing w:line="240" w:lineRule="auto"/>
              <w:ind w:firstLine="0"/>
              <w:jc w:val="left"/>
              <w:rPr>
                <w:rFonts w:eastAsiaTheme="minorEastAsia"/>
              </w:rPr>
            </w:pPr>
            <w:r>
              <w:rPr>
                <w:rFonts w:eastAsiaTheme="minorEastAsia"/>
              </w:rPr>
              <w:t>7</w:t>
            </w:r>
          </w:p>
        </w:tc>
        <w:tc>
          <w:tcPr>
            <w:tcW w:w="3056" w:type="dxa"/>
          </w:tcPr>
          <w:p w14:paraId="315E0539" w14:textId="77777777" w:rsidR="00DE0B91" w:rsidRDefault="00DE0B91" w:rsidP="00DE0B91">
            <w:pPr>
              <w:spacing w:line="240" w:lineRule="auto"/>
              <w:ind w:firstLine="0"/>
              <w:jc w:val="left"/>
              <w:rPr>
                <w:rFonts w:eastAsiaTheme="minorEastAsia"/>
              </w:rPr>
            </w:pPr>
            <w:r>
              <w:rPr>
                <w:rFonts w:eastAsiaTheme="minorEastAsia"/>
              </w:rPr>
              <w:t>Vyhledávání v tabulkách.</w:t>
            </w:r>
          </w:p>
        </w:tc>
        <w:tc>
          <w:tcPr>
            <w:tcW w:w="4238" w:type="dxa"/>
          </w:tcPr>
          <w:p w14:paraId="7EFB25E2" w14:textId="77777777" w:rsidR="00DE0B91" w:rsidRDefault="00DE0B91" w:rsidP="00DE0B91">
            <w:pPr>
              <w:spacing w:line="240" w:lineRule="auto"/>
              <w:ind w:firstLine="0"/>
              <w:jc w:val="left"/>
              <w:rPr>
                <w:rFonts w:eastAsiaTheme="minorEastAsia"/>
              </w:rPr>
            </w:pPr>
            <w:r>
              <w:rPr>
                <w:rFonts w:eastAsiaTheme="minorEastAsia"/>
              </w:rPr>
              <w:t>Uvědoměle</w:t>
            </w:r>
            <w:bookmarkStart w:id="109" w:name="_GoBack"/>
            <w:bookmarkEnd w:id="109"/>
            <w:r>
              <w:rPr>
                <w:rFonts w:eastAsiaTheme="minorEastAsia"/>
              </w:rPr>
              <w:t xml:space="preserve"> využívá tabulky,</w:t>
            </w:r>
          </w:p>
        </w:tc>
      </w:tr>
      <w:tr w:rsidR="00DE0B91" w14:paraId="4037085F" w14:textId="77777777" w:rsidTr="00DE0B91">
        <w:tc>
          <w:tcPr>
            <w:tcW w:w="803" w:type="dxa"/>
          </w:tcPr>
          <w:p w14:paraId="279180B9" w14:textId="77777777" w:rsidR="00DE0B91" w:rsidRDefault="00DE0B91" w:rsidP="00DE0B91">
            <w:pPr>
              <w:spacing w:line="240" w:lineRule="auto"/>
              <w:ind w:firstLine="0"/>
              <w:jc w:val="left"/>
              <w:rPr>
                <w:rFonts w:eastAsiaTheme="minorEastAsia"/>
              </w:rPr>
            </w:pPr>
            <w:r>
              <w:rPr>
                <w:rFonts w:eastAsiaTheme="minorEastAsia"/>
              </w:rPr>
              <w:t>8</w:t>
            </w:r>
          </w:p>
        </w:tc>
        <w:tc>
          <w:tcPr>
            <w:tcW w:w="3056" w:type="dxa"/>
          </w:tcPr>
          <w:p w14:paraId="14040CD4" w14:textId="77777777" w:rsidR="00DE0B91" w:rsidRDefault="00DE0B91" w:rsidP="00DE0B91">
            <w:pPr>
              <w:spacing w:line="240" w:lineRule="auto"/>
              <w:ind w:firstLine="0"/>
              <w:jc w:val="left"/>
              <w:rPr>
                <w:rFonts w:eastAsiaTheme="minorEastAsia"/>
              </w:rPr>
            </w:pPr>
            <w:r>
              <w:rPr>
                <w:rFonts w:eastAsiaTheme="minorEastAsia"/>
              </w:rPr>
              <w:t>Graf.</w:t>
            </w:r>
          </w:p>
        </w:tc>
        <w:tc>
          <w:tcPr>
            <w:tcW w:w="4238" w:type="dxa"/>
          </w:tcPr>
          <w:p w14:paraId="7A6CEFC3" w14:textId="1C1BD29D" w:rsidR="00DE0B91" w:rsidRDefault="00DE0B91" w:rsidP="00DE0B91">
            <w:pPr>
              <w:spacing w:line="240" w:lineRule="auto"/>
              <w:ind w:firstLine="0"/>
              <w:jc w:val="left"/>
              <w:rPr>
                <w:rFonts w:eastAsiaTheme="minorEastAsia"/>
              </w:rPr>
            </w:pPr>
            <w:r>
              <w:rPr>
                <w:rFonts w:eastAsiaTheme="minorEastAsia"/>
              </w:rPr>
              <w:t xml:space="preserve">Popíše osy </w:t>
            </w:r>
            <w:r w:rsidRPr="00B70620">
              <w:rPr>
                <w:rFonts w:eastAsiaTheme="minorEastAsia"/>
              </w:rPr>
              <w:t>x</w:t>
            </w:r>
            <w:r>
              <w:rPr>
                <w:rFonts w:eastAsiaTheme="minorEastAsia"/>
              </w:rPr>
              <w:t>,</w:t>
            </w:r>
            <w:r w:rsidRPr="00B70620">
              <w:rPr>
                <w:rFonts w:eastAsiaTheme="minorEastAsia"/>
              </w:rPr>
              <w:t>y</w:t>
            </w:r>
            <w:r>
              <w:rPr>
                <w:rFonts w:eastAsiaTheme="minorEastAsia"/>
              </w:rPr>
              <w:t>. Definiční obor uvádí pomocí značek.</w:t>
            </w:r>
          </w:p>
        </w:tc>
      </w:tr>
      <w:tr w:rsidR="00DE0B91" w14:paraId="03CCF815" w14:textId="77777777" w:rsidTr="00DE0B91">
        <w:tc>
          <w:tcPr>
            <w:tcW w:w="803" w:type="dxa"/>
          </w:tcPr>
          <w:p w14:paraId="1A48FA28" w14:textId="77777777" w:rsidR="00DE0B91" w:rsidRDefault="00DE0B91" w:rsidP="00DE0B91">
            <w:pPr>
              <w:spacing w:line="240" w:lineRule="auto"/>
              <w:ind w:firstLine="0"/>
              <w:jc w:val="left"/>
              <w:rPr>
                <w:rFonts w:eastAsiaTheme="minorEastAsia"/>
              </w:rPr>
            </w:pPr>
            <w:r>
              <w:rPr>
                <w:rFonts w:eastAsiaTheme="minorEastAsia"/>
              </w:rPr>
              <w:t>9</w:t>
            </w:r>
          </w:p>
        </w:tc>
        <w:tc>
          <w:tcPr>
            <w:tcW w:w="3056" w:type="dxa"/>
          </w:tcPr>
          <w:p w14:paraId="7CB19B9B" w14:textId="726B8987" w:rsidR="00DE0B91" w:rsidRDefault="00DE0B91" w:rsidP="00720328">
            <w:pPr>
              <w:spacing w:line="240" w:lineRule="auto"/>
              <w:ind w:firstLine="0"/>
              <w:jc w:val="left"/>
              <w:rPr>
                <w:rFonts w:eastAsiaTheme="minorEastAsia"/>
              </w:rPr>
            </w:pPr>
            <w:r>
              <w:rPr>
                <w:rFonts w:eastAsiaTheme="minorEastAsia"/>
              </w:rPr>
              <w:t>Fyzikální příklad.</w:t>
            </w:r>
          </w:p>
        </w:tc>
        <w:tc>
          <w:tcPr>
            <w:tcW w:w="4238" w:type="dxa"/>
          </w:tcPr>
          <w:p w14:paraId="44AB89A9" w14:textId="77777777" w:rsidR="00DE0B91" w:rsidRDefault="00DE0B91" w:rsidP="00DE0B91">
            <w:pPr>
              <w:spacing w:line="240" w:lineRule="auto"/>
              <w:ind w:firstLine="0"/>
              <w:jc w:val="left"/>
              <w:rPr>
                <w:rFonts w:eastAsiaTheme="minorEastAsia"/>
              </w:rPr>
            </w:pPr>
            <w:r>
              <w:rPr>
                <w:rFonts w:eastAsiaTheme="minorEastAsia"/>
              </w:rPr>
              <w:t>Využívá znalosti fyziky. Dokáže propojit předměty.</w:t>
            </w:r>
          </w:p>
        </w:tc>
      </w:tr>
      <w:tr w:rsidR="00DE0B91" w14:paraId="3A9DD477" w14:textId="77777777" w:rsidTr="00DE0B91">
        <w:tc>
          <w:tcPr>
            <w:tcW w:w="803" w:type="dxa"/>
          </w:tcPr>
          <w:p w14:paraId="6955EF61" w14:textId="77777777" w:rsidR="00DE0B91" w:rsidRDefault="00DE0B91" w:rsidP="00DE0B91">
            <w:pPr>
              <w:spacing w:line="240" w:lineRule="auto"/>
              <w:ind w:firstLine="0"/>
              <w:jc w:val="left"/>
              <w:rPr>
                <w:rFonts w:eastAsiaTheme="minorEastAsia"/>
              </w:rPr>
            </w:pPr>
            <w:r>
              <w:rPr>
                <w:rFonts w:eastAsiaTheme="minorEastAsia"/>
              </w:rPr>
              <w:t>10</w:t>
            </w:r>
          </w:p>
        </w:tc>
        <w:tc>
          <w:tcPr>
            <w:tcW w:w="3056" w:type="dxa"/>
          </w:tcPr>
          <w:p w14:paraId="20CD4D75" w14:textId="77777777" w:rsidR="00DE0B91" w:rsidRDefault="00DE0B91" w:rsidP="00DE0B91">
            <w:pPr>
              <w:spacing w:line="240" w:lineRule="auto"/>
              <w:ind w:firstLine="0"/>
              <w:jc w:val="left"/>
              <w:rPr>
                <w:rFonts w:eastAsiaTheme="minorEastAsia"/>
              </w:rPr>
            </w:pPr>
            <w:r>
              <w:rPr>
                <w:rFonts w:eastAsiaTheme="minorEastAsia"/>
              </w:rPr>
              <w:t>Vzorce pro úpravu.</w:t>
            </w:r>
          </w:p>
        </w:tc>
        <w:tc>
          <w:tcPr>
            <w:tcW w:w="4238" w:type="dxa"/>
          </w:tcPr>
          <w:p w14:paraId="7F214696" w14:textId="77777777" w:rsidR="00DE0B91" w:rsidRDefault="00DE0B91" w:rsidP="00DE0B91">
            <w:pPr>
              <w:spacing w:line="240" w:lineRule="auto"/>
              <w:ind w:firstLine="0"/>
              <w:jc w:val="left"/>
              <w:rPr>
                <w:rFonts w:eastAsiaTheme="minorEastAsia"/>
              </w:rPr>
            </w:pPr>
            <w:r>
              <w:rPr>
                <w:rFonts w:eastAsiaTheme="minorEastAsia"/>
              </w:rPr>
              <w:t xml:space="preserve">Nezarazí ho konstanta </w:t>
            </w:r>
            <m:oMath>
              <m:r>
                <w:rPr>
                  <w:rFonts w:ascii="Cambria Math" w:eastAsiaTheme="minorEastAsia" w:hAnsi="Cambria Math"/>
                </w:rPr>
                <m:t>π</m:t>
              </m:r>
            </m:oMath>
            <w:r>
              <w:rPr>
                <w:rFonts w:eastAsiaTheme="minorEastAsia"/>
              </w:rPr>
              <w:t>.</w:t>
            </w:r>
          </w:p>
        </w:tc>
      </w:tr>
    </w:tbl>
    <w:p w14:paraId="28DA5638" w14:textId="77777777" w:rsidR="00DE0B91" w:rsidRPr="00927DB6" w:rsidRDefault="00DE0B91" w:rsidP="00A55F0F">
      <w:pPr>
        <w:pStyle w:val="Odstavecseseznamem"/>
        <w:ind w:left="1060" w:firstLine="0"/>
      </w:pPr>
    </w:p>
    <w:sectPr w:rsidR="00DE0B91" w:rsidRPr="00927DB6" w:rsidSect="00C020FE">
      <w:footerReference w:type="default" r:id="rId14"/>
      <w:type w:val="continuous"/>
      <w:pgSz w:w="11906" w:h="16838"/>
      <w:pgMar w:top="1701" w:right="1418" w:bottom="1134" w:left="2381"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2B0D5" w14:textId="77777777" w:rsidR="00432AEE" w:rsidRDefault="00432AEE" w:rsidP="00FD5F3F">
      <w:r>
        <w:separator/>
      </w:r>
    </w:p>
  </w:endnote>
  <w:endnote w:type="continuationSeparator" w:id="0">
    <w:p w14:paraId="7F5383F2" w14:textId="77777777" w:rsidR="00432AEE" w:rsidRDefault="00432AEE" w:rsidP="00FD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0425" w14:textId="77777777" w:rsidR="00AA188E" w:rsidRDefault="00AA18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396720"/>
      <w:docPartObj>
        <w:docPartGallery w:val="Page Numbers (Bottom of Page)"/>
        <w:docPartUnique/>
      </w:docPartObj>
    </w:sdtPr>
    <w:sdtContent>
      <w:p w14:paraId="460DF28C" w14:textId="545B12DF" w:rsidR="00AA188E" w:rsidRDefault="00AA188E">
        <w:pPr>
          <w:pStyle w:val="Zpat"/>
          <w:jc w:val="center"/>
        </w:pPr>
        <w:r>
          <w:fldChar w:fldCharType="begin"/>
        </w:r>
        <w:r>
          <w:instrText>PAGE   \* MERGEFORMAT</w:instrText>
        </w:r>
        <w:r>
          <w:fldChar w:fldCharType="separate"/>
        </w:r>
        <w:r w:rsidR="00B70620">
          <w:rPr>
            <w:noProof/>
          </w:rPr>
          <w:t>10</w:t>
        </w:r>
        <w:r>
          <w:fldChar w:fldCharType="end"/>
        </w:r>
      </w:p>
    </w:sdtContent>
  </w:sdt>
  <w:p w14:paraId="7427E1ED" w14:textId="77777777" w:rsidR="00432AEE" w:rsidRDefault="00432AEE" w:rsidP="00A128D6">
    <w:pPr>
      <w:pStyle w:val="Zpat"/>
      <w:tabs>
        <w:tab w:val="clear" w:pos="4536"/>
        <w:tab w:val="clear" w:pos="9072"/>
        <w:tab w:val="left" w:pos="28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9190" w14:textId="77777777" w:rsidR="00AA188E" w:rsidRDefault="00AA188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CB23" w14:textId="2889008B" w:rsidR="00432AEE" w:rsidRDefault="00432AEE">
    <w:pPr>
      <w:pStyle w:val="Zpat"/>
      <w:jc w:val="center"/>
    </w:pPr>
  </w:p>
  <w:p w14:paraId="3034C007" w14:textId="77777777" w:rsidR="00432AEE" w:rsidRDefault="00432AEE" w:rsidP="001F1B42">
    <w:pPr>
      <w:pStyle w:val="Zpat"/>
      <w:tabs>
        <w:tab w:val="clear" w:pos="4536"/>
        <w:tab w:val="clear" w:pos="9072"/>
        <w:tab w:val="left" w:pos="36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942B" w14:textId="77777777" w:rsidR="00432AEE" w:rsidRDefault="00432AEE" w:rsidP="00FD5F3F">
      <w:r>
        <w:separator/>
      </w:r>
    </w:p>
  </w:footnote>
  <w:footnote w:type="continuationSeparator" w:id="0">
    <w:p w14:paraId="09432448" w14:textId="77777777" w:rsidR="00432AEE" w:rsidRDefault="00432AEE" w:rsidP="00FD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7F61" w14:textId="77777777" w:rsidR="00AA188E" w:rsidRDefault="00AA18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0AC1" w14:textId="77777777" w:rsidR="00AA188E" w:rsidRDefault="00AA188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20D64" w14:textId="77777777" w:rsidR="00AA188E" w:rsidRDefault="00AA18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B0BB1"/>
    <w:multiLevelType w:val="multilevel"/>
    <w:tmpl w:val="2B72FC6E"/>
    <w:lvl w:ilvl="0">
      <w:start w:val="1"/>
      <w:numFmt w:val="none"/>
      <w:lvlText w:val=""/>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4D642B54"/>
    <w:multiLevelType w:val="hybridMultilevel"/>
    <w:tmpl w:val="99F495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7E642A2"/>
    <w:multiLevelType w:val="hybridMultilevel"/>
    <w:tmpl w:val="0136D9C0"/>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 w15:restartNumberingAfterBreak="0">
    <w:nsid w:val="6DEA0318"/>
    <w:multiLevelType w:val="hybridMultilevel"/>
    <w:tmpl w:val="9A148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D9"/>
    <w:rsid w:val="00000C47"/>
    <w:rsid w:val="00006DCA"/>
    <w:rsid w:val="000133EF"/>
    <w:rsid w:val="00030DF7"/>
    <w:rsid w:val="0003108A"/>
    <w:rsid w:val="00032687"/>
    <w:rsid w:val="00034F2E"/>
    <w:rsid w:val="00036980"/>
    <w:rsid w:val="00052D24"/>
    <w:rsid w:val="00093F78"/>
    <w:rsid w:val="000A0005"/>
    <w:rsid w:val="000A680B"/>
    <w:rsid w:val="000B2A7F"/>
    <w:rsid w:val="000B638E"/>
    <w:rsid w:val="000C63F6"/>
    <w:rsid w:val="000C6E64"/>
    <w:rsid w:val="000D33B5"/>
    <w:rsid w:val="000E25E3"/>
    <w:rsid w:val="000F23A3"/>
    <w:rsid w:val="000F2E5F"/>
    <w:rsid w:val="000F4336"/>
    <w:rsid w:val="000F43C8"/>
    <w:rsid w:val="00121E2C"/>
    <w:rsid w:val="0012401D"/>
    <w:rsid w:val="001243E2"/>
    <w:rsid w:val="0012501C"/>
    <w:rsid w:val="00125446"/>
    <w:rsid w:val="001309E8"/>
    <w:rsid w:val="001324A8"/>
    <w:rsid w:val="0013260C"/>
    <w:rsid w:val="001332D1"/>
    <w:rsid w:val="00143B0C"/>
    <w:rsid w:val="00143FCC"/>
    <w:rsid w:val="00156E9A"/>
    <w:rsid w:val="001600AB"/>
    <w:rsid w:val="00162F2E"/>
    <w:rsid w:val="00164D06"/>
    <w:rsid w:val="00166D79"/>
    <w:rsid w:val="00173AF4"/>
    <w:rsid w:val="00180559"/>
    <w:rsid w:val="001870DE"/>
    <w:rsid w:val="001929DD"/>
    <w:rsid w:val="00194576"/>
    <w:rsid w:val="001A14C0"/>
    <w:rsid w:val="001A4B09"/>
    <w:rsid w:val="001B3D82"/>
    <w:rsid w:val="001B74A7"/>
    <w:rsid w:val="001B7BD2"/>
    <w:rsid w:val="001C50D1"/>
    <w:rsid w:val="001E147D"/>
    <w:rsid w:val="001E43A1"/>
    <w:rsid w:val="001E6483"/>
    <w:rsid w:val="001F1B42"/>
    <w:rsid w:val="001F5463"/>
    <w:rsid w:val="001F6C5E"/>
    <w:rsid w:val="00200BF7"/>
    <w:rsid w:val="00210951"/>
    <w:rsid w:val="00216F9A"/>
    <w:rsid w:val="00222E7A"/>
    <w:rsid w:val="00232D41"/>
    <w:rsid w:val="002368A0"/>
    <w:rsid w:val="00237E07"/>
    <w:rsid w:val="00240E7B"/>
    <w:rsid w:val="00246C21"/>
    <w:rsid w:val="0024751B"/>
    <w:rsid w:val="00250522"/>
    <w:rsid w:val="00252CBF"/>
    <w:rsid w:val="0026067E"/>
    <w:rsid w:val="00261D42"/>
    <w:rsid w:val="002670FE"/>
    <w:rsid w:val="00267FB0"/>
    <w:rsid w:val="00274372"/>
    <w:rsid w:val="0028709A"/>
    <w:rsid w:val="00295DD0"/>
    <w:rsid w:val="002A7015"/>
    <w:rsid w:val="002C0059"/>
    <w:rsid w:val="002D3914"/>
    <w:rsid w:val="002E24FF"/>
    <w:rsid w:val="002E4D2D"/>
    <w:rsid w:val="002E791D"/>
    <w:rsid w:val="002F3D8A"/>
    <w:rsid w:val="002F73BD"/>
    <w:rsid w:val="002F7B9B"/>
    <w:rsid w:val="00302F4D"/>
    <w:rsid w:val="0030356F"/>
    <w:rsid w:val="00310E3C"/>
    <w:rsid w:val="003121D2"/>
    <w:rsid w:val="00314723"/>
    <w:rsid w:val="0031745F"/>
    <w:rsid w:val="00320EFD"/>
    <w:rsid w:val="00342BA5"/>
    <w:rsid w:val="00346FC0"/>
    <w:rsid w:val="00370D98"/>
    <w:rsid w:val="00373C48"/>
    <w:rsid w:val="00380725"/>
    <w:rsid w:val="00381768"/>
    <w:rsid w:val="00385E73"/>
    <w:rsid w:val="00387F66"/>
    <w:rsid w:val="003A07A6"/>
    <w:rsid w:val="003A32EC"/>
    <w:rsid w:val="003A3379"/>
    <w:rsid w:val="003B124A"/>
    <w:rsid w:val="003B3DC8"/>
    <w:rsid w:val="003B5058"/>
    <w:rsid w:val="003C47CB"/>
    <w:rsid w:val="003D3BAC"/>
    <w:rsid w:val="003D4A3F"/>
    <w:rsid w:val="003E6BE7"/>
    <w:rsid w:val="003F3F20"/>
    <w:rsid w:val="003F53B5"/>
    <w:rsid w:val="00404D89"/>
    <w:rsid w:val="00415A6A"/>
    <w:rsid w:val="00417095"/>
    <w:rsid w:val="00417C33"/>
    <w:rsid w:val="0042172B"/>
    <w:rsid w:val="00427970"/>
    <w:rsid w:val="00432AEE"/>
    <w:rsid w:val="00436C81"/>
    <w:rsid w:val="00437A3F"/>
    <w:rsid w:val="00453BF6"/>
    <w:rsid w:val="00461A8E"/>
    <w:rsid w:val="00462260"/>
    <w:rsid w:val="0046541D"/>
    <w:rsid w:val="00467569"/>
    <w:rsid w:val="00473963"/>
    <w:rsid w:val="00482CA6"/>
    <w:rsid w:val="004858BB"/>
    <w:rsid w:val="0048614B"/>
    <w:rsid w:val="00494418"/>
    <w:rsid w:val="004A1E63"/>
    <w:rsid w:val="004A3A1A"/>
    <w:rsid w:val="004A441C"/>
    <w:rsid w:val="004B1143"/>
    <w:rsid w:val="004B1E93"/>
    <w:rsid w:val="004B7A86"/>
    <w:rsid w:val="004C1C46"/>
    <w:rsid w:val="004C51FC"/>
    <w:rsid w:val="004D04A3"/>
    <w:rsid w:val="004D06F4"/>
    <w:rsid w:val="004D3CA3"/>
    <w:rsid w:val="004D4679"/>
    <w:rsid w:val="004E57FC"/>
    <w:rsid w:val="004F7F55"/>
    <w:rsid w:val="00503705"/>
    <w:rsid w:val="0051758C"/>
    <w:rsid w:val="005214E2"/>
    <w:rsid w:val="005224D6"/>
    <w:rsid w:val="005242F6"/>
    <w:rsid w:val="00531B4B"/>
    <w:rsid w:val="00533003"/>
    <w:rsid w:val="00554D43"/>
    <w:rsid w:val="005575AC"/>
    <w:rsid w:val="00557972"/>
    <w:rsid w:val="00564E8C"/>
    <w:rsid w:val="0057612C"/>
    <w:rsid w:val="00582AD3"/>
    <w:rsid w:val="00584DD3"/>
    <w:rsid w:val="00586D9A"/>
    <w:rsid w:val="005901E0"/>
    <w:rsid w:val="00594D53"/>
    <w:rsid w:val="005970E5"/>
    <w:rsid w:val="005B5BFF"/>
    <w:rsid w:val="005C02FD"/>
    <w:rsid w:val="005C1983"/>
    <w:rsid w:val="005C41A7"/>
    <w:rsid w:val="005D6810"/>
    <w:rsid w:val="005D6FD3"/>
    <w:rsid w:val="005E2658"/>
    <w:rsid w:val="005E281A"/>
    <w:rsid w:val="005E7B27"/>
    <w:rsid w:val="005F3EC9"/>
    <w:rsid w:val="005F648C"/>
    <w:rsid w:val="0060049E"/>
    <w:rsid w:val="00602CDD"/>
    <w:rsid w:val="00605ADB"/>
    <w:rsid w:val="006122DD"/>
    <w:rsid w:val="0062266C"/>
    <w:rsid w:val="00625408"/>
    <w:rsid w:val="0062690C"/>
    <w:rsid w:val="006301FC"/>
    <w:rsid w:val="00631F3B"/>
    <w:rsid w:val="0064509B"/>
    <w:rsid w:val="00646A74"/>
    <w:rsid w:val="00650545"/>
    <w:rsid w:val="00660DE1"/>
    <w:rsid w:val="00661AB3"/>
    <w:rsid w:val="006646B7"/>
    <w:rsid w:val="00671FB5"/>
    <w:rsid w:val="00673E23"/>
    <w:rsid w:val="00676C25"/>
    <w:rsid w:val="0068348C"/>
    <w:rsid w:val="00687144"/>
    <w:rsid w:val="006926FC"/>
    <w:rsid w:val="00696536"/>
    <w:rsid w:val="006A406A"/>
    <w:rsid w:val="006B00DF"/>
    <w:rsid w:val="006B2ACE"/>
    <w:rsid w:val="006B4527"/>
    <w:rsid w:val="006C2D40"/>
    <w:rsid w:val="006D14A3"/>
    <w:rsid w:val="006F1F70"/>
    <w:rsid w:val="006F4F4F"/>
    <w:rsid w:val="00700184"/>
    <w:rsid w:val="00700A7E"/>
    <w:rsid w:val="0070157D"/>
    <w:rsid w:val="00701CD0"/>
    <w:rsid w:val="0070599B"/>
    <w:rsid w:val="00705F77"/>
    <w:rsid w:val="007149FE"/>
    <w:rsid w:val="00717455"/>
    <w:rsid w:val="00720328"/>
    <w:rsid w:val="00743914"/>
    <w:rsid w:val="00751597"/>
    <w:rsid w:val="00753040"/>
    <w:rsid w:val="0076082B"/>
    <w:rsid w:val="0076486B"/>
    <w:rsid w:val="00765949"/>
    <w:rsid w:val="00771049"/>
    <w:rsid w:val="007742CF"/>
    <w:rsid w:val="0077675C"/>
    <w:rsid w:val="007822B9"/>
    <w:rsid w:val="00785F20"/>
    <w:rsid w:val="00791956"/>
    <w:rsid w:val="00796FE0"/>
    <w:rsid w:val="007A1A13"/>
    <w:rsid w:val="007A45D5"/>
    <w:rsid w:val="007B0985"/>
    <w:rsid w:val="007B7E0A"/>
    <w:rsid w:val="007D4988"/>
    <w:rsid w:val="007D499E"/>
    <w:rsid w:val="007D6A19"/>
    <w:rsid w:val="007E4AD9"/>
    <w:rsid w:val="007E6357"/>
    <w:rsid w:val="007F616F"/>
    <w:rsid w:val="00803A00"/>
    <w:rsid w:val="0080509E"/>
    <w:rsid w:val="0080536D"/>
    <w:rsid w:val="00825ED9"/>
    <w:rsid w:val="00833CB7"/>
    <w:rsid w:val="00837E1C"/>
    <w:rsid w:val="00842652"/>
    <w:rsid w:val="00843A34"/>
    <w:rsid w:val="00851231"/>
    <w:rsid w:val="00853FAD"/>
    <w:rsid w:val="00863355"/>
    <w:rsid w:val="00866936"/>
    <w:rsid w:val="00872799"/>
    <w:rsid w:val="0087335F"/>
    <w:rsid w:val="00874CFE"/>
    <w:rsid w:val="00877006"/>
    <w:rsid w:val="008919DC"/>
    <w:rsid w:val="0089215A"/>
    <w:rsid w:val="00896BE3"/>
    <w:rsid w:val="008A1144"/>
    <w:rsid w:val="008A246F"/>
    <w:rsid w:val="008B09CA"/>
    <w:rsid w:val="008B1C85"/>
    <w:rsid w:val="008B7946"/>
    <w:rsid w:val="008C4E63"/>
    <w:rsid w:val="008C56EF"/>
    <w:rsid w:val="008D6361"/>
    <w:rsid w:val="008E49B2"/>
    <w:rsid w:val="008F2873"/>
    <w:rsid w:val="008F4984"/>
    <w:rsid w:val="008F6A29"/>
    <w:rsid w:val="009031F0"/>
    <w:rsid w:val="00914D5F"/>
    <w:rsid w:val="00915D07"/>
    <w:rsid w:val="00916D2C"/>
    <w:rsid w:val="00927DB6"/>
    <w:rsid w:val="009301FE"/>
    <w:rsid w:val="009317BF"/>
    <w:rsid w:val="00965D0B"/>
    <w:rsid w:val="0097248E"/>
    <w:rsid w:val="00974807"/>
    <w:rsid w:val="0097540D"/>
    <w:rsid w:val="009766D5"/>
    <w:rsid w:val="00981EDF"/>
    <w:rsid w:val="009833C7"/>
    <w:rsid w:val="0099261B"/>
    <w:rsid w:val="009C3200"/>
    <w:rsid w:val="009C5BE8"/>
    <w:rsid w:val="009C5F81"/>
    <w:rsid w:val="009C708E"/>
    <w:rsid w:val="009D1401"/>
    <w:rsid w:val="009D559D"/>
    <w:rsid w:val="009D62BF"/>
    <w:rsid w:val="009E10E3"/>
    <w:rsid w:val="009E5F9C"/>
    <w:rsid w:val="009E6E1F"/>
    <w:rsid w:val="00A00F45"/>
    <w:rsid w:val="00A04880"/>
    <w:rsid w:val="00A1185C"/>
    <w:rsid w:val="00A128D6"/>
    <w:rsid w:val="00A14A68"/>
    <w:rsid w:val="00A1585E"/>
    <w:rsid w:val="00A15CE8"/>
    <w:rsid w:val="00A168B4"/>
    <w:rsid w:val="00A20504"/>
    <w:rsid w:val="00A2671E"/>
    <w:rsid w:val="00A270B0"/>
    <w:rsid w:val="00A37D36"/>
    <w:rsid w:val="00A55F0F"/>
    <w:rsid w:val="00A72718"/>
    <w:rsid w:val="00A812B7"/>
    <w:rsid w:val="00A81EA2"/>
    <w:rsid w:val="00A8212F"/>
    <w:rsid w:val="00A84DAC"/>
    <w:rsid w:val="00A8752E"/>
    <w:rsid w:val="00A93EA9"/>
    <w:rsid w:val="00A978F8"/>
    <w:rsid w:val="00AA188E"/>
    <w:rsid w:val="00AA26F9"/>
    <w:rsid w:val="00AA5E4C"/>
    <w:rsid w:val="00AB1954"/>
    <w:rsid w:val="00AB487C"/>
    <w:rsid w:val="00AB76FB"/>
    <w:rsid w:val="00AC0CF0"/>
    <w:rsid w:val="00AC4929"/>
    <w:rsid w:val="00AC5FC4"/>
    <w:rsid w:val="00AD1174"/>
    <w:rsid w:val="00AD12B3"/>
    <w:rsid w:val="00AD3F58"/>
    <w:rsid w:val="00AE1D7C"/>
    <w:rsid w:val="00AE5ADE"/>
    <w:rsid w:val="00AF6C65"/>
    <w:rsid w:val="00AF7F57"/>
    <w:rsid w:val="00B248D7"/>
    <w:rsid w:val="00B26021"/>
    <w:rsid w:val="00B35292"/>
    <w:rsid w:val="00B550B8"/>
    <w:rsid w:val="00B56B50"/>
    <w:rsid w:val="00B619B8"/>
    <w:rsid w:val="00B70620"/>
    <w:rsid w:val="00B75E0C"/>
    <w:rsid w:val="00B77C7C"/>
    <w:rsid w:val="00B81040"/>
    <w:rsid w:val="00B81912"/>
    <w:rsid w:val="00B84499"/>
    <w:rsid w:val="00B93492"/>
    <w:rsid w:val="00B93EBC"/>
    <w:rsid w:val="00B96BB7"/>
    <w:rsid w:val="00BA2FC8"/>
    <w:rsid w:val="00BA490B"/>
    <w:rsid w:val="00BA4C4D"/>
    <w:rsid w:val="00BA53F5"/>
    <w:rsid w:val="00BA6B10"/>
    <w:rsid w:val="00BC137C"/>
    <w:rsid w:val="00BC4181"/>
    <w:rsid w:val="00BC5944"/>
    <w:rsid w:val="00BC767B"/>
    <w:rsid w:val="00BC781D"/>
    <w:rsid w:val="00BC7B46"/>
    <w:rsid w:val="00BD2DF5"/>
    <w:rsid w:val="00BD54D3"/>
    <w:rsid w:val="00BD692A"/>
    <w:rsid w:val="00BD69A2"/>
    <w:rsid w:val="00BE510A"/>
    <w:rsid w:val="00BE779D"/>
    <w:rsid w:val="00BF14F2"/>
    <w:rsid w:val="00C00817"/>
    <w:rsid w:val="00C020FE"/>
    <w:rsid w:val="00C14A5D"/>
    <w:rsid w:val="00C16233"/>
    <w:rsid w:val="00C220C4"/>
    <w:rsid w:val="00C26AD7"/>
    <w:rsid w:val="00C315BA"/>
    <w:rsid w:val="00C31B5B"/>
    <w:rsid w:val="00C344DB"/>
    <w:rsid w:val="00C40C19"/>
    <w:rsid w:val="00C4270E"/>
    <w:rsid w:val="00C467AD"/>
    <w:rsid w:val="00C57AF3"/>
    <w:rsid w:val="00C6115D"/>
    <w:rsid w:val="00C73B3A"/>
    <w:rsid w:val="00C7404B"/>
    <w:rsid w:val="00C741A9"/>
    <w:rsid w:val="00C879D9"/>
    <w:rsid w:val="00C92317"/>
    <w:rsid w:val="00CA6A00"/>
    <w:rsid w:val="00CB1380"/>
    <w:rsid w:val="00CB1EC7"/>
    <w:rsid w:val="00CB77F9"/>
    <w:rsid w:val="00CB7C87"/>
    <w:rsid w:val="00CC3A36"/>
    <w:rsid w:val="00CD1AD3"/>
    <w:rsid w:val="00CD20F7"/>
    <w:rsid w:val="00CD37F6"/>
    <w:rsid w:val="00CD697D"/>
    <w:rsid w:val="00CD7D42"/>
    <w:rsid w:val="00CE1530"/>
    <w:rsid w:val="00CF26EA"/>
    <w:rsid w:val="00CF2F95"/>
    <w:rsid w:val="00D03A15"/>
    <w:rsid w:val="00D07763"/>
    <w:rsid w:val="00D1144A"/>
    <w:rsid w:val="00D17B26"/>
    <w:rsid w:val="00D46CEE"/>
    <w:rsid w:val="00D50BF7"/>
    <w:rsid w:val="00D5131C"/>
    <w:rsid w:val="00D52064"/>
    <w:rsid w:val="00D572E0"/>
    <w:rsid w:val="00D71FE5"/>
    <w:rsid w:val="00D748E7"/>
    <w:rsid w:val="00D80AB9"/>
    <w:rsid w:val="00D83E70"/>
    <w:rsid w:val="00D952B0"/>
    <w:rsid w:val="00D969F6"/>
    <w:rsid w:val="00DB3643"/>
    <w:rsid w:val="00DB6924"/>
    <w:rsid w:val="00DB79F9"/>
    <w:rsid w:val="00DC2C35"/>
    <w:rsid w:val="00DD0A6A"/>
    <w:rsid w:val="00DD3C61"/>
    <w:rsid w:val="00DD4C4C"/>
    <w:rsid w:val="00DD61DE"/>
    <w:rsid w:val="00DE0B91"/>
    <w:rsid w:val="00DE1A1F"/>
    <w:rsid w:val="00DE1D1F"/>
    <w:rsid w:val="00DE573E"/>
    <w:rsid w:val="00DE61D8"/>
    <w:rsid w:val="00DE6789"/>
    <w:rsid w:val="00DF39CD"/>
    <w:rsid w:val="00E01D66"/>
    <w:rsid w:val="00E03715"/>
    <w:rsid w:val="00E03D96"/>
    <w:rsid w:val="00E14B56"/>
    <w:rsid w:val="00E14F94"/>
    <w:rsid w:val="00E2137D"/>
    <w:rsid w:val="00E22F6B"/>
    <w:rsid w:val="00E26B56"/>
    <w:rsid w:val="00E42244"/>
    <w:rsid w:val="00E7197E"/>
    <w:rsid w:val="00E83BF6"/>
    <w:rsid w:val="00E87260"/>
    <w:rsid w:val="00E954D3"/>
    <w:rsid w:val="00E97DBD"/>
    <w:rsid w:val="00EA3A76"/>
    <w:rsid w:val="00EA7FF9"/>
    <w:rsid w:val="00EB3A17"/>
    <w:rsid w:val="00EB412B"/>
    <w:rsid w:val="00EB6563"/>
    <w:rsid w:val="00EB7CD9"/>
    <w:rsid w:val="00ED065E"/>
    <w:rsid w:val="00ED32A2"/>
    <w:rsid w:val="00ED3C19"/>
    <w:rsid w:val="00ED6F45"/>
    <w:rsid w:val="00ED73C1"/>
    <w:rsid w:val="00F00BB6"/>
    <w:rsid w:val="00F113CF"/>
    <w:rsid w:val="00F11760"/>
    <w:rsid w:val="00F13A29"/>
    <w:rsid w:val="00F14923"/>
    <w:rsid w:val="00F14EE2"/>
    <w:rsid w:val="00F178C7"/>
    <w:rsid w:val="00F20BE9"/>
    <w:rsid w:val="00F35984"/>
    <w:rsid w:val="00F46E2A"/>
    <w:rsid w:val="00F506E4"/>
    <w:rsid w:val="00F50F9C"/>
    <w:rsid w:val="00F54513"/>
    <w:rsid w:val="00F60551"/>
    <w:rsid w:val="00F75A3D"/>
    <w:rsid w:val="00F837AB"/>
    <w:rsid w:val="00F96C73"/>
    <w:rsid w:val="00F97799"/>
    <w:rsid w:val="00FA57CB"/>
    <w:rsid w:val="00FA7FDE"/>
    <w:rsid w:val="00FB7688"/>
    <w:rsid w:val="00FC03B4"/>
    <w:rsid w:val="00FD5F3F"/>
    <w:rsid w:val="00FE3868"/>
    <w:rsid w:val="00FE4ED4"/>
    <w:rsid w:val="00FE54A0"/>
    <w:rsid w:val="00FE64C7"/>
    <w:rsid w:val="00FE7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3EC78A"/>
  <w15:chartTrackingRefBased/>
  <w15:docId w15:val="{B1855BED-9F13-4C55-9C48-E57FD168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4DD3"/>
    <w:pPr>
      <w:spacing w:line="360" w:lineRule="auto"/>
      <w:ind w:firstLine="340"/>
      <w:jc w:val="both"/>
    </w:pPr>
    <w:rPr>
      <w:sz w:val="24"/>
      <w:lang w:eastAsia="en-US"/>
    </w:rPr>
  </w:style>
  <w:style w:type="paragraph" w:styleId="Nadpis1">
    <w:name w:val="heading 1"/>
    <w:basedOn w:val="Normln"/>
    <w:next w:val="Normln"/>
    <w:link w:val="Nadpis1Char"/>
    <w:uiPriority w:val="9"/>
    <w:qFormat/>
    <w:rsid w:val="00FE54A0"/>
    <w:pPr>
      <w:keepNext/>
      <w:keepLines/>
      <w:spacing w:before="240"/>
      <w:outlineLvl w:val="0"/>
    </w:pPr>
    <w:rPr>
      <w:rFonts w:ascii="Arial" w:eastAsiaTheme="majorEastAsia" w:hAnsi="Arial" w:cstheme="majorBidi"/>
      <w:b/>
      <w:sz w:val="32"/>
      <w:szCs w:val="32"/>
    </w:rPr>
  </w:style>
  <w:style w:type="paragraph" w:styleId="Nadpis2">
    <w:name w:val="heading 2"/>
    <w:basedOn w:val="Normln"/>
    <w:next w:val="Normln"/>
    <w:link w:val="Nadpis2Char"/>
    <w:uiPriority w:val="9"/>
    <w:unhideWhenUsed/>
    <w:qFormat/>
    <w:rsid w:val="00E22F6B"/>
    <w:pPr>
      <w:keepNext/>
      <w:keepLines/>
      <w:numPr>
        <w:ilvl w:val="1"/>
        <w:numId w:val="1"/>
      </w:numPr>
      <w:spacing w:before="240" w:after="240"/>
      <w:ind w:left="578" w:hanging="578"/>
      <w:outlineLvl w:val="1"/>
    </w:pPr>
    <w:rPr>
      <w:rFonts w:ascii="Arial" w:eastAsiaTheme="majorEastAsia" w:hAnsi="Arial" w:cstheme="majorBidi"/>
      <w:b/>
      <w:sz w:val="32"/>
      <w:szCs w:val="26"/>
    </w:rPr>
  </w:style>
  <w:style w:type="paragraph" w:styleId="Nadpis3">
    <w:name w:val="heading 3"/>
    <w:basedOn w:val="Normln"/>
    <w:next w:val="Normln"/>
    <w:link w:val="Nadpis3Char"/>
    <w:uiPriority w:val="9"/>
    <w:unhideWhenUsed/>
    <w:qFormat/>
    <w:rsid w:val="00E22F6B"/>
    <w:pPr>
      <w:keepNext/>
      <w:keepLines/>
      <w:numPr>
        <w:ilvl w:val="2"/>
        <w:numId w:val="1"/>
      </w:numPr>
      <w:spacing w:before="240" w:after="240" w:line="240" w:lineRule="auto"/>
      <w:jc w:val="left"/>
      <w:outlineLvl w:val="2"/>
    </w:pPr>
    <w:rPr>
      <w:rFonts w:ascii="Arial" w:eastAsiaTheme="majorEastAsia" w:hAnsi="Arial" w:cstheme="majorBidi"/>
      <w:sz w:val="28"/>
      <w:szCs w:val="24"/>
    </w:rPr>
  </w:style>
  <w:style w:type="paragraph" w:styleId="Nadpis4">
    <w:name w:val="heading 4"/>
    <w:basedOn w:val="Normln"/>
    <w:next w:val="Normln"/>
    <w:qFormat/>
    <w:rsid w:val="00E22F6B"/>
    <w:pPr>
      <w:keepNext/>
      <w:numPr>
        <w:ilvl w:val="3"/>
        <w:numId w:val="1"/>
      </w:numPr>
      <w:spacing w:before="240" w:after="240" w:line="240" w:lineRule="auto"/>
      <w:ind w:left="862" w:hanging="862"/>
      <w:jc w:val="left"/>
      <w:outlineLvl w:val="3"/>
    </w:pPr>
    <w:rPr>
      <w:rFonts w:ascii="Arial" w:hAnsi="Arial"/>
      <w:sz w:val="28"/>
    </w:rPr>
  </w:style>
  <w:style w:type="paragraph" w:styleId="Nadpis5">
    <w:name w:val="heading 5"/>
    <w:basedOn w:val="Normln"/>
    <w:next w:val="Normln"/>
    <w:qFormat/>
    <w:rsid w:val="00825ED9"/>
    <w:pPr>
      <w:keepNext/>
      <w:numPr>
        <w:ilvl w:val="4"/>
        <w:numId w:val="1"/>
      </w:numPr>
      <w:spacing w:before="240" w:after="240" w:line="240" w:lineRule="auto"/>
      <w:ind w:left="1009" w:hanging="1009"/>
      <w:outlineLvl w:val="4"/>
    </w:pPr>
    <w:rPr>
      <w:rFonts w:ascii="Arial" w:hAnsi="Arial"/>
      <w:sz w:val="28"/>
    </w:rPr>
  </w:style>
  <w:style w:type="paragraph" w:styleId="Nadpis6">
    <w:name w:val="heading 6"/>
    <w:basedOn w:val="Normln"/>
    <w:next w:val="Normln"/>
    <w:link w:val="Nadpis6Char"/>
    <w:uiPriority w:val="9"/>
    <w:semiHidden/>
    <w:unhideWhenUsed/>
    <w:qFormat/>
    <w:rsid w:val="00DD0A6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D0A6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D0A6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qFormat/>
    <w:rsid w:val="00DD3C61"/>
    <w:pPr>
      <w:keepNext/>
      <w:spacing w:before="240" w:after="240" w:line="240" w:lineRule="auto"/>
      <w:ind w:firstLine="0"/>
      <w:jc w:val="left"/>
      <w:outlineLvl w:val="8"/>
    </w:pPr>
    <w:rPr>
      <w:rFonts w:ascii="Arial" w:hAnsi="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879D9"/>
    <w:pPr>
      <w:tabs>
        <w:tab w:val="center" w:pos="4536"/>
        <w:tab w:val="right" w:pos="9072"/>
      </w:tabs>
    </w:pPr>
  </w:style>
  <w:style w:type="paragraph" w:styleId="Zkladntext2">
    <w:name w:val="Body Text 2"/>
    <w:basedOn w:val="Normln"/>
    <w:rsid w:val="00C879D9"/>
  </w:style>
  <w:style w:type="paragraph" w:styleId="Zpat">
    <w:name w:val="footer"/>
    <w:basedOn w:val="Normln"/>
    <w:link w:val="ZpatChar"/>
    <w:uiPriority w:val="99"/>
    <w:unhideWhenUsed/>
    <w:rsid w:val="00FD5F3F"/>
    <w:pPr>
      <w:tabs>
        <w:tab w:val="center" w:pos="4536"/>
        <w:tab w:val="right" w:pos="9072"/>
      </w:tabs>
    </w:pPr>
  </w:style>
  <w:style w:type="character" w:customStyle="1" w:styleId="ZpatChar">
    <w:name w:val="Zápatí Char"/>
    <w:basedOn w:val="Standardnpsmoodstavce"/>
    <w:link w:val="Zpat"/>
    <w:uiPriority w:val="99"/>
    <w:rsid w:val="00FD5F3F"/>
    <w:rPr>
      <w:sz w:val="24"/>
      <w:lang w:eastAsia="en-US"/>
    </w:rPr>
  </w:style>
  <w:style w:type="character" w:customStyle="1" w:styleId="Nadpis1Char">
    <w:name w:val="Nadpis 1 Char"/>
    <w:basedOn w:val="Standardnpsmoodstavce"/>
    <w:link w:val="Nadpis1"/>
    <w:uiPriority w:val="9"/>
    <w:rsid w:val="00FE54A0"/>
    <w:rPr>
      <w:rFonts w:ascii="Arial" w:eastAsiaTheme="majorEastAsia" w:hAnsi="Arial" w:cstheme="majorBidi"/>
      <w:b/>
      <w:sz w:val="32"/>
      <w:szCs w:val="32"/>
      <w:lang w:eastAsia="en-US"/>
    </w:rPr>
  </w:style>
  <w:style w:type="character" w:customStyle="1" w:styleId="Nadpis2Char">
    <w:name w:val="Nadpis 2 Char"/>
    <w:basedOn w:val="Standardnpsmoodstavce"/>
    <w:link w:val="Nadpis2"/>
    <w:uiPriority w:val="9"/>
    <w:rsid w:val="00E22F6B"/>
    <w:rPr>
      <w:rFonts w:ascii="Arial" w:eastAsiaTheme="majorEastAsia" w:hAnsi="Arial" w:cstheme="majorBidi"/>
      <w:b/>
      <w:sz w:val="32"/>
      <w:szCs w:val="26"/>
      <w:lang w:eastAsia="en-US"/>
    </w:rPr>
  </w:style>
  <w:style w:type="character" w:customStyle="1" w:styleId="Nadpis3Char">
    <w:name w:val="Nadpis 3 Char"/>
    <w:basedOn w:val="Standardnpsmoodstavce"/>
    <w:link w:val="Nadpis3"/>
    <w:uiPriority w:val="9"/>
    <w:rsid w:val="00E22F6B"/>
    <w:rPr>
      <w:rFonts w:ascii="Arial" w:eastAsiaTheme="majorEastAsia" w:hAnsi="Arial" w:cstheme="majorBidi"/>
      <w:sz w:val="28"/>
      <w:szCs w:val="24"/>
      <w:lang w:eastAsia="en-US"/>
    </w:rPr>
  </w:style>
  <w:style w:type="character" w:customStyle="1" w:styleId="Nadpis6Char">
    <w:name w:val="Nadpis 6 Char"/>
    <w:basedOn w:val="Standardnpsmoodstavce"/>
    <w:link w:val="Nadpis6"/>
    <w:uiPriority w:val="9"/>
    <w:semiHidden/>
    <w:rsid w:val="00DD0A6A"/>
    <w:rPr>
      <w:rFonts w:asciiTheme="majorHAnsi" w:eastAsiaTheme="majorEastAsia" w:hAnsiTheme="majorHAnsi" w:cstheme="majorBidi"/>
      <w:color w:val="1F4D78" w:themeColor="accent1" w:themeShade="7F"/>
      <w:sz w:val="24"/>
      <w:lang w:eastAsia="en-US"/>
    </w:rPr>
  </w:style>
  <w:style w:type="character" w:customStyle="1" w:styleId="Nadpis7Char">
    <w:name w:val="Nadpis 7 Char"/>
    <w:basedOn w:val="Standardnpsmoodstavce"/>
    <w:link w:val="Nadpis7"/>
    <w:uiPriority w:val="9"/>
    <w:semiHidden/>
    <w:rsid w:val="00DD0A6A"/>
    <w:rPr>
      <w:rFonts w:asciiTheme="majorHAnsi" w:eastAsiaTheme="majorEastAsia" w:hAnsiTheme="majorHAnsi" w:cstheme="majorBidi"/>
      <w:i/>
      <w:iCs/>
      <w:color w:val="1F4D78" w:themeColor="accent1" w:themeShade="7F"/>
      <w:sz w:val="24"/>
      <w:lang w:eastAsia="en-US"/>
    </w:rPr>
  </w:style>
  <w:style w:type="character" w:customStyle="1" w:styleId="Nadpis8Char">
    <w:name w:val="Nadpis 8 Char"/>
    <w:basedOn w:val="Standardnpsmoodstavce"/>
    <w:link w:val="Nadpis8"/>
    <w:uiPriority w:val="9"/>
    <w:semiHidden/>
    <w:rsid w:val="00DD0A6A"/>
    <w:rPr>
      <w:rFonts w:asciiTheme="majorHAnsi" w:eastAsiaTheme="majorEastAsia" w:hAnsiTheme="majorHAnsi" w:cstheme="majorBidi"/>
      <w:color w:val="272727" w:themeColor="text1" w:themeTint="D8"/>
      <w:sz w:val="21"/>
      <w:szCs w:val="21"/>
      <w:lang w:eastAsia="en-US"/>
    </w:rPr>
  </w:style>
  <w:style w:type="paragraph" w:styleId="Nzev">
    <w:name w:val="Title"/>
    <w:basedOn w:val="Normln"/>
    <w:next w:val="Normln"/>
    <w:link w:val="NzevChar"/>
    <w:uiPriority w:val="10"/>
    <w:qFormat/>
    <w:rsid w:val="00DD0A6A"/>
    <w:pPr>
      <w:contextualSpacing/>
      <w:jc w:val="center"/>
    </w:pPr>
    <w:rPr>
      <w:rFonts w:eastAsiaTheme="majorEastAsia" w:cstheme="majorBidi"/>
      <w:spacing w:val="-10"/>
      <w:kern w:val="28"/>
      <w:sz w:val="48"/>
      <w:szCs w:val="56"/>
    </w:rPr>
  </w:style>
  <w:style w:type="character" w:customStyle="1" w:styleId="NzevChar">
    <w:name w:val="Název Char"/>
    <w:basedOn w:val="Standardnpsmoodstavce"/>
    <w:link w:val="Nzev"/>
    <w:uiPriority w:val="10"/>
    <w:rsid w:val="00DD0A6A"/>
    <w:rPr>
      <w:rFonts w:eastAsiaTheme="majorEastAsia" w:cstheme="majorBidi"/>
      <w:spacing w:val="-10"/>
      <w:kern w:val="28"/>
      <w:sz w:val="48"/>
      <w:szCs w:val="56"/>
      <w:lang w:eastAsia="en-US"/>
    </w:rPr>
  </w:style>
  <w:style w:type="paragraph" w:styleId="Podnadpis">
    <w:name w:val="Subtitle"/>
    <w:basedOn w:val="Normln"/>
    <w:next w:val="Normln"/>
    <w:link w:val="PodnadpisChar"/>
    <w:uiPriority w:val="11"/>
    <w:qFormat/>
    <w:rsid w:val="00DD0A6A"/>
    <w:pPr>
      <w:numPr>
        <w:ilvl w:val="1"/>
      </w:numPr>
      <w:spacing w:after="160"/>
      <w:ind w:firstLine="340"/>
      <w:jc w:val="center"/>
    </w:pPr>
    <w:rPr>
      <w:rFonts w:eastAsiaTheme="minorEastAsia" w:cstheme="minorBidi"/>
      <w:spacing w:val="15"/>
      <w:sz w:val="40"/>
      <w:szCs w:val="22"/>
    </w:rPr>
  </w:style>
  <w:style w:type="character" w:customStyle="1" w:styleId="PodnadpisChar">
    <w:name w:val="Podnadpis Char"/>
    <w:basedOn w:val="Standardnpsmoodstavce"/>
    <w:link w:val="Podnadpis"/>
    <w:uiPriority w:val="11"/>
    <w:rsid w:val="00DD0A6A"/>
    <w:rPr>
      <w:rFonts w:eastAsiaTheme="minorEastAsia" w:cstheme="minorBidi"/>
      <w:spacing w:val="15"/>
      <w:sz w:val="40"/>
      <w:szCs w:val="22"/>
      <w:lang w:eastAsia="en-US"/>
    </w:rPr>
  </w:style>
  <w:style w:type="character" w:styleId="Zdraznnjemn">
    <w:name w:val="Subtle Emphasis"/>
    <w:aliases w:val="Podtitul 2"/>
    <w:basedOn w:val="PodnadpisChar"/>
    <w:uiPriority w:val="19"/>
    <w:qFormat/>
    <w:rsid w:val="00DD0A6A"/>
    <w:rPr>
      <w:rFonts w:ascii="Times New Roman" w:eastAsiaTheme="minorEastAsia" w:hAnsi="Times New Roman" w:cstheme="minorBidi"/>
      <w:i w:val="0"/>
      <w:iCs/>
      <w:color w:val="auto"/>
      <w:spacing w:val="15"/>
      <w:sz w:val="32"/>
      <w:szCs w:val="22"/>
      <w:lang w:eastAsia="en-US"/>
    </w:rPr>
  </w:style>
  <w:style w:type="character" w:styleId="Hypertextovodkaz">
    <w:name w:val="Hyperlink"/>
    <w:basedOn w:val="Standardnpsmoodstavce"/>
    <w:uiPriority w:val="99"/>
    <w:unhideWhenUsed/>
    <w:rsid w:val="00584DD3"/>
    <w:rPr>
      <w:color w:val="0563C1" w:themeColor="hyperlink"/>
      <w:u w:val="single"/>
    </w:rPr>
  </w:style>
  <w:style w:type="paragraph" w:styleId="Obsah1">
    <w:name w:val="toc 1"/>
    <w:basedOn w:val="Normln"/>
    <w:next w:val="Normln"/>
    <w:autoRedefine/>
    <w:uiPriority w:val="39"/>
    <w:unhideWhenUsed/>
    <w:rsid w:val="00473963"/>
    <w:pPr>
      <w:tabs>
        <w:tab w:val="right" w:leader="dot" w:pos="8097"/>
      </w:tabs>
      <w:spacing w:after="100"/>
    </w:pPr>
    <w:rPr>
      <w:b/>
      <w:spacing w:val="20"/>
    </w:rPr>
  </w:style>
  <w:style w:type="paragraph" w:styleId="Obsah2">
    <w:name w:val="toc 2"/>
    <w:basedOn w:val="Normln"/>
    <w:next w:val="Normln"/>
    <w:autoRedefine/>
    <w:uiPriority w:val="39"/>
    <w:unhideWhenUsed/>
    <w:rsid w:val="00473963"/>
    <w:pPr>
      <w:spacing w:after="100"/>
    </w:pPr>
    <w:rPr>
      <w:b/>
      <w:spacing w:val="20"/>
    </w:rPr>
  </w:style>
  <w:style w:type="paragraph" w:styleId="Obsah3">
    <w:name w:val="toc 3"/>
    <w:basedOn w:val="Normln"/>
    <w:next w:val="Normln"/>
    <w:autoRedefine/>
    <w:uiPriority w:val="39"/>
    <w:unhideWhenUsed/>
    <w:rsid w:val="00584DD3"/>
    <w:pPr>
      <w:spacing w:after="100"/>
    </w:pPr>
  </w:style>
  <w:style w:type="paragraph" w:styleId="Obsah4">
    <w:name w:val="toc 4"/>
    <w:basedOn w:val="Normln"/>
    <w:next w:val="Normln"/>
    <w:autoRedefine/>
    <w:uiPriority w:val="39"/>
    <w:unhideWhenUsed/>
    <w:rsid w:val="00584DD3"/>
    <w:pPr>
      <w:spacing w:after="100"/>
    </w:pPr>
  </w:style>
  <w:style w:type="paragraph" w:styleId="Odstavecseseznamem">
    <w:name w:val="List Paragraph"/>
    <w:basedOn w:val="Normln"/>
    <w:uiPriority w:val="34"/>
    <w:qFormat/>
    <w:rsid w:val="003A07A6"/>
    <w:pPr>
      <w:ind w:left="720"/>
      <w:contextualSpacing/>
    </w:pPr>
  </w:style>
  <w:style w:type="table" w:styleId="Svtltabulkasmkou1">
    <w:name w:val="Grid Table 1 Light"/>
    <w:basedOn w:val="Normlntabulka"/>
    <w:uiPriority w:val="46"/>
    <w:rsid w:val="00E22F6B"/>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ulek">
    <w:name w:val="caption"/>
    <w:basedOn w:val="Normln"/>
    <w:next w:val="Normln"/>
    <w:uiPriority w:val="35"/>
    <w:unhideWhenUsed/>
    <w:qFormat/>
    <w:rsid w:val="00E22F6B"/>
    <w:pPr>
      <w:spacing w:after="200" w:line="240" w:lineRule="auto"/>
      <w:ind w:firstLine="0"/>
      <w:jc w:val="left"/>
    </w:pPr>
    <w:rPr>
      <w:rFonts w:asciiTheme="minorHAnsi" w:eastAsiaTheme="minorHAnsi" w:hAnsiTheme="minorHAnsi" w:cstheme="minorBidi"/>
      <w:i/>
      <w:iCs/>
      <w:color w:val="44546A" w:themeColor="text2"/>
      <w:sz w:val="18"/>
      <w:szCs w:val="18"/>
    </w:rPr>
  </w:style>
  <w:style w:type="paragraph" w:styleId="Textpoznpodarou">
    <w:name w:val="footnote text"/>
    <w:basedOn w:val="Normln"/>
    <w:link w:val="TextpoznpodarouChar"/>
    <w:unhideWhenUsed/>
    <w:rsid w:val="00314723"/>
    <w:pPr>
      <w:spacing w:line="240" w:lineRule="auto"/>
      <w:ind w:firstLine="0"/>
      <w:jc w:val="left"/>
    </w:pPr>
    <w:rPr>
      <w:rFonts w:asciiTheme="minorHAnsi" w:eastAsiaTheme="minorHAnsi" w:hAnsiTheme="minorHAnsi" w:cstheme="minorBidi"/>
      <w:sz w:val="20"/>
    </w:rPr>
  </w:style>
  <w:style w:type="character" w:customStyle="1" w:styleId="TextpoznpodarouChar">
    <w:name w:val="Text pozn. pod čarou Char"/>
    <w:basedOn w:val="Standardnpsmoodstavce"/>
    <w:link w:val="Textpoznpodarou"/>
    <w:rsid w:val="00314723"/>
    <w:rPr>
      <w:rFonts w:asciiTheme="minorHAnsi" w:eastAsiaTheme="minorHAnsi" w:hAnsiTheme="minorHAnsi" w:cstheme="minorBidi"/>
      <w:lang w:eastAsia="en-US"/>
    </w:rPr>
  </w:style>
  <w:style w:type="character" w:styleId="Znakapoznpodarou">
    <w:name w:val="footnote reference"/>
    <w:basedOn w:val="Standardnpsmoodstavce"/>
    <w:unhideWhenUsed/>
    <w:rsid w:val="00314723"/>
    <w:rPr>
      <w:vertAlign w:val="superscript"/>
    </w:rPr>
  </w:style>
  <w:style w:type="table" w:styleId="Prosttabulka1">
    <w:name w:val="Plain Table 1"/>
    <w:basedOn w:val="Normlntabulka"/>
    <w:uiPriority w:val="41"/>
    <w:rsid w:val="00DB364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hlavChar">
    <w:name w:val="Záhlaví Char"/>
    <w:link w:val="Zhlav"/>
    <w:rsid w:val="00D969F6"/>
    <w:rPr>
      <w:sz w:val="24"/>
      <w:lang w:eastAsia="en-US"/>
    </w:rPr>
  </w:style>
  <w:style w:type="paragraph" w:styleId="Zkladntextodsazen">
    <w:name w:val="Body Text Indent"/>
    <w:basedOn w:val="Normln"/>
    <w:link w:val="ZkladntextodsazenChar"/>
    <w:uiPriority w:val="99"/>
    <w:unhideWhenUsed/>
    <w:rsid w:val="005242F6"/>
    <w:pPr>
      <w:spacing w:after="120"/>
      <w:ind w:left="283"/>
    </w:pPr>
  </w:style>
  <w:style w:type="character" w:customStyle="1" w:styleId="ZkladntextodsazenChar">
    <w:name w:val="Základní text odsazený Char"/>
    <w:basedOn w:val="Standardnpsmoodstavce"/>
    <w:link w:val="Zkladntextodsazen"/>
    <w:uiPriority w:val="99"/>
    <w:rsid w:val="005242F6"/>
    <w:rPr>
      <w:sz w:val="24"/>
      <w:lang w:eastAsia="en-US"/>
    </w:rPr>
  </w:style>
  <w:style w:type="table" w:styleId="Mkatabulky">
    <w:name w:val="Table Grid"/>
    <w:basedOn w:val="Normlntabulka"/>
    <w:uiPriority w:val="39"/>
    <w:rsid w:val="00EA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DE1A1F"/>
    <w:rPr>
      <w:color w:val="808080"/>
    </w:rPr>
  </w:style>
  <w:style w:type="character" w:styleId="Odkaznakoment">
    <w:name w:val="annotation reference"/>
    <w:basedOn w:val="Standardnpsmoodstavce"/>
    <w:uiPriority w:val="99"/>
    <w:semiHidden/>
    <w:unhideWhenUsed/>
    <w:rsid w:val="009301FE"/>
    <w:rPr>
      <w:sz w:val="16"/>
      <w:szCs w:val="16"/>
    </w:rPr>
  </w:style>
  <w:style w:type="paragraph" w:styleId="Textkomente">
    <w:name w:val="annotation text"/>
    <w:basedOn w:val="Normln"/>
    <w:link w:val="TextkomenteChar"/>
    <w:uiPriority w:val="99"/>
    <w:semiHidden/>
    <w:unhideWhenUsed/>
    <w:rsid w:val="009301FE"/>
    <w:pPr>
      <w:spacing w:line="240" w:lineRule="auto"/>
    </w:pPr>
    <w:rPr>
      <w:sz w:val="20"/>
    </w:rPr>
  </w:style>
  <w:style w:type="character" w:customStyle="1" w:styleId="TextkomenteChar">
    <w:name w:val="Text komentáře Char"/>
    <w:basedOn w:val="Standardnpsmoodstavce"/>
    <w:link w:val="Textkomente"/>
    <w:uiPriority w:val="99"/>
    <w:semiHidden/>
    <w:rsid w:val="009301FE"/>
    <w:rPr>
      <w:lang w:eastAsia="en-US"/>
    </w:rPr>
  </w:style>
  <w:style w:type="paragraph" w:styleId="Pedmtkomente">
    <w:name w:val="annotation subject"/>
    <w:basedOn w:val="Textkomente"/>
    <w:next w:val="Textkomente"/>
    <w:link w:val="PedmtkomenteChar"/>
    <w:uiPriority w:val="99"/>
    <w:semiHidden/>
    <w:unhideWhenUsed/>
    <w:rsid w:val="009301FE"/>
    <w:rPr>
      <w:b/>
      <w:bCs/>
    </w:rPr>
  </w:style>
  <w:style w:type="character" w:customStyle="1" w:styleId="PedmtkomenteChar">
    <w:name w:val="Předmět komentáře Char"/>
    <w:basedOn w:val="TextkomenteChar"/>
    <w:link w:val="Pedmtkomente"/>
    <w:uiPriority w:val="99"/>
    <w:semiHidden/>
    <w:rsid w:val="009301FE"/>
    <w:rPr>
      <w:b/>
      <w:bCs/>
      <w:lang w:eastAsia="en-US"/>
    </w:rPr>
  </w:style>
  <w:style w:type="paragraph" w:styleId="Textbubliny">
    <w:name w:val="Balloon Text"/>
    <w:basedOn w:val="Normln"/>
    <w:link w:val="TextbublinyChar"/>
    <w:uiPriority w:val="99"/>
    <w:semiHidden/>
    <w:unhideWhenUsed/>
    <w:rsid w:val="009301F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01FE"/>
    <w:rPr>
      <w:rFonts w:ascii="Segoe UI" w:hAnsi="Segoe UI" w:cs="Segoe UI"/>
      <w:sz w:val="18"/>
      <w:szCs w:val="18"/>
      <w:lang w:eastAsia="en-US"/>
    </w:rPr>
  </w:style>
  <w:style w:type="paragraph" w:styleId="Rejstk1">
    <w:name w:val="index 1"/>
    <w:basedOn w:val="Normln"/>
    <w:next w:val="Normln"/>
    <w:autoRedefine/>
    <w:uiPriority w:val="99"/>
    <w:semiHidden/>
    <w:unhideWhenUsed/>
    <w:rsid w:val="009833C7"/>
    <w:pPr>
      <w:spacing w:line="240" w:lineRule="auto"/>
      <w:ind w:left="240" w:hanging="240"/>
    </w:pPr>
  </w:style>
  <w:style w:type="table" w:styleId="Prosttabulka3">
    <w:name w:val="Plain Table 3"/>
    <w:basedOn w:val="Normlntabulka"/>
    <w:uiPriority w:val="43"/>
    <w:rsid w:val="00E719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bsah5">
    <w:name w:val="toc 5"/>
    <w:basedOn w:val="Normln"/>
    <w:next w:val="Normln"/>
    <w:autoRedefine/>
    <w:uiPriority w:val="39"/>
    <w:unhideWhenUsed/>
    <w:rsid w:val="00A168B4"/>
    <w:pPr>
      <w:spacing w:after="100"/>
    </w:pPr>
  </w:style>
  <w:style w:type="paragraph" w:styleId="Obsah9">
    <w:name w:val="toc 9"/>
    <w:basedOn w:val="Normln"/>
    <w:next w:val="Normln"/>
    <w:autoRedefine/>
    <w:uiPriority w:val="39"/>
    <w:unhideWhenUsed/>
    <w:rsid w:val="00FC03B4"/>
    <w:pPr>
      <w:spacing w:after="100"/>
    </w:pPr>
  </w:style>
  <w:style w:type="paragraph" w:styleId="FormtovanvHTML">
    <w:name w:val="HTML Preformatted"/>
    <w:basedOn w:val="Normln"/>
    <w:link w:val="FormtovanvHTMLChar"/>
    <w:uiPriority w:val="99"/>
    <w:semiHidden/>
    <w:unhideWhenUsed/>
    <w:rsid w:val="00A1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lang w:eastAsia="cs-CZ"/>
    </w:rPr>
  </w:style>
  <w:style w:type="character" w:customStyle="1" w:styleId="FormtovanvHTMLChar">
    <w:name w:val="Formátovaný v HTML Char"/>
    <w:basedOn w:val="Standardnpsmoodstavce"/>
    <w:link w:val="FormtovanvHTML"/>
    <w:uiPriority w:val="99"/>
    <w:semiHidden/>
    <w:rsid w:val="00A1185C"/>
    <w:rPr>
      <w:rFonts w:ascii="Courier New" w:hAnsi="Courier New" w:cs="Courier New"/>
    </w:rPr>
  </w:style>
  <w:style w:type="paragraph" w:styleId="Bezmezer">
    <w:name w:val="No Spacing"/>
    <w:uiPriority w:val="1"/>
    <w:qFormat/>
    <w:rsid w:val="00DD4C4C"/>
    <w:pPr>
      <w:jc w:val="both"/>
    </w:pPr>
    <w:rPr>
      <w:rFonts w:eastAsia="Calibri"/>
      <w:sz w:val="24"/>
      <w:szCs w:val="22"/>
      <w:lang w:eastAsia="en-US"/>
    </w:rPr>
  </w:style>
  <w:style w:type="paragraph" w:styleId="Obsah6">
    <w:name w:val="toc 6"/>
    <w:basedOn w:val="Normln"/>
    <w:next w:val="Normln"/>
    <w:autoRedefine/>
    <w:uiPriority w:val="39"/>
    <w:unhideWhenUsed/>
    <w:rsid w:val="00701CD0"/>
    <w:pPr>
      <w:spacing w:after="100" w:line="259" w:lineRule="auto"/>
      <w:ind w:left="1100" w:firstLine="0"/>
      <w:jc w:val="left"/>
    </w:pPr>
    <w:rPr>
      <w:rFonts w:asciiTheme="minorHAnsi" w:eastAsiaTheme="minorEastAsia" w:hAnsiTheme="minorHAnsi" w:cstheme="minorBidi"/>
      <w:sz w:val="22"/>
      <w:szCs w:val="22"/>
      <w:lang w:eastAsia="cs-CZ"/>
    </w:rPr>
  </w:style>
  <w:style w:type="paragraph" w:styleId="Obsah7">
    <w:name w:val="toc 7"/>
    <w:basedOn w:val="Normln"/>
    <w:next w:val="Normln"/>
    <w:autoRedefine/>
    <w:uiPriority w:val="39"/>
    <w:unhideWhenUsed/>
    <w:rsid w:val="00701CD0"/>
    <w:pPr>
      <w:spacing w:after="100" w:line="259" w:lineRule="auto"/>
      <w:ind w:left="1320" w:firstLine="0"/>
      <w:jc w:val="left"/>
    </w:pPr>
    <w:rPr>
      <w:rFonts w:asciiTheme="minorHAnsi" w:eastAsiaTheme="minorEastAsia" w:hAnsiTheme="minorHAnsi" w:cstheme="minorBidi"/>
      <w:sz w:val="22"/>
      <w:szCs w:val="22"/>
      <w:lang w:eastAsia="cs-CZ"/>
    </w:rPr>
  </w:style>
  <w:style w:type="paragraph" w:styleId="Obsah8">
    <w:name w:val="toc 8"/>
    <w:basedOn w:val="Normln"/>
    <w:next w:val="Normln"/>
    <w:autoRedefine/>
    <w:uiPriority w:val="39"/>
    <w:unhideWhenUsed/>
    <w:rsid w:val="00701CD0"/>
    <w:pPr>
      <w:spacing w:after="100" w:line="259" w:lineRule="auto"/>
      <w:ind w:left="1540" w:firstLine="0"/>
      <w:jc w:val="left"/>
    </w:pPr>
    <w:rPr>
      <w:rFonts w:asciiTheme="minorHAnsi" w:eastAsiaTheme="minorEastAsia" w:hAnsiTheme="minorHAnsi" w:cstheme="minorBidi"/>
      <w:sz w:val="22"/>
      <w:szCs w:val="22"/>
      <w:lang w:eastAsia="cs-CZ"/>
    </w:rPr>
  </w:style>
  <w:style w:type="paragraph" w:styleId="Revize">
    <w:name w:val="Revision"/>
    <w:hidden/>
    <w:uiPriority w:val="99"/>
    <w:semiHidden/>
    <w:rsid w:val="009C708E"/>
    <w:rPr>
      <w:sz w:val="24"/>
      <w:lang w:eastAsia="en-US"/>
    </w:rPr>
  </w:style>
  <w:style w:type="paragraph" w:styleId="Citt">
    <w:name w:val="Quote"/>
    <w:basedOn w:val="Normln"/>
    <w:next w:val="Normln"/>
    <w:link w:val="CittChar"/>
    <w:uiPriority w:val="29"/>
    <w:qFormat/>
    <w:rsid w:val="00AA188E"/>
    <w:pPr>
      <w:spacing w:before="200" w:after="160"/>
      <w:ind w:left="864" w:right="864" w:firstLine="709"/>
      <w:jc w:val="center"/>
    </w:pPr>
    <w:rPr>
      <w:rFonts w:asciiTheme="minorHAnsi" w:eastAsiaTheme="minorHAnsi" w:hAnsiTheme="minorHAnsi" w:cstheme="minorBidi"/>
      <w:i/>
      <w:iCs/>
      <w:color w:val="000000" w:themeColor="text1"/>
      <w:szCs w:val="22"/>
    </w:rPr>
  </w:style>
  <w:style w:type="character" w:customStyle="1" w:styleId="CittChar">
    <w:name w:val="Citát Char"/>
    <w:basedOn w:val="Standardnpsmoodstavce"/>
    <w:link w:val="Citt"/>
    <w:uiPriority w:val="29"/>
    <w:rsid w:val="00AA188E"/>
    <w:rPr>
      <w:rFonts w:asciiTheme="minorHAnsi" w:eastAsiaTheme="minorHAnsi" w:hAnsiTheme="minorHAnsi" w:cstheme="minorBidi"/>
      <w:i/>
      <w:iCs/>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8814">
      <w:bodyDiv w:val="1"/>
      <w:marLeft w:val="0"/>
      <w:marRight w:val="0"/>
      <w:marTop w:val="0"/>
      <w:marBottom w:val="0"/>
      <w:divBdr>
        <w:top w:val="none" w:sz="0" w:space="0" w:color="auto"/>
        <w:left w:val="none" w:sz="0" w:space="0" w:color="auto"/>
        <w:bottom w:val="none" w:sz="0" w:space="0" w:color="auto"/>
        <w:right w:val="none" w:sz="0" w:space="0" w:color="auto"/>
      </w:divBdr>
    </w:div>
    <w:div w:id="102767002">
      <w:bodyDiv w:val="1"/>
      <w:marLeft w:val="0"/>
      <w:marRight w:val="0"/>
      <w:marTop w:val="0"/>
      <w:marBottom w:val="0"/>
      <w:divBdr>
        <w:top w:val="none" w:sz="0" w:space="0" w:color="auto"/>
        <w:left w:val="none" w:sz="0" w:space="0" w:color="auto"/>
        <w:bottom w:val="none" w:sz="0" w:space="0" w:color="auto"/>
        <w:right w:val="none" w:sz="0" w:space="0" w:color="auto"/>
      </w:divBdr>
    </w:div>
    <w:div w:id="168906620">
      <w:bodyDiv w:val="1"/>
      <w:marLeft w:val="0"/>
      <w:marRight w:val="0"/>
      <w:marTop w:val="0"/>
      <w:marBottom w:val="0"/>
      <w:divBdr>
        <w:top w:val="none" w:sz="0" w:space="0" w:color="auto"/>
        <w:left w:val="none" w:sz="0" w:space="0" w:color="auto"/>
        <w:bottom w:val="none" w:sz="0" w:space="0" w:color="auto"/>
        <w:right w:val="none" w:sz="0" w:space="0" w:color="auto"/>
      </w:divBdr>
    </w:div>
    <w:div w:id="261185031">
      <w:bodyDiv w:val="1"/>
      <w:marLeft w:val="0"/>
      <w:marRight w:val="0"/>
      <w:marTop w:val="0"/>
      <w:marBottom w:val="0"/>
      <w:divBdr>
        <w:top w:val="none" w:sz="0" w:space="0" w:color="auto"/>
        <w:left w:val="none" w:sz="0" w:space="0" w:color="auto"/>
        <w:bottom w:val="none" w:sz="0" w:space="0" w:color="auto"/>
        <w:right w:val="none" w:sz="0" w:space="0" w:color="auto"/>
      </w:divBdr>
      <w:divsChild>
        <w:div w:id="195436016">
          <w:marLeft w:val="0"/>
          <w:marRight w:val="0"/>
          <w:marTop w:val="0"/>
          <w:marBottom w:val="0"/>
          <w:divBdr>
            <w:top w:val="none" w:sz="0" w:space="0" w:color="auto"/>
            <w:left w:val="none" w:sz="0" w:space="0" w:color="auto"/>
            <w:bottom w:val="none" w:sz="0" w:space="0" w:color="auto"/>
            <w:right w:val="none" w:sz="0" w:space="0" w:color="auto"/>
          </w:divBdr>
        </w:div>
        <w:div w:id="564339049">
          <w:marLeft w:val="0"/>
          <w:marRight w:val="0"/>
          <w:marTop w:val="0"/>
          <w:marBottom w:val="0"/>
          <w:divBdr>
            <w:top w:val="none" w:sz="0" w:space="0" w:color="auto"/>
            <w:left w:val="none" w:sz="0" w:space="0" w:color="auto"/>
            <w:bottom w:val="none" w:sz="0" w:space="0" w:color="auto"/>
            <w:right w:val="none" w:sz="0" w:space="0" w:color="auto"/>
          </w:divBdr>
        </w:div>
        <w:div w:id="956452416">
          <w:marLeft w:val="0"/>
          <w:marRight w:val="0"/>
          <w:marTop w:val="0"/>
          <w:marBottom w:val="0"/>
          <w:divBdr>
            <w:top w:val="none" w:sz="0" w:space="0" w:color="auto"/>
            <w:left w:val="none" w:sz="0" w:space="0" w:color="auto"/>
            <w:bottom w:val="none" w:sz="0" w:space="0" w:color="auto"/>
            <w:right w:val="none" w:sz="0" w:space="0" w:color="auto"/>
          </w:divBdr>
        </w:div>
      </w:divsChild>
    </w:div>
    <w:div w:id="315500768">
      <w:bodyDiv w:val="1"/>
      <w:marLeft w:val="0"/>
      <w:marRight w:val="0"/>
      <w:marTop w:val="0"/>
      <w:marBottom w:val="0"/>
      <w:divBdr>
        <w:top w:val="none" w:sz="0" w:space="0" w:color="auto"/>
        <w:left w:val="none" w:sz="0" w:space="0" w:color="auto"/>
        <w:bottom w:val="none" w:sz="0" w:space="0" w:color="auto"/>
        <w:right w:val="none" w:sz="0" w:space="0" w:color="auto"/>
      </w:divBdr>
    </w:div>
    <w:div w:id="320425809">
      <w:bodyDiv w:val="1"/>
      <w:marLeft w:val="0"/>
      <w:marRight w:val="0"/>
      <w:marTop w:val="0"/>
      <w:marBottom w:val="0"/>
      <w:divBdr>
        <w:top w:val="none" w:sz="0" w:space="0" w:color="auto"/>
        <w:left w:val="none" w:sz="0" w:space="0" w:color="auto"/>
        <w:bottom w:val="none" w:sz="0" w:space="0" w:color="auto"/>
        <w:right w:val="none" w:sz="0" w:space="0" w:color="auto"/>
      </w:divBdr>
      <w:divsChild>
        <w:div w:id="879324995">
          <w:marLeft w:val="0"/>
          <w:marRight w:val="0"/>
          <w:marTop w:val="0"/>
          <w:marBottom w:val="0"/>
          <w:divBdr>
            <w:top w:val="none" w:sz="0" w:space="0" w:color="auto"/>
            <w:left w:val="none" w:sz="0" w:space="0" w:color="auto"/>
            <w:bottom w:val="none" w:sz="0" w:space="0" w:color="auto"/>
            <w:right w:val="none" w:sz="0" w:space="0" w:color="auto"/>
          </w:divBdr>
        </w:div>
      </w:divsChild>
    </w:div>
    <w:div w:id="369192001">
      <w:bodyDiv w:val="1"/>
      <w:marLeft w:val="0"/>
      <w:marRight w:val="0"/>
      <w:marTop w:val="0"/>
      <w:marBottom w:val="0"/>
      <w:divBdr>
        <w:top w:val="none" w:sz="0" w:space="0" w:color="auto"/>
        <w:left w:val="none" w:sz="0" w:space="0" w:color="auto"/>
        <w:bottom w:val="none" w:sz="0" w:space="0" w:color="auto"/>
        <w:right w:val="none" w:sz="0" w:space="0" w:color="auto"/>
      </w:divBdr>
      <w:divsChild>
        <w:div w:id="1800493014">
          <w:marLeft w:val="0"/>
          <w:marRight w:val="0"/>
          <w:marTop w:val="0"/>
          <w:marBottom w:val="0"/>
          <w:divBdr>
            <w:top w:val="none" w:sz="0" w:space="0" w:color="auto"/>
            <w:left w:val="none" w:sz="0" w:space="0" w:color="auto"/>
            <w:bottom w:val="none" w:sz="0" w:space="0" w:color="auto"/>
            <w:right w:val="none" w:sz="0" w:space="0" w:color="auto"/>
          </w:divBdr>
        </w:div>
        <w:div w:id="1313407295">
          <w:marLeft w:val="0"/>
          <w:marRight w:val="0"/>
          <w:marTop w:val="0"/>
          <w:marBottom w:val="0"/>
          <w:divBdr>
            <w:top w:val="none" w:sz="0" w:space="0" w:color="auto"/>
            <w:left w:val="none" w:sz="0" w:space="0" w:color="auto"/>
            <w:bottom w:val="none" w:sz="0" w:space="0" w:color="auto"/>
            <w:right w:val="none" w:sz="0" w:space="0" w:color="auto"/>
          </w:divBdr>
        </w:div>
        <w:div w:id="1492521327">
          <w:marLeft w:val="0"/>
          <w:marRight w:val="0"/>
          <w:marTop w:val="0"/>
          <w:marBottom w:val="0"/>
          <w:divBdr>
            <w:top w:val="none" w:sz="0" w:space="0" w:color="auto"/>
            <w:left w:val="none" w:sz="0" w:space="0" w:color="auto"/>
            <w:bottom w:val="none" w:sz="0" w:space="0" w:color="auto"/>
            <w:right w:val="none" w:sz="0" w:space="0" w:color="auto"/>
          </w:divBdr>
        </w:div>
        <w:div w:id="1268735955">
          <w:marLeft w:val="0"/>
          <w:marRight w:val="0"/>
          <w:marTop w:val="0"/>
          <w:marBottom w:val="0"/>
          <w:divBdr>
            <w:top w:val="none" w:sz="0" w:space="0" w:color="auto"/>
            <w:left w:val="none" w:sz="0" w:space="0" w:color="auto"/>
            <w:bottom w:val="none" w:sz="0" w:space="0" w:color="auto"/>
            <w:right w:val="none" w:sz="0" w:space="0" w:color="auto"/>
          </w:divBdr>
        </w:div>
        <w:div w:id="1339429623">
          <w:marLeft w:val="0"/>
          <w:marRight w:val="0"/>
          <w:marTop w:val="0"/>
          <w:marBottom w:val="0"/>
          <w:divBdr>
            <w:top w:val="none" w:sz="0" w:space="0" w:color="auto"/>
            <w:left w:val="none" w:sz="0" w:space="0" w:color="auto"/>
            <w:bottom w:val="none" w:sz="0" w:space="0" w:color="auto"/>
            <w:right w:val="none" w:sz="0" w:space="0" w:color="auto"/>
          </w:divBdr>
        </w:div>
      </w:divsChild>
    </w:div>
    <w:div w:id="808593794">
      <w:bodyDiv w:val="1"/>
      <w:marLeft w:val="0"/>
      <w:marRight w:val="0"/>
      <w:marTop w:val="0"/>
      <w:marBottom w:val="0"/>
      <w:divBdr>
        <w:top w:val="none" w:sz="0" w:space="0" w:color="auto"/>
        <w:left w:val="none" w:sz="0" w:space="0" w:color="auto"/>
        <w:bottom w:val="none" w:sz="0" w:space="0" w:color="auto"/>
        <w:right w:val="none" w:sz="0" w:space="0" w:color="auto"/>
      </w:divBdr>
    </w:div>
    <w:div w:id="1123495851">
      <w:bodyDiv w:val="1"/>
      <w:marLeft w:val="0"/>
      <w:marRight w:val="0"/>
      <w:marTop w:val="0"/>
      <w:marBottom w:val="0"/>
      <w:divBdr>
        <w:top w:val="none" w:sz="0" w:space="0" w:color="auto"/>
        <w:left w:val="none" w:sz="0" w:space="0" w:color="auto"/>
        <w:bottom w:val="none" w:sz="0" w:space="0" w:color="auto"/>
        <w:right w:val="none" w:sz="0" w:space="0" w:color="auto"/>
      </w:divBdr>
      <w:divsChild>
        <w:div w:id="1178617179">
          <w:marLeft w:val="0"/>
          <w:marRight w:val="0"/>
          <w:marTop w:val="0"/>
          <w:marBottom w:val="0"/>
          <w:divBdr>
            <w:top w:val="none" w:sz="0" w:space="0" w:color="auto"/>
            <w:left w:val="none" w:sz="0" w:space="0" w:color="auto"/>
            <w:bottom w:val="none" w:sz="0" w:space="0" w:color="auto"/>
            <w:right w:val="none" w:sz="0" w:space="0" w:color="auto"/>
          </w:divBdr>
        </w:div>
        <w:div w:id="1560358581">
          <w:marLeft w:val="0"/>
          <w:marRight w:val="0"/>
          <w:marTop w:val="0"/>
          <w:marBottom w:val="0"/>
          <w:divBdr>
            <w:top w:val="none" w:sz="0" w:space="0" w:color="auto"/>
            <w:left w:val="none" w:sz="0" w:space="0" w:color="auto"/>
            <w:bottom w:val="none" w:sz="0" w:space="0" w:color="auto"/>
            <w:right w:val="none" w:sz="0" w:space="0" w:color="auto"/>
          </w:divBdr>
        </w:div>
        <w:div w:id="1885864877">
          <w:marLeft w:val="0"/>
          <w:marRight w:val="0"/>
          <w:marTop w:val="0"/>
          <w:marBottom w:val="0"/>
          <w:divBdr>
            <w:top w:val="none" w:sz="0" w:space="0" w:color="auto"/>
            <w:left w:val="none" w:sz="0" w:space="0" w:color="auto"/>
            <w:bottom w:val="none" w:sz="0" w:space="0" w:color="auto"/>
            <w:right w:val="none" w:sz="0" w:space="0" w:color="auto"/>
          </w:divBdr>
        </w:div>
        <w:div w:id="17584382">
          <w:marLeft w:val="0"/>
          <w:marRight w:val="0"/>
          <w:marTop w:val="0"/>
          <w:marBottom w:val="0"/>
          <w:divBdr>
            <w:top w:val="none" w:sz="0" w:space="0" w:color="auto"/>
            <w:left w:val="none" w:sz="0" w:space="0" w:color="auto"/>
            <w:bottom w:val="none" w:sz="0" w:space="0" w:color="auto"/>
            <w:right w:val="none" w:sz="0" w:space="0" w:color="auto"/>
          </w:divBdr>
        </w:div>
        <w:div w:id="900674745">
          <w:marLeft w:val="0"/>
          <w:marRight w:val="0"/>
          <w:marTop w:val="0"/>
          <w:marBottom w:val="0"/>
          <w:divBdr>
            <w:top w:val="none" w:sz="0" w:space="0" w:color="auto"/>
            <w:left w:val="none" w:sz="0" w:space="0" w:color="auto"/>
            <w:bottom w:val="none" w:sz="0" w:space="0" w:color="auto"/>
            <w:right w:val="none" w:sz="0" w:space="0" w:color="auto"/>
          </w:divBdr>
        </w:div>
        <w:div w:id="1005474600">
          <w:marLeft w:val="0"/>
          <w:marRight w:val="0"/>
          <w:marTop w:val="0"/>
          <w:marBottom w:val="0"/>
          <w:divBdr>
            <w:top w:val="none" w:sz="0" w:space="0" w:color="auto"/>
            <w:left w:val="none" w:sz="0" w:space="0" w:color="auto"/>
            <w:bottom w:val="none" w:sz="0" w:space="0" w:color="auto"/>
            <w:right w:val="none" w:sz="0" w:space="0" w:color="auto"/>
          </w:divBdr>
        </w:div>
        <w:div w:id="1356036016">
          <w:marLeft w:val="0"/>
          <w:marRight w:val="0"/>
          <w:marTop w:val="0"/>
          <w:marBottom w:val="0"/>
          <w:divBdr>
            <w:top w:val="none" w:sz="0" w:space="0" w:color="auto"/>
            <w:left w:val="none" w:sz="0" w:space="0" w:color="auto"/>
            <w:bottom w:val="none" w:sz="0" w:space="0" w:color="auto"/>
            <w:right w:val="none" w:sz="0" w:space="0" w:color="auto"/>
          </w:divBdr>
        </w:div>
        <w:div w:id="1054044546">
          <w:marLeft w:val="0"/>
          <w:marRight w:val="0"/>
          <w:marTop w:val="0"/>
          <w:marBottom w:val="0"/>
          <w:divBdr>
            <w:top w:val="none" w:sz="0" w:space="0" w:color="auto"/>
            <w:left w:val="none" w:sz="0" w:space="0" w:color="auto"/>
            <w:bottom w:val="none" w:sz="0" w:space="0" w:color="auto"/>
            <w:right w:val="none" w:sz="0" w:space="0" w:color="auto"/>
          </w:divBdr>
        </w:div>
        <w:div w:id="782532095">
          <w:marLeft w:val="0"/>
          <w:marRight w:val="0"/>
          <w:marTop w:val="0"/>
          <w:marBottom w:val="0"/>
          <w:divBdr>
            <w:top w:val="none" w:sz="0" w:space="0" w:color="auto"/>
            <w:left w:val="none" w:sz="0" w:space="0" w:color="auto"/>
            <w:bottom w:val="none" w:sz="0" w:space="0" w:color="auto"/>
            <w:right w:val="none" w:sz="0" w:space="0" w:color="auto"/>
          </w:divBdr>
        </w:div>
        <w:div w:id="1098332952">
          <w:marLeft w:val="0"/>
          <w:marRight w:val="0"/>
          <w:marTop w:val="0"/>
          <w:marBottom w:val="0"/>
          <w:divBdr>
            <w:top w:val="none" w:sz="0" w:space="0" w:color="auto"/>
            <w:left w:val="none" w:sz="0" w:space="0" w:color="auto"/>
            <w:bottom w:val="none" w:sz="0" w:space="0" w:color="auto"/>
            <w:right w:val="none" w:sz="0" w:space="0" w:color="auto"/>
          </w:divBdr>
        </w:div>
        <w:div w:id="631834158">
          <w:marLeft w:val="0"/>
          <w:marRight w:val="0"/>
          <w:marTop w:val="0"/>
          <w:marBottom w:val="0"/>
          <w:divBdr>
            <w:top w:val="none" w:sz="0" w:space="0" w:color="auto"/>
            <w:left w:val="none" w:sz="0" w:space="0" w:color="auto"/>
            <w:bottom w:val="none" w:sz="0" w:space="0" w:color="auto"/>
            <w:right w:val="none" w:sz="0" w:space="0" w:color="auto"/>
          </w:divBdr>
        </w:div>
        <w:div w:id="290673154">
          <w:marLeft w:val="0"/>
          <w:marRight w:val="0"/>
          <w:marTop w:val="0"/>
          <w:marBottom w:val="0"/>
          <w:divBdr>
            <w:top w:val="none" w:sz="0" w:space="0" w:color="auto"/>
            <w:left w:val="none" w:sz="0" w:space="0" w:color="auto"/>
            <w:bottom w:val="none" w:sz="0" w:space="0" w:color="auto"/>
            <w:right w:val="none" w:sz="0" w:space="0" w:color="auto"/>
          </w:divBdr>
        </w:div>
        <w:div w:id="881943161">
          <w:marLeft w:val="0"/>
          <w:marRight w:val="0"/>
          <w:marTop w:val="0"/>
          <w:marBottom w:val="0"/>
          <w:divBdr>
            <w:top w:val="none" w:sz="0" w:space="0" w:color="auto"/>
            <w:left w:val="none" w:sz="0" w:space="0" w:color="auto"/>
            <w:bottom w:val="none" w:sz="0" w:space="0" w:color="auto"/>
            <w:right w:val="none" w:sz="0" w:space="0" w:color="auto"/>
          </w:divBdr>
        </w:div>
        <w:div w:id="1809780222">
          <w:marLeft w:val="0"/>
          <w:marRight w:val="0"/>
          <w:marTop w:val="0"/>
          <w:marBottom w:val="0"/>
          <w:divBdr>
            <w:top w:val="none" w:sz="0" w:space="0" w:color="auto"/>
            <w:left w:val="none" w:sz="0" w:space="0" w:color="auto"/>
            <w:bottom w:val="none" w:sz="0" w:space="0" w:color="auto"/>
            <w:right w:val="none" w:sz="0" w:space="0" w:color="auto"/>
          </w:divBdr>
        </w:div>
        <w:div w:id="1750928013">
          <w:marLeft w:val="0"/>
          <w:marRight w:val="0"/>
          <w:marTop w:val="0"/>
          <w:marBottom w:val="0"/>
          <w:divBdr>
            <w:top w:val="none" w:sz="0" w:space="0" w:color="auto"/>
            <w:left w:val="none" w:sz="0" w:space="0" w:color="auto"/>
            <w:bottom w:val="none" w:sz="0" w:space="0" w:color="auto"/>
            <w:right w:val="none" w:sz="0" w:space="0" w:color="auto"/>
          </w:divBdr>
        </w:div>
        <w:div w:id="1534685717">
          <w:marLeft w:val="0"/>
          <w:marRight w:val="0"/>
          <w:marTop w:val="0"/>
          <w:marBottom w:val="0"/>
          <w:divBdr>
            <w:top w:val="none" w:sz="0" w:space="0" w:color="auto"/>
            <w:left w:val="none" w:sz="0" w:space="0" w:color="auto"/>
            <w:bottom w:val="none" w:sz="0" w:space="0" w:color="auto"/>
            <w:right w:val="none" w:sz="0" w:space="0" w:color="auto"/>
          </w:divBdr>
        </w:div>
        <w:div w:id="1159077709">
          <w:marLeft w:val="0"/>
          <w:marRight w:val="0"/>
          <w:marTop w:val="0"/>
          <w:marBottom w:val="0"/>
          <w:divBdr>
            <w:top w:val="none" w:sz="0" w:space="0" w:color="auto"/>
            <w:left w:val="none" w:sz="0" w:space="0" w:color="auto"/>
            <w:bottom w:val="none" w:sz="0" w:space="0" w:color="auto"/>
            <w:right w:val="none" w:sz="0" w:space="0" w:color="auto"/>
          </w:divBdr>
        </w:div>
        <w:div w:id="1821462842">
          <w:marLeft w:val="0"/>
          <w:marRight w:val="0"/>
          <w:marTop w:val="0"/>
          <w:marBottom w:val="0"/>
          <w:divBdr>
            <w:top w:val="none" w:sz="0" w:space="0" w:color="auto"/>
            <w:left w:val="none" w:sz="0" w:space="0" w:color="auto"/>
            <w:bottom w:val="none" w:sz="0" w:space="0" w:color="auto"/>
            <w:right w:val="none" w:sz="0" w:space="0" w:color="auto"/>
          </w:divBdr>
        </w:div>
        <w:div w:id="1311208661">
          <w:marLeft w:val="0"/>
          <w:marRight w:val="0"/>
          <w:marTop w:val="0"/>
          <w:marBottom w:val="0"/>
          <w:divBdr>
            <w:top w:val="none" w:sz="0" w:space="0" w:color="auto"/>
            <w:left w:val="none" w:sz="0" w:space="0" w:color="auto"/>
            <w:bottom w:val="none" w:sz="0" w:space="0" w:color="auto"/>
            <w:right w:val="none" w:sz="0" w:space="0" w:color="auto"/>
          </w:divBdr>
        </w:div>
        <w:div w:id="1124887101">
          <w:marLeft w:val="0"/>
          <w:marRight w:val="0"/>
          <w:marTop w:val="0"/>
          <w:marBottom w:val="0"/>
          <w:divBdr>
            <w:top w:val="none" w:sz="0" w:space="0" w:color="auto"/>
            <w:left w:val="none" w:sz="0" w:space="0" w:color="auto"/>
            <w:bottom w:val="none" w:sz="0" w:space="0" w:color="auto"/>
            <w:right w:val="none" w:sz="0" w:space="0" w:color="auto"/>
          </w:divBdr>
        </w:div>
        <w:div w:id="1041785705">
          <w:marLeft w:val="0"/>
          <w:marRight w:val="0"/>
          <w:marTop w:val="0"/>
          <w:marBottom w:val="0"/>
          <w:divBdr>
            <w:top w:val="none" w:sz="0" w:space="0" w:color="auto"/>
            <w:left w:val="none" w:sz="0" w:space="0" w:color="auto"/>
            <w:bottom w:val="none" w:sz="0" w:space="0" w:color="auto"/>
            <w:right w:val="none" w:sz="0" w:space="0" w:color="auto"/>
          </w:divBdr>
        </w:div>
        <w:div w:id="1767918191">
          <w:marLeft w:val="0"/>
          <w:marRight w:val="0"/>
          <w:marTop w:val="0"/>
          <w:marBottom w:val="0"/>
          <w:divBdr>
            <w:top w:val="none" w:sz="0" w:space="0" w:color="auto"/>
            <w:left w:val="none" w:sz="0" w:space="0" w:color="auto"/>
            <w:bottom w:val="none" w:sz="0" w:space="0" w:color="auto"/>
            <w:right w:val="none" w:sz="0" w:space="0" w:color="auto"/>
          </w:divBdr>
        </w:div>
        <w:div w:id="355814925">
          <w:marLeft w:val="0"/>
          <w:marRight w:val="0"/>
          <w:marTop w:val="0"/>
          <w:marBottom w:val="0"/>
          <w:divBdr>
            <w:top w:val="none" w:sz="0" w:space="0" w:color="auto"/>
            <w:left w:val="none" w:sz="0" w:space="0" w:color="auto"/>
            <w:bottom w:val="none" w:sz="0" w:space="0" w:color="auto"/>
            <w:right w:val="none" w:sz="0" w:space="0" w:color="auto"/>
          </w:divBdr>
        </w:div>
        <w:div w:id="1693451420">
          <w:marLeft w:val="0"/>
          <w:marRight w:val="0"/>
          <w:marTop w:val="0"/>
          <w:marBottom w:val="0"/>
          <w:divBdr>
            <w:top w:val="none" w:sz="0" w:space="0" w:color="auto"/>
            <w:left w:val="none" w:sz="0" w:space="0" w:color="auto"/>
            <w:bottom w:val="none" w:sz="0" w:space="0" w:color="auto"/>
            <w:right w:val="none" w:sz="0" w:space="0" w:color="auto"/>
          </w:divBdr>
        </w:div>
        <w:div w:id="1729454315">
          <w:marLeft w:val="0"/>
          <w:marRight w:val="0"/>
          <w:marTop w:val="0"/>
          <w:marBottom w:val="0"/>
          <w:divBdr>
            <w:top w:val="none" w:sz="0" w:space="0" w:color="auto"/>
            <w:left w:val="none" w:sz="0" w:space="0" w:color="auto"/>
            <w:bottom w:val="none" w:sz="0" w:space="0" w:color="auto"/>
            <w:right w:val="none" w:sz="0" w:space="0" w:color="auto"/>
          </w:divBdr>
        </w:div>
        <w:div w:id="1324821985">
          <w:marLeft w:val="0"/>
          <w:marRight w:val="0"/>
          <w:marTop w:val="0"/>
          <w:marBottom w:val="0"/>
          <w:divBdr>
            <w:top w:val="none" w:sz="0" w:space="0" w:color="auto"/>
            <w:left w:val="none" w:sz="0" w:space="0" w:color="auto"/>
            <w:bottom w:val="none" w:sz="0" w:space="0" w:color="auto"/>
            <w:right w:val="none" w:sz="0" w:space="0" w:color="auto"/>
          </w:divBdr>
        </w:div>
        <w:div w:id="458692922">
          <w:marLeft w:val="0"/>
          <w:marRight w:val="0"/>
          <w:marTop w:val="0"/>
          <w:marBottom w:val="0"/>
          <w:divBdr>
            <w:top w:val="none" w:sz="0" w:space="0" w:color="auto"/>
            <w:left w:val="none" w:sz="0" w:space="0" w:color="auto"/>
            <w:bottom w:val="none" w:sz="0" w:space="0" w:color="auto"/>
            <w:right w:val="none" w:sz="0" w:space="0" w:color="auto"/>
          </w:divBdr>
        </w:div>
      </w:divsChild>
    </w:div>
    <w:div w:id="1221095659">
      <w:bodyDiv w:val="1"/>
      <w:marLeft w:val="0"/>
      <w:marRight w:val="0"/>
      <w:marTop w:val="0"/>
      <w:marBottom w:val="0"/>
      <w:divBdr>
        <w:top w:val="none" w:sz="0" w:space="0" w:color="auto"/>
        <w:left w:val="none" w:sz="0" w:space="0" w:color="auto"/>
        <w:bottom w:val="none" w:sz="0" w:space="0" w:color="auto"/>
        <w:right w:val="none" w:sz="0" w:space="0" w:color="auto"/>
      </w:divBdr>
      <w:divsChild>
        <w:div w:id="2094154963">
          <w:marLeft w:val="0"/>
          <w:marRight w:val="0"/>
          <w:marTop w:val="0"/>
          <w:marBottom w:val="0"/>
          <w:divBdr>
            <w:top w:val="none" w:sz="0" w:space="0" w:color="auto"/>
            <w:left w:val="none" w:sz="0" w:space="0" w:color="auto"/>
            <w:bottom w:val="none" w:sz="0" w:space="0" w:color="auto"/>
            <w:right w:val="none" w:sz="0" w:space="0" w:color="auto"/>
          </w:divBdr>
        </w:div>
        <w:div w:id="1643346820">
          <w:marLeft w:val="0"/>
          <w:marRight w:val="0"/>
          <w:marTop w:val="0"/>
          <w:marBottom w:val="0"/>
          <w:divBdr>
            <w:top w:val="none" w:sz="0" w:space="0" w:color="auto"/>
            <w:left w:val="none" w:sz="0" w:space="0" w:color="auto"/>
            <w:bottom w:val="none" w:sz="0" w:space="0" w:color="auto"/>
            <w:right w:val="none" w:sz="0" w:space="0" w:color="auto"/>
          </w:divBdr>
        </w:div>
        <w:div w:id="340552562">
          <w:marLeft w:val="0"/>
          <w:marRight w:val="0"/>
          <w:marTop w:val="0"/>
          <w:marBottom w:val="0"/>
          <w:divBdr>
            <w:top w:val="none" w:sz="0" w:space="0" w:color="auto"/>
            <w:left w:val="none" w:sz="0" w:space="0" w:color="auto"/>
            <w:bottom w:val="none" w:sz="0" w:space="0" w:color="auto"/>
            <w:right w:val="none" w:sz="0" w:space="0" w:color="auto"/>
          </w:divBdr>
        </w:div>
        <w:div w:id="175118296">
          <w:marLeft w:val="0"/>
          <w:marRight w:val="0"/>
          <w:marTop w:val="0"/>
          <w:marBottom w:val="0"/>
          <w:divBdr>
            <w:top w:val="none" w:sz="0" w:space="0" w:color="auto"/>
            <w:left w:val="none" w:sz="0" w:space="0" w:color="auto"/>
            <w:bottom w:val="none" w:sz="0" w:space="0" w:color="auto"/>
            <w:right w:val="none" w:sz="0" w:space="0" w:color="auto"/>
          </w:divBdr>
        </w:div>
        <w:div w:id="1115056092">
          <w:marLeft w:val="0"/>
          <w:marRight w:val="0"/>
          <w:marTop w:val="0"/>
          <w:marBottom w:val="0"/>
          <w:divBdr>
            <w:top w:val="none" w:sz="0" w:space="0" w:color="auto"/>
            <w:left w:val="none" w:sz="0" w:space="0" w:color="auto"/>
            <w:bottom w:val="none" w:sz="0" w:space="0" w:color="auto"/>
            <w:right w:val="none" w:sz="0" w:space="0" w:color="auto"/>
          </w:divBdr>
        </w:div>
        <w:div w:id="221597850">
          <w:marLeft w:val="0"/>
          <w:marRight w:val="0"/>
          <w:marTop w:val="0"/>
          <w:marBottom w:val="0"/>
          <w:divBdr>
            <w:top w:val="none" w:sz="0" w:space="0" w:color="auto"/>
            <w:left w:val="none" w:sz="0" w:space="0" w:color="auto"/>
            <w:bottom w:val="none" w:sz="0" w:space="0" w:color="auto"/>
            <w:right w:val="none" w:sz="0" w:space="0" w:color="auto"/>
          </w:divBdr>
        </w:div>
        <w:div w:id="1441605277">
          <w:marLeft w:val="0"/>
          <w:marRight w:val="0"/>
          <w:marTop w:val="0"/>
          <w:marBottom w:val="0"/>
          <w:divBdr>
            <w:top w:val="none" w:sz="0" w:space="0" w:color="auto"/>
            <w:left w:val="none" w:sz="0" w:space="0" w:color="auto"/>
            <w:bottom w:val="none" w:sz="0" w:space="0" w:color="auto"/>
            <w:right w:val="none" w:sz="0" w:space="0" w:color="auto"/>
          </w:divBdr>
        </w:div>
        <w:div w:id="1825587533">
          <w:marLeft w:val="0"/>
          <w:marRight w:val="0"/>
          <w:marTop w:val="0"/>
          <w:marBottom w:val="0"/>
          <w:divBdr>
            <w:top w:val="none" w:sz="0" w:space="0" w:color="auto"/>
            <w:left w:val="none" w:sz="0" w:space="0" w:color="auto"/>
            <w:bottom w:val="none" w:sz="0" w:space="0" w:color="auto"/>
            <w:right w:val="none" w:sz="0" w:space="0" w:color="auto"/>
          </w:divBdr>
        </w:div>
        <w:div w:id="819080725">
          <w:marLeft w:val="0"/>
          <w:marRight w:val="0"/>
          <w:marTop w:val="0"/>
          <w:marBottom w:val="0"/>
          <w:divBdr>
            <w:top w:val="none" w:sz="0" w:space="0" w:color="auto"/>
            <w:left w:val="none" w:sz="0" w:space="0" w:color="auto"/>
            <w:bottom w:val="none" w:sz="0" w:space="0" w:color="auto"/>
            <w:right w:val="none" w:sz="0" w:space="0" w:color="auto"/>
          </w:divBdr>
        </w:div>
        <w:div w:id="1973826490">
          <w:marLeft w:val="0"/>
          <w:marRight w:val="0"/>
          <w:marTop w:val="0"/>
          <w:marBottom w:val="0"/>
          <w:divBdr>
            <w:top w:val="none" w:sz="0" w:space="0" w:color="auto"/>
            <w:left w:val="none" w:sz="0" w:space="0" w:color="auto"/>
            <w:bottom w:val="none" w:sz="0" w:space="0" w:color="auto"/>
            <w:right w:val="none" w:sz="0" w:space="0" w:color="auto"/>
          </w:divBdr>
        </w:div>
        <w:div w:id="1875002848">
          <w:marLeft w:val="0"/>
          <w:marRight w:val="0"/>
          <w:marTop w:val="0"/>
          <w:marBottom w:val="0"/>
          <w:divBdr>
            <w:top w:val="none" w:sz="0" w:space="0" w:color="auto"/>
            <w:left w:val="none" w:sz="0" w:space="0" w:color="auto"/>
            <w:bottom w:val="none" w:sz="0" w:space="0" w:color="auto"/>
            <w:right w:val="none" w:sz="0" w:space="0" w:color="auto"/>
          </w:divBdr>
        </w:div>
        <w:div w:id="1010838578">
          <w:marLeft w:val="0"/>
          <w:marRight w:val="0"/>
          <w:marTop w:val="0"/>
          <w:marBottom w:val="0"/>
          <w:divBdr>
            <w:top w:val="none" w:sz="0" w:space="0" w:color="auto"/>
            <w:left w:val="none" w:sz="0" w:space="0" w:color="auto"/>
            <w:bottom w:val="none" w:sz="0" w:space="0" w:color="auto"/>
            <w:right w:val="none" w:sz="0" w:space="0" w:color="auto"/>
          </w:divBdr>
        </w:div>
        <w:div w:id="402678310">
          <w:marLeft w:val="0"/>
          <w:marRight w:val="0"/>
          <w:marTop w:val="0"/>
          <w:marBottom w:val="0"/>
          <w:divBdr>
            <w:top w:val="none" w:sz="0" w:space="0" w:color="auto"/>
            <w:left w:val="none" w:sz="0" w:space="0" w:color="auto"/>
            <w:bottom w:val="none" w:sz="0" w:space="0" w:color="auto"/>
            <w:right w:val="none" w:sz="0" w:space="0" w:color="auto"/>
          </w:divBdr>
        </w:div>
        <w:div w:id="1757088952">
          <w:marLeft w:val="0"/>
          <w:marRight w:val="0"/>
          <w:marTop w:val="0"/>
          <w:marBottom w:val="0"/>
          <w:divBdr>
            <w:top w:val="none" w:sz="0" w:space="0" w:color="auto"/>
            <w:left w:val="none" w:sz="0" w:space="0" w:color="auto"/>
            <w:bottom w:val="none" w:sz="0" w:space="0" w:color="auto"/>
            <w:right w:val="none" w:sz="0" w:space="0" w:color="auto"/>
          </w:divBdr>
        </w:div>
        <w:div w:id="183634922">
          <w:marLeft w:val="0"/>
          <w:marRight w:val="0"/>
          <w:marTop w:val="0"/>
          <w:marBottom w:val="0"/>
          <w:divBdr>
            <w:top w:val="none" w:sz="0" w:space="0" w:color="auto"/>
            <w:left w:val="none" w:sz="0" w:space="0" w:color="auto"/>
            <w:bottom w:val="none" w:sz="0" w:space="0" w:color="auto"/>
            <w:right w:val="none" w:sz="0" w:space="0" w:color="auto"/>
          </w:divBdr>
        </w:div>
        <w:div w:id="772281060">
          <w:marLeft w:val="0"/>
          <w:marRight w:val="0"/>
          <w:marTop w:val="0"/>
          <w:marBottom w:val="0"/>
          <w:divBdr>
            <w:top w:val="none" w:sz="0" w:space="0" w:color="auto"/>
            <w:left w:val="none" w:sz="0" w:space="0" w:color="auto"/>
            <w:bottom w:val="none" w:sz="0" w:space="0" w:color="auto"/>
            <w:right w:val="none" w:sz="0" w:space="0" w:color="auto"/>
          </w:divBdr>
        </w:div>
        <w:div w:id="991712966">
          <w:marLeft w:val="0"/>
          <w:marRight w:val="0"/>
          <w:marTop w:val="0"/>
          <w:marBottom w:val="0"/>
          <w:divBdr>
            <w:top w:val="none" w:sz="0" w:space="0" w:color="auto"/>
            <w:left w:val="none" w:sz="0" w:space="0" w:color="auto"/>
            <w:bottom w:val="none" w:sz="0" w:space="0" w:color="auto"/>
            <w:right w:val="none" w:sz="0" w:space="0" w:color="auto"/>
          </w:divBdr>
        </w:div>
        <w:div w:id="267203807">
          <w:marLeft w:val="0"/>
          <w:marRight w:val="0"/>
          <w:marTop w:val="0"/>
          <w:marBottom w:val="0"/>
          <w:divBdr>
            <w:top w:val="none" w:sz="0" w:space="0" w:color="auto"/>
            <w:left w:val="none" w:sz="0" w:space="0" w:color="auto"/>
            <w:bottom w:val="none" w:sz="0" w:space="0" w:color="auto"/>
            <w:right w:val="none" w:sz="0" w:space="0" w:color="auto"/>
          </w:divBdr>
        </w:div>
        <w:div w:id="1979996316">
          <w:marLeft w:val="0"/>
          <w:marRight w:val="0"/>
          <w:marTop w:val="0"/>
          <w:marBottom w:val="0"/>
          <w:divBdr>
            <w:top w:val="none" w:sz="0" w:space="0" w:color="auto"/>
            <w:left w:val="none" w:sz="0" w:space="0" w:color="auto"/>
            <w:bottom w:val="none" w:sz="0" w:space="0" w:color="auto"/>
            <w:right w:val="none" w:sz="0" w:space="0" w:color="auto"/>
          </w:divBdr>
        </w:div>
        <w:div w:id="2046370906">
          <w:marLeft w:val="0"/>
          <w:marRight w:val="0"/>
          <w:marTop w:val="0"/>
          <w:marBottom w:val="0"/>
          <w:divBdr>
            <w:top w:val="none" w:sz="0" w:space="0" w:color="auto"/>
            <w:left w:val="none" w:sz="0" w:space="0" w:color="auto"/>
            <w:bottom w:val="none" w:sz="0" w:space="0" w:color="auto"/>
            <w:right w:val="none" w:sz="0" w:space="0" w:color="auto"/>
          </w:divBdr>
        </w:div>
        <w:div w:id="713315151">
          <w:marLeft w:val="0"/>
          <w:marRight w:val="0"/>
          <w:marTop w:val="0"/>
          <w:marBottom w:val="0"/>
          <w:divBdr>
            <w:top w:val="none" w:sz="0" w:space="0" w:color="auto"/>
            <w:left w:val="none" w:sz="0" w:space="0" w:color="auto"/>
            <w:bottom w:val="none" w:sz="0" w:space="0" w:color="auto"/>
            <w:right w:val="none" w:sz="0" w:space="0" w:color="auto"/>
          </w:divBdr>
        </w:div>
        <w:div w:id="233854418">
          <w:marLeft w:val="0"/>
          <w:marRight w:val="0"/>
          <w:marTop w:val="0"/>
          <w:marBottom w:val="0"/>
          <w:divBdr>
            <w:top w:val="none" w:sz="0" w:space="0" w:color="auto"/>
            <w:left w:val="none" w:sz="0" w:space="0" w:color="auto"/>
            <w:bottom w:val="none" w:sz="0" w:space="0" w:color="auto"/>
            <w:right w:val="none" w:sz="0" w:space="0" w:color="auto"/>
          </w:divBdr>
        </w:div>
        <w:div w:id="1914319390">
          <w:marLeft w:val="0"/>
          <w:marRight w:val="0"/>
          <w:marTop w:val="0"/>
          <w:marBottom w:val="0"/>
          <w:divBdr>
            <w:top w:val="none" w:sz="0" w:space="0" w:color="auto"/>
            <w:left w:val="none" w:sz="0" w:space="0" w:color="auto"/>
            <w:bottom w:val="none" w:sz="0" w:space="0" w:color="auto"/>
            <w:right w:val="none" w:sz="0" w:space="0" w:color="auto"/>
          </w:divBdr>
        </w:div>
        <w:div w:id="1388264449">
          <w:marLeft w:val="0"/>
          <w:marRight w:val="0"/>
          <w:marTop w:val="0"/>
          <w:marBottom w:val="0"/>
          <w:divBdr>
            <w:top w:val="none" w:sz="0" w:space="0" w:color="auto"/>
            <w:left w:val="none" w:sz="0" w:space="0" w:color="auto"/>
            <w:bottom w:val="none" w:sz="0" w:space="0" w:color="auto"/>
            <w:right w:val="none" w:sz="0" w:space="0" w:color="auto"/>
          </w:divBdr>
        </w:div>
        <w:div w:id="2078162538">
          <w:marLeft w:val="0"/>
          <w:marRight w:val="0"/>
          <w:marTop w:val="0"/>
          <w:marBottom w:val="0"/>
          <w:divBdr>
            <w:top w:val="none" w:sz="0" w:space="0" w:color="auto"/>
            <w:left w:val="none" w:sz="0" w:space="0" w:color="auto"/>
            <w:bottom w:val="none" w:sz="0" w:space="0" w:color="auto"/>
            <w:right w:val="none" w:sz="0" w:space="0" w:color="auto"/>
          </w:divBdr>
        </w:div>
        <w:div w:id="2134444046">
          <w:marLeft w:val="0"/>
          <w:marRight w:val="0"/>
          <w:marTop w:val="0"/>
          <w:marBottom w:val="0"/>
          <w:divBdr>
            <w:top w:val="none" w:sz="0" w:space="0" w:color="auto"/>
            <w:left w:val="none" w:sz="0" w:space="0" w:color="auto"/>
            <w:bottom w:val="none" w:sz="0" w:space="0" w:color="auto"/>
            <w:right w:val="none" w:sz="0" w:space="0" w:color="auto"/>
          </w:divBdr>
        </w:div>
        <w:div w:id="227425503">
          <w:marLeft w:val="0"/>
          <w:marRight w:val="0"/>
          <w:marTop w:val="0"/>
          <w:marBottom w:val="0"/>
          <w:divBdr>
            <w:top w:val="none" w:sz="0" w:space="0" w:color="auto"/>
            <w:left w:val="none" w:sz="0" w:space="0" w:color="auto"/>
            <w:bottom w:val="none" w:sz="0" w:space="0" w:color="auto"/>
            <w:right w:val="none" w:sz="0" w:space="0" w:color="auto"/>
          </w:divBdr>
        </w:div>
      </w:divsChild>
    </w:div>
    <w:div w:id="1222520631">
      <w:bodyDiv w:val="1"/>
      <w:marLeft w:val="0"/>
      <w:marRight w:val="0"/>
      <w:marTop w:val="0"/>
      <w:marBottom w:val="0"/>
      <w:divBdr>
        <w:top w:val="none" w:sz="0" w:space="0" w:color="auto"/>
        <w:left w:val="none" w:sz="0" w:space="0" w:color="auto"/>
        <w:bottom w:val="none" w:sz="0" w:space="0" w:color="auto"/>
        <w:right w:val="none" w:sz="0" w:space="0" w:color="auto"/>
      </w:divBdr>
    </w:div>
    <w:div w:id="1291743727">
      <w:bodyDiv w:val="1"/>
      <w:marLeft w:val="0"/>
      <w:marRight w:val="0"/>
      <w:marTop w:val="0"/>
      <w:marBottom w:val="0"/>
      <w:divBdr>
        <w:top w:val="none" w:sz="0" w:space="0" w:color="auto"/>
        <w:left w:val="none" w:sz="0" w:space="0" w:color="auto"/>
        <w:bottom w:val="none" w:sz="0" w:space="0" w:color="auto"/>
        <w:right w:val="none" w:sz="0" w:space="0" w:color="auto"/>
      </w:divBdr>
    </w:div>
    <w:div w:id="15331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2EF9-9BB2-4BF7-B504-EABF63EC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2681</Words>
  <Characters>15823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Vzor textu na deskách diplomové práce</vt:lpstr>
    </vt:vector>
  </TitlesOfParts>
  <Company>UK</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textu na deskách diplomové práce</dc:title>
  <dc:subject/>
  <dc:creator>Matej Rasovsky</dc:creator>
  <cp:keywords/>
  <dc:description/>
  <cp:lastModifiedBy>Naďa Vondrová</cp:lastModifiedBy>
  <cp:revision>2</cp:revision>
  <dcterms:created xsi:type="dcterms:W3CDTF">2018-03-03T19:38:00Z</dcterms:created>
  <dcterms:modified xsi:type="dcterms:W3CDTF">2018-03-03T19:38:00Z</dcterms:modified>
</cp:coreProperties>
</file>