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C09" w:rsidRDefault="00EA4C99">
      <w:r>
        <w:t xml:space="preserve">Zdroj: </w:t>
      </w:r>
      <w:hyperlink r:id="rId4" w:history="1">
        <w:r w:rsidRPr="00F75454">
          <w:rPr>
            <w:rStyle w:val="Hypertextovodkaz"/>
          </w:rPr>
          <w:t>http://endokrinologie-obezitologie.cz/cs/clanky/tema1/zvysena-cinnost-stitne-zlazy-tyreotoxikoza-hypertyreoza/</w:t>
        </w:r>
      </w:hyperlink>
      <w:r>
        <w:t xml:space="preserve"> </w:t>
      </w:r>
      <w:proofErr w:type="gramStart"/>
      <w:r>
        <w:t>31.3.2016</w:t>
      </w:r>
      <w:proofErr w:type="gramEnd"/>
    </w:p>
    <w:p w:rsidR="00EA4C99" w:rsidRPr="00EA4C99" w:rsidRDefault="00EA4C99" w:rsidP="00EA4C9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EA4C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Zvýšená činnost štítné žlázy – tyreotoxikóza (hypertyreóza)</w:t>
      </w:r>
    </w:p>
    <w:p w:rsidR="00EA4C99" w:rsidRPr="00EA4C99" w:rsidRDefault="00EA4C99" w:rsidP="00EA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Nadbytek </w:t>
      </w:r>
      <w:hyperlink r:id="rId5" w:history="1">
        <w:r w:rsidRPr="00EA4C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hormonů štítné žlázy</w:t>
        </w:r>
      </w:hyperlink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důsledku její zvýšené činnosti označujeme jako tyreotoxikózu nebo hypertyreózu. Výskyt všech forem tohoto onemocnění je odhadován okolo 2% u žen a 0,2% u mužů. Existují 3 základní příčiny tyreotoxikózy: autoimunitní </w:t>
      </w:r>
      <w:proofErr w:type="spellStart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>Gravesova-Basedowova</w:t>
      </w:r>
      <w:proofErr w:type="spellEnd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choroba, </w:t>
      </w:r>
      <w:proofErr w:type="spellStart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>polynodózní</w:t>
      </w:r>
      <w:proofErr w:type="spellEnd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(mnohouzlová) struma a tzv. toxický (hyperfunkční) adenom štítné žlázy. Ostatní příčiny tyreotoxikózy jsou méně časté - předávkování tyreoidálními hormony, tyreotoxikóza způsobená užíváním léku </w:t>
      </w:r>
      <w:proofErr w:type="spellStart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>amiodaronu</w:t>
      </w:r>
      <w:proofErr w:type="spellEnd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(preparáty </w:t>
      </w:r>
      <w:proofErr w:type="spellStart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>Cordarone</w:t>
      </w:r>
      <w:proofErr w:type="spellEnd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>Sedacoron</w:t>
      </w:r>
      <w:proofErr w:type="spellEnd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tyreotoxikóza vyvolaná podáváním jodových rentgenových kontrastních látek nebo </w:t>
      </w:r>
      <w:proofErr w:type="spellStart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>cytokinů</w:t>
      </w:r>
      <w:proofErr w:type="spellEnd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či difuzní autonomie štítné žlázy, jsou méně časté. Hypertyreóza se </w:t>
      </w:r>
      <w:proofErr w:type="gramStart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>může vyskytnou</w:t>
      </w:r>
      <w:proofErr w:type="gramEnd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jako počáteční fáze autoimunitního zánětu štítné žlázy (chronické lymfocytární </w:t>
      </w:r>
      <w:proofErr w:type="spellStart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>tyreoiditidy</w:t>
      </w:r>
      <w:proofErr w:type="spellEnd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>), kdy nemusí být rozpoznána, a obvykle postupně přechází do hypotyreózy.</w:t>
      </w:r>
    </w:p>
    <w:p w:rsidR="00EA4C99" w:rsidRPr="00EA4C99" w:rsidRDefault="00EA4C99" w:rsidP="00EA4C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A4C9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Příznaky</w:t>
      </w:r>
    </w:p>
    <w:p w:rsidR="00EA4C99" w:rsidRPr="00EA4C99" w:rsidRDefault="00EA4C99" w:rsidP="00EA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>Většina příznaků je stejná bez ohledu na příčinu tyreotoxikózy. Patří sem rychlá srdeční akce a srdeční arytmie (nejčastěji tzv. fibrilace síní), bušení srdce, horké pocení a nesnášenlivost tepla, nervozita, nespavost, únava, úbytek svalové hmoty a svalová slabost. Kůže bývá jemná, často teple opocená, vlasy jsou nekvalitní, jemné, dochází k jejich řídnutí. Štítná žláza je častěji zvětšená, může být ale i normální velikosti. Častým příznakem je váhový úbytek a pocity hladu až tzv. „vlčí hlad“. Ten může být příčinou toho, že část nemocných na váze naopak přibývá. Tzv. oční příznaky se vyskytují jen u autoimunitního typu tyreotoxikózy (</w:t>
      </w:r>
      <w:proofErr w:type="spellStart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>Gravesovy-Basedowovy</w:t>
      </w:r>
      <w:proofErr w:type="spellEnd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choroby) a jsou zmíněny dále. Někdy dochází u nemocných s rozvinutou formou tyreotoxikózy i ke změnám osobnosti. Z dlouhodobého hlediska je nebezpečný i úbytek kostní hmoty, který může vést k osteoporóze. Nejvíce ohroženi jsou starší lidé a ženy po přechodu. Proto by každý nemocný s anamnézou tyreotoxikózy měl mít vyšetřenou kostní </w:t>
      </w:r>
      <w:proofErr w:type="spellStart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>denzitu</w:t>
      </w:r>
      <w:proofErr w:type="spellEnd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EA4C99" w:rsidRPr="00EA4C99" w:rsidRDefault="00EA4C99" w:rsidP="00EA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>Gravesova-Basedowova</w:t>
      </w:r>
      <w:proofErr w:type="spellEnd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tyreotoxikóza</w:t>
      </w:r>
    </w:p>
    <w:p w:rsidR="00EA4C99" w:rsidRPr="00EA4C99" w:rsidRDefault="00EA4C99" w:rsidP="00EA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Příčinou </w:t>
      </w:r>
      <w:proofErr w:type="spellStart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>Gravesovy-Basedowovy</w:t>
      </w:r>
      <w:proofErr w:type="spellEnd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tyreotoxikózy je porucha imunitního systému, kterou označujeme jako autoimunita. Vyskytuje se častěji u osob mladších, může se ale objevit v kterémkoliv věku. V případě </w:t>
      </w:r>
      <w:proofErr w:type="spellStart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>Gravesovy-Basedowovy</w:t>
      </w:r>
      <w:proofErr w:type="spellEnd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tyreotoxikózy (na rozdíl od chronické lymfocytární </w:t>
      </w:r>
      <w:proofErr w:type="spellStart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>tyreoiditidy</w:t>
      </w:r>
      <w:proofErr w:type="spellEnd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dochází k patologické tvorbě protilátek, které po vazbě na povrch buněk štítné žlázy (na tzv. TSH receptor) způsobují stimulaci štítné žlázy k růstu a vyšší produkci hormonů. Podobný mechanismus způsobuje u tohoto typu tyreotoxikózy také časté postižení očí – tzv. endokrinní </w:t>
      </w:r>
      <w:proofErr w:type="spellStart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>orbitopatii</w:t>
      </w:r>
      <w:proofErr w:type="spellEnd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>. Ta se projevuje pálením, řezáním a slzením očí, v těžších případech vystupováním očních bulbů z očnic (</w:t>
      </w:r>
      <w:proofErr w:type="spellStart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>protruze</w:t>
      </w:r>
      <w:proofErr w:type="spellEnd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>, exoftalmus) a nemožností dovření víček (</w:t>
      </w:r>
      <w:proofErr w:type="spellStart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>lagoftalmus</w:t>
      </w:r>
      <w:proofErr w:type="spellEnd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s vysycháním rohovky. V těžších případech dochází k váznutí pohybu očních bulbů v určitých směrech, což se projevuje dvojitým viděním (diplopie). V nejzávažnějších případech může dojít i ke ztrátě zraku, </w:t>
      </w:r>
      <w:proofErr w:type="spellStart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>zprůsobenému</w:t>
      </w:r>
      <w:proofErr w:type="spellEnd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útlakem očního nervu.</w:t>
      </w:r>
    </w:p>
    <w:p w:rsidR="00EA4C99" w:rsidRPr="00EA4C99" w:rsidRDefault="00EA4C99" w:rsidP="00EA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Takto vypadá jiná ukázka endokrinní </w:t>
      </w:r>
      <w:proofErr w:type="spellStart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>orbitopatie</w:t>
      </w:r>
      <w:proofErr w:type="spellEnd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A4C99" w:rsidRPr="00EA4C99" w:rsidRDefault="00EA4C99" w:rsidP="00EA4C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A4C9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lastRenderedPageBreak/>
        <w:t>Hyperfunkční uzly štítné žlázy</w:t>
      </w:r>
    </w:p>
    <w:p w:rsidR="00EA4C99" w:rsidRPr="00EA4C99" w:rsidRDefault="00EA4C99" w:rsidP="00EA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</w:t>
      </w:r>
      <w:proofErr w:type="spellStart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>polynodózní</w:t>
      </w:r>
      <w:proofErr w:type="spellEnd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(mnohouzlové) strumě, která se vyskytuje častěji u starších osob, dochází k uzlové přeměně a zvětšení obvykle obou laloků štítné žlázy. V této situaci některé uzly přestanou podléhat normální zpětnovazebné regulaci a tvoří nadměrné množství hormonů štítné žlázy - stávají tzv. autonomními. Projevy tyreotoxikózy se mohou vyvinout (nebo zhoršit) po </w:t>
      </w:r>
      <w:proofErr w:type="spellStart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>náhlem</w:t>
      </w:r>
      <w:proofErr w:type="spellEnd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přísunu většího množství jodu (např. po podání rentgenových kontrastních látek). </w:t>
      </w:r>
    </w:p>
    <w:p w:rsidR="00EA4C99" w:rsidRPr="00EA4C99" w:rsidRDefault="00EA4C99" w:rsidP="00EA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4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Toxický (hyperfunkční) adenom štítné žlázy</w:t>
      </w:r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obvykle jediný uzel ve štítné žláze, který má charakter nezhoubného nádoru a který má schopnost autonomní neregulované tvorby hormonů štítné žlázy.</w:t>
      </w:r>
    </w:p>
    <w:p w:rsidR="00EA4C99" w:rsidRPr="00EA4C99" w:rsidRDefault="00EA4C99" w:rsidP="00EA4C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A4C9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Vyšetření</w:t>
      </w:r>
    </w:p>
    <w:p w:rsidR="00EA4C99" w:rsidRPr="00EA4C99" w:rsidRDefault="00EA4C99" w:rsidP="00EA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diagnostiku tyreotoxikózy je nejdůležitější vyšetření tyreoidálního stimulačního hormonu (TSH) v krvi, který bývá pod dolní hranicí normy (tzv. </w:t>
      </w:r>
      <w:proofErr w:type="spellStart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>suprimovaný</w:t>
      </w:r>
      <w:proofErr w:type="spellEnd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>), a volných hormonů štítné žlázy v</w:t>
      </w:r>
      <w:r w:rsidR="00D33C5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>krvi</w:t>
      </w:r>
      <w:r w:rsidR="00D33C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(volný tyroxin - FT4 a volný </w:t>
      </w:r>
      <w:proofErr w:type="spellStart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>trijodtyreonin</w:t>
      </w:r>
      <w:proofErr w:type="spellEnd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FT3), které jsou zvýšené. K upřesnění příčiny tyreotoxikózy slouží vyšetření protilátek proti TSH receptoru (TRAK) v kr</w:t>
      </w:r>
      <w:r w:rsidR="00D33C5C">
        <w:rPr>
          <w:rFonts w:ascii="Times New Roman" w:eastAsia="Times New Roman" w:hAnsi="Times New Roman" w:cs="Times New Roman"/>
          <w:sz w:val="24"/>
          <w:szCs w:val="24"/>
          <w:lang w:eastAsia="cs-CZ"/>
        </w:rPr>
        <w:t>vi a sonografie štítné žlázy. Výji</w:t>
      </w:r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>mečně (v nejasných případech a při podezření na toxický adenom) je indikována scintigrafie štítné žlázy (radioizotopové vyšetření), při které dochází ke zvýšenému vychytávání radioaktivní látky v uzlech s vysokou aktivitou.</w:t>
      </w:r>
    </w:p>
    <w:p w:rsidR="00EA4C99" w:rsidRPr="00EA4C99" w:rsidRDefault="00EA4C99" w:rsidP="00EA4C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A4C9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Léčba</w:t>
      </w:r>
    </w:p>
    <w:p w:rsidR="00EA4C99" w:rsidRPr="00EA4C99" w:rsidRDefault="00EA4C99" w:rsidP="00EA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Léčba tyreotoxikózy má dvě fáze. První z nich - tzv. počáteční zklidnění - spočívá v podávání léků, které snižují tvorbu hormonů ve štítné žláze - tyreostatik (preparáty </w:t>
      </w:r>
      <w:proofErr w:type="spellStart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>Carbimazol</w:t>
      </w:r>
      <w:proofErr w:type="spellEnd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proofErr w:type="spellStart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>Thyrozol</w:t>
      </w:r>
      <w:proofErr w:type="spellEnd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Podávají se zpočátku ve vyšších dávkách, které se postupně snižují v závislosti na zlepšujícím se klinickém obraze a laboratorních výsledcích. Současně se podávají léky na zklidnění srdeční činnosti - betablokátory (např. preparáty </w:t>
      </w:r>
      <w:proofErr w:type="spellStart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>Vasocardin</w:t>
      </w:r>
      <w:proofErr w:type="spellEnd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>Trimepranol</w:t>
      </w:r>
      <w:proofErr w:type="spellEnd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>Concor</w:t>
      </w:r>
      <w:proofErr w:type="spellEnd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aj.), nejsou-li kontraindikovány. Důležitou součástí léčby na začátku onemocnění je omezení fyzické a psychické aktivity, které si ve většině případů vyžádá i krátkodobou pracovní neschopnost. Léčba tyreotoxikózy patří výlučně do rukou endokrinologa. Jsou při ní nutné časté pravidelné kontroly především na začátku onemocnění, aby bylo možné adekvátně upravovat dávky léků a předešlo se jejich případným nežádoucím účinkům. Doba, za kterou dojde k počátečnímu zklidnění, je velmi individuální (řádově od několika týdnů až po řadu měsíců) - v závislosti na typu a tíži tyreotoxikózy a adekvátní terapii.</w:t>
      </w:r>
    </w:p>
    <w:p w:rsidR="00EA4C99" w:rsidRPr="00EA4C99" w:rsidRDefault="00EA4C99" w:rsidP="00EA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>Druhá fáze léčby spočívá v tzv. definitivním řešení tyreotoxikózy. U 40-60% pacientů s Graves-</w:t>
      </w:r>
      <w:proofErr w:type="spellStart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>Basedowovou</w:t>
      </w:r>
      <w:proofErr w:type="spellEnd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tyreotoxikózou dochází již po fázi počátečního zklidnění léky k definitivnímu vyléčení (tzv. kompletní remisi). U zbývající části pacientů je jako definitivní řešení obvykle nutná buď operace štítné žlázy nebo léčba </w:t>
      </w:r>
      <w:proofErr w:type="spellStart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>radiojodem</w:t>
      </w:r>
      <w:proofErr w:type="spellEnd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(viz dále). Provádíme dnes úplné odstranění štítné žlázy - tzv. totální </w:t>
      </w:r>
      <w:proofErr w:type="spellStart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>tyreoidektomii</w:t>
      </w:r>
      <w:proofErr w:type="spellEnd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 které jsou hormony dodávány do organismu ve formě tablet (preparáty </w:t>
      </w:r>
      <w:proofErr w:type="spellStart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>Euthyrox</w:t>
      </w:r>
      <w:proofErr w:type="spellEnd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>Letrox</w:t>
      </w:r>
      <w:proofErr w:type="spellEnd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>Eltroxin</w:t>
      </w:r>
      <w:proofErr w:type="spellEnd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Operaci je možno (v případě kontraindikací, u osob starších atp.) po individuálním posouzení nahradit léčbou radiojódem, při které dochází k „vnitřnímu“ ozáření štítné žlázy radioaktivním izotopem jodu, který štítná žláza aktivně vychytává z krve. Tento postup však není zatím v České republice tak rozšířen jako např. v USA (kde přestavuje metodu první volby), především z důvodu přísného tzv. atomového zákona a limitované kapacity pracovišť, které </w:t>
      </w:r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tuto metodu provádějí. Postup u pacientů s tyreotoxikózou na podkladě </w:t>
      </w:r>
      <w:proofErr w:type="spellStart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>polynodozní</w:t>
      </w:r>
      <w:proofErr w:type="spellEnd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strumy a toxického adenomu je podobný, s tím rozdílem, že častěji využíváme léčbu radiojódem (především u </w:t>
      </w:r>
      <w:proofErr w:type="spellStart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>polynodózní</w:t>
      </w:r>
      <w:proofErr w:type="spellEnd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strumy) a že je v některých případech možné udržet normální funkci štítné žlázy dlouhodobým podáváním malých dávek tyreostatik – především u starších a </w:t>
      </w:r>
      <w:proofErr w:type="spellStart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>polymorbidních</w:t>
      </w:r>
      <w:proofErr w:type="spellEnd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pacientů. V každém případě platí, že každý </w:t>
      </w:r>
      <w:proofErr w:type="gramStart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>pacient který</w:t>
      </w:r>
      <w:proofErr w:type="gramEnd"/>
      <w:r w:rsidRPr="00EA4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léčen pro tyreotoxikózu, by měl být doživotně sledován endokrinologem nejméně 1x ročně, protože i po mnoha letech může dojít k recidivě tyreotoxikózy nebo rozvoji pozdní hypotyreózy (snížené funkce štítné žlázy). </w:t>
      </w:r>
    </w:p>
    <w:p w:rsidR="00EA4C99" w:rsidRPr="00EA4C99" w:rsidRDefault="00D33C5C" w:rsidP="00EA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anchor="id3" w:history="1">
        <w:r w:rsidR="00EA4C99" w:rsidRPr="00EA4C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MUDr. Jan Jiskra, Ph.D.</w:t>
        </w:r>
      </w:hyperlink>
    </w:p>
    <w:p w:rsidR="00EA4C99" w:rsidRDefault="00EA4C99"/>
    <w:p w:rsidR="000749FD" w:rsidRDefault="000749FD" w:rsidP="000749FD">
      <w:pPr>
        <w:pStyle w:val="Nadpis1"/>
      </w:pPr>
      <w:r>
        <w:t>Snížená činnost štítné žlázy - hypotyreóza</w:t>
      </w:r>
    </w:p>
    <w:p w:rsidR="000749FD" w:rsidRDefault="000749FD" w:rsidP="000749FD">
      <w:pPr>
        <w:pStyle w:val="Normlnweb"/>
      </w:pPr>
      <w:r>
        <w:t xml:space="preserve">Po zavedení </w:t>
      </w:r>
      <w:proofErr w:type="spellStart"/>
      <w:r>
        <w:t>jodace</w:t>
      </w:r>
      <w:proofErr w:type="spellEnd"/>
      <w:r>
        <w:t xml:space="preserve"> jedlé soli je u nás v současné době nejčastější příčinou hypotyreózy autoimunitní zánět štítné žlázy – chronická lymfocytární </w:t>
      </w:r>
      <w:proofErr w:type="spellStart"/>
      <w:r>
        <w:t>tyreoiditida</w:t>
      </w:r>
      <w:proofErr w:type="spellEnd"/>
      <w:r>
        <w:t xml:space="preserve">. V České republice je výskyt hypotyreózy na podkladě chronické lymfocytární </w:t>
      </w:r>
      <w:proofErr w:type="spellStart"/>
      <w:r>
        <w:t>tyreoiditidy</w:t>
      </w:r>
      <w:proofErr w:type="spellEnd"/>
      <w:r>
        <w:t xml:space="preserve"> odhadován okolo 5%. Toto onemocnění je způsobeno poškozením štítné žlázy složkami vlastního imunitního systému – především lymfocyty (bílými krvinkami), vzácně i protilátkami. Ty rozpoznávají tkáň štítné žlázy jako „cizí“ a ničí ji stejným způsobem, jakoby se jednalo např. o virovou či bakteriální infekci. Hovoříme o tzv. autoimunitě, nebo o autoimunitním zánětu. Příčina této imunitní poruchy není dosud zcela objasněna. Většinou jde o vliv tzv. zevních faktorů (např. infekce, toxických vlivů prostředí, stresu aj.) u osob se zvýšenou vnímavostí, která je dána dědičnými vlivy. Autoimunitní zánět postupně vede k poruše tvorby hormonů a rozvíjí se hypotyreóza – snížená činnost. Štítná žláza při tom bývá nejčastěji normální velikosti, anebo dochází k jejímu zmenšení - tzv. atrofii. Méně často se může </w:t>
      </w:r>
      <w:proofErr w:type="gramStart"/>
      <w:r>
        <w:t>zvětšit(struma</w:t>
      </w:r>
      <w:proofErr w:type="gramEnd"/>
      <w:r>
        <w:t xml:space="preserve">) a hovoříme pak o </w:t>
      </w:r>
      <w:proofErr w:type="spellStart"/>
      <w:r>
        <w:t>Hashimotově</w:t>
      </w:r>
      <w:proofErr w:type="spellEnd"/>
      <w:r>
        <w:t xml:space="preserve"> </w:t>
      </w:r>
      <w:proofErr w:type="spellStart"/>
      <w:r>
        <w:t>tyreoiditidě</w:t>
      </w:r>
      <w:proofErr w:type="spellEnd"/>
      <w:r>
        <w:t>.</w:t>
      </w:r>
    </w:p>
    <w:p w:rsidR="000749FD" w:rsidRDefault="000749FD" w:rsidP="000749FD">
      <w:pPr>
        <w:pStyle w:val="Normlnweb"/>
      </w:pPr>
      <w:r>
        <w:t xml:space="preserve">Mezi méně časté příčiny hypotyreózy patří především stavy po operačním odstranění celé štítné žlázy (totální </w:t>
      </w:r>
      <w:proofErr w:type="spellStart"/>
      <w:r>
        <w:t>tyreoidektomie</w:t>
      </w:r>
      <w:proofErr w:type="spellEnd"/>
      <w:r>
        <w:t xml:space="preserve">) nebo jednoho z jejích laloků (lobektomie nebo </w:t>
      </w:r>
      <w:proofErr w:type="spellStart"/>
      <w:r>
        <w:t>hemithyreoidektomie</w:t>
      </w:r>
      <w:proofErr w:type="spellEnd"/>
      <w:r>
        <w:t xml:space="preserve">) a ozáření štítné žlázy. To může být buď zevní (např. při léčbě nádorových procesů v oblasti krku a hrudníku), častěji však jde o tzv. ozáření </w:t>
      </w:r>
      <w:proofErr w:type="spellStart"/>
      <w:r>
        <w:t>radiojodem</w:t>
      </w:r>
      <w:proofErr w:type="spellEnd"/>
      <w:r>
        <w:t xml:space="preserve">. Při tom dochází k „vnitřnímu“ ozáření štítné žlázy radioaktivním izotopem jodu, který štítná žláza aktivně vychytává z krve. Operace a ozáření </w:t>
      </w:r>
      <w:proofErr w:type="spellStart"/>
      <w:r>
        <w:t>radiojodem</w:t>
      </w:r>
      <w:proofErr w:type="spellEnd"/>
      <w:r>
        <w:t xml:space="preserve"> jsou využívány především při léčbě nádorů štítné žlázy a při léčbě její zvýšené funkce.</w:t>
      </w:r>
    </w:p>
    <w:p w:rsidR="000749FD" w:rsidRDefault="000749FD" w:rsidP="000749FD">
      <w:pPr>
        <w:pStyle w:val="Normlnweb"/>
      </w:pPr>
      <w:r>
        <w:t xml:space="preserve">Nedostatek jodu je nejčastější příčinou hypotyreózy v oblastech s jeho endemickým nedostatkem. Často jde o horské oblasti zemí třetího světa, např. země v Africe, kde je nízký obsah jodu v půdě. Ostatní příčiny hypotyreózy jsou vzácné. </w:t>
      </w:r>
    </w:p>
    <w:p w:rsidR="000749FD" w:rsidRDefault="000749FD" w:rsidP="000749FD">
      <w:pPr>
        <w:pStyle w:val="Nadpis2"/>
      </w:pPr>
      <w:r>
        <w:t>Příznaky hypotyreózy</w:t>
      </w:r>
    </w:p>
    <w:p w:rsidR="000749FD" w:rsidRDefault="000749FD" w:rsidP="000749FD">
      <w:pPr>
        <w:pStyle w:val="Normlnweb"/>
      </w:pPr>
      <w:r>
        <w:t xml:space="preserve">Nejdůležitější příznaky hypotyreózy jsou ospalost, zimomřivost, únava, nevýkonnost, svalová slabost, chladná a suchá kůže, prosáknutí až otoky kůže a podkoží, nekvalitní vlasy a padání vlasů, zácpa a zpomalení srdeční činnosti. Někdy dochází k mírnému nárůstu tělesné hmotnosti, zejména vlivem zadržování tekutiny v těle. Při hypotyreóze se může objevit i řada neurologických příznaků z postižení jak centrálního nervového systému (což se projevuje ztrátou soustředěnosti, poruchami paměti a výbavnosti a celkovým zhoršením a zpomalením </w:t>
      </w:r>
      <w:r>
        <w:lastRenderedPageBreak/>
        <w:t>mentální výkonnosti), tak periferního nervového systému (dochází k prodloužení všech svalových a jiných reflexů a vzácně i k mravenčení např. končetin). </w:t>
      </w:r>
    </w:p>
    <w:p w:rsidR="000749FD" w:rsidRDefault="000749FD" w:rsidP="000749FD">
      <w:pPr>
        <w:pStyle w:val="Nadpis2"/>
      </w:pPr>
      <w:r>
        <w:t>Subklinická hypotyreóza</w:t>
      </w:r>
    </w:p>
    <w:p w:rsidR="000749FD" w:rsidRDefault="000749FD" w:rsidP="000749FD">
      <w:pPr>
        <w:pStyle w:val="Normlnweb"/>
      </w:pPr>
      <w:r>
        <w:t xml:space="preserve">Kromě hypotyreózy s plně vyjádřenými příznaky (které byly uvedeny výše) existuje i forma onemocnění, u které jsou příznaky vyjádřeny jen málo nebo vůbec. Hovoříme pak o tzv. subklinické hypotyreóze. Tato forma onemocnění je stejně častá jako typická hypotyreóza a její výskyt vzrůstá po 50. roce věku, především u žen. Je záludná v tom, že pacient buď nemá žádné obtíže, nebo má obtíže netypické a málo vyjádřené. Nejčastěji jde o únavu, slabost a ztrátu fyzické a mentální výkonnosti. Často bývá i mírně zvýšená hladina cholesterolu v krvi. Tato forma onemocnění může probíhat dlouhou dobu skrytě a může se postupně zhoršovat, což může mít nepříznivý vliv především na kardiovaskulární systém a na vývoj plodu u těhotných žen. Je proto vhodné provádět preventivní vyšetření funkce štítné žlázy u těhotných žen, a to zejména u těch, které již byly v minulosti léčeny se štítnou žlázou, nebo mají onemocnění štítné žlázy v rodině. Otázka preventivního plošného vyšetření funkce štítné žlázy (tzv. </w:t>
      </w:r>
      <w:proofErr w:type="spellStart"/>
      <w:r>
        <w:t>screeningu</w:t>
      </w:r>
      <w:proofErr w:type="spellEnd"/>
      <w:r>
        <w:t>) u osob ve vyšším věku nebyla dosud v České republice vyřešena.</w:t>
      </w:r>
    </w:p>
    <w:p w:rsidR="000749FD" w:rsidRDefault="000749FD" w:rsidP="000749FD">
      <w:pPr>
        <w:pStyle w:val="Nadpis2"/>
      </w:pPr>
      <w:r>
        <w:t>Vztah k dalším autoimunitním onemocněním</w:t>
      </w:r>
    </w:p>
    <w:p w:rsidR="000749FD" w:rsidRDefault="000749FD" w:rsidP="000749FD">
      <w:pPr>
        <w:pStyle w:val="Normlnweb"/>
      </w:pPr>
      <w:r>
        <w:t xml:space="preserve">Z hlediska včasného rozpoznání hypotyreózy je důležité, že její nejčastější příčina - chronická lymfocytární </w:t>
      </w:r>
      <w:proofErr w:type="spellStart"/>
      <w:r>
        <w:t>tyreoiditida</w:t>
      </w:r>
      <w:proofErr w:type="spellEnd"/>
      <w:r>
        <w:t xml:space="preserve"> - se často vyskytuje ve spojení s dalšími chorobami, které mají autoimunitní podklad. Mezi nejčastější patří spojení s diabetes </w:t>
      </w:r>
      <w:proofErr w:type="spellStart"/>
      <w:r>
        <w:t>mellitus</w:t>
      </w:r>
      <w:proofErr w:type="spellEnd"/>
      <w:r>
        <w:t xml:space="preserve"> 1. typu, tedy cukrovkou vyskytující se v mladším věku a od počátku vyžadující léčbu insulinem, s chronickým atrofickým zánětem žaludku (ten může být spojen s tzv. perniciózní anémii - zhoubnou chudokrevností), s </w:t>
      </w:r>
      <w:proofErr w:type="spellStart"/>
      <w:r>
        <w:t>celiakií</w:t>
      </w:r>
      <w:proofErr w:type="spellEnd"/>
      <w:r>
        <w:t>, se sníženou funkcí nadledvin, či s vitiligem kůže (ostře ohraničené oblasti snížené pigmentace).</w:t>
      </w:r>
    </w:p>
    <w:p w:rsidR="000749FD" w:rsidRDefault="000749FD" w:rsidP="000749FD">
      <w:pPr>
        <w:pStyle w:val="Nadpis2"/>
      </w:pPr>
      <w:r>
        <w:t>Vyšetření</w:t>
      </w:r>
    </w:p>
    <w:p w:rsidR="000749FD" w:rsidRDefault="000749FD" w:rsidP="000749FD">
      <w:pPr>
        <w:pStyle w:val="Normlnweb"/>
      </w:pPr>
      <w:r>
        <w:t xml:space="preserve">Nejdůležitějším vyšetřením v případě podezření na sníženou činnost štítné žlázy je stanovení koncentrace tyreoidálního stimulačního hormonu (TSH) v krvi, která je u hypotyreózy zvýšená. Kromě toho dochází u plně rozvinutých forem ke snížení koncentrace hormonů štítné žlázy (volného tyroxinu - FT4 a volného </w:t>
      </w:r>
      <w:proofErr w:type="spellStart"/>
      <w:r>
        <w:t>trijodtyroninu</w:t>
      </w:r>
      <w:proofErr w:type="spellEnd"/>
      <w:r>
        <w:t xml:space="preserve"> - FT3) v krvi. K posouzení autoimunitního zánětu a jeho odlišení od event. jiných příčin onemocnění slouží vyšetření protilátek proti štítné žláze v krvi (protilátky proti tyreoglobulinu a tyreoidální peroxidáze) a sonografie štítné žlázy. Tato vyšetření nás spolehlivě informují o nejčastější příčině hypotyreózy – chronické lymfocytární </w:t>
      </w:r>
      <w:proofErr w:type="spellStart"/>
      <w:r>
        <w:t>tyreoiditidě</w:t>
      </w:r>
      <w:proofErr w:type="spellEnd"/>
      <w:r>
        <w:t>.</w:t>
      </w:r>
    </w:p>
    <w:p w:rsidR="000749FD" w:rsidRDefault="000749FD" w:rsidP="000749FD">
      <w:pPr>
        <w:pStyle w:val="Nadpis2"/>
      </w:pPr>
      <w:r>
        <w:t>Prognóza a léčba</w:t>
      </w:r>
    </w:p>
    <w:p w:rsidR="000749FD" w:rsidRDefault="000749FD" w:rsidP="000749FD">
      <w:pPr>
        <w:pStyle w:val="Normlnweb"/>
      </w:pPr>
      <w:r>
        <w:t xml:space="preserve">Dlouhodobě neléčená hypotyreóza má závažné zdravotní důsledky a může vést i k smrti. Naopak, je-li toto onemocnění včas diagnostikováno a správně léčeno (léčba je obvykle doživotní), nezanechává žádné následky a dochází ke kompletní úpravě všech příznaků, včetně neurologických a kardiálních. K léčbě hypotyreózy používáme tzv. substituční terapii. Jejím principem je dodávání chybějících hormonů do organismu ve formě tablet. Dnes používáme pouze čisté syntetické preparáty, které obsahují jako účinnou látku </w:t>
      </w:r>
      <w:proofErr w:type="spellStart"/>
      <w:r>
        <w:t>levotyroxin</w:t>
      </w:r>
      <w:proofErr w:type="spellEnd"/>
      <w:r>
        <w:t xml:space="preserve"> (u nás dostupný pod firemními názvy </w:t>
      </w:r>
      <w:proofErr w:type="spellStart"/>
      <w:r>
        <w:t>Euthyrox</w:t>
      </w:r>
      <w:proofErr w:type="spellEnd"/>
      <w:r>
        <w:t xml:space="preserve">, </w:t>
      </w:r>
      <w:proofErr w:type="spellStart"/>
      <w:r>
        <w:t>Letrox</w:t>
      </w:r>
      <w:proofErr w:type="spellEnd"/>
      <w:r>
        <w:t xml:space="preserve"> nebo </w:t>
      </w:r>
      <w:proofErr w:type="spellStart"/>
      <w:r>
        <w:t>Eltroxin</w:t>
      </w:r>
      <w:proofErr w:type="spellEnd"/>
      <w:r>
        <w:t xml:space="preserve">). Ty jsou svým </w:t>
      </w:r>
      <w:r>
        <w:lastRenderedPageBreak/>
        <w:t xml:space="preserve">chemickým složením zcela identické s přirozenými hormony. Dávkování je individuálně odlišné a jeho případné úpravy patří výhradně do rukou lékaře – ošetřujícího endokrinologa. Pokud je tato léčba správě vedena, nemá žádné vedlejší účinky. </w:t>
      </w:r>
    </w:p>
    <w:p w:rsidR="000749FD" w:rsidRDefault="00D33C5C" w:rsidP="000749FD">
      <w:pPr>
        <w:pStyle w:val="podpis"/>
      </w:pPr>
      <w:hyperlink r:id="rId7" w:anchor="id3" w:history="1">
        <w:r w:rsidR="000749FD">
          <w:rPr>
            <w:rStyle w:val="Hypertextovodkaz"/>
          </w:rPr>
          <w:t>MUDr. Jan Jiskra, Ph.D.</w:t>
        </w:r>
      </w:hyperlink>
    </w:p>
    <w:p w:rsidR="000749FD" w:rsidRDefault="000749FD"/>
    <w:sectPr w:rsidR="00074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99"/>
    <w:rsid w:val="000749FD"/>
    <w:rsid w:val="003C5435"/>
    <w:rsid w:val="00492C09"/>
    <w:rsid w:val="00D33C5C"/>
    <w:rsid w:val="00EA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4099D-5AAC-49A7-BFE8-83993A66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A4C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A4C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4C9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A4C9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A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luginlink">
    <w:name w:val="plugin_link"/>
    <w:basedOn w:val="Standardnpsmoodstavce"/>
    <w:rsid w:val="00EA4C99"/>
  </w:style>
  <w:style w:type="character" w:styleId="Hypertextovodkaz">
    <w:name w:val="Hyperlink"/>
    <w:basedOn w:val="Standardnpsmoodstavce"/>
    <w:uiPriority w:val="99"/>
    <w:unhideWhenUsed/>
    <w:rsid w:val="00EA4C9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A4C99"/>
    <w:rPr>
      <w:b/>
      <w:bCs/>
    </w:rPr>
  </w:style>
  <w:style w:type="paragraph" w:customStyle="1" w:styleId="podpis">
    <w:name w:val="podpis"/>
    <w:basedOn w:val="Normln"/>
    <w:rsid w:val="00EA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4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2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ndokrinologie-obezitologie.cz/nas-ty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dokrinologie-obezitologie.cz/nas-tym/" TargetMode="External"/><Relationship Id="rId5" Type="http://schemas.openxmlformats.org/officeDocument/2006/relationships/hyperlink" Target="http://endokrinologie-obezitologie.cz/cs/clanky/tema1/co-jsou-hormony-jak-ucinkuji/" TargetMode="External"/><Relationship Id="rId4" Type="http://schemas.openxmlformats.org/officeDocument/2006/relationships/hyperlink" Target="http://endokrinologie-obezitologie.cz/cs/clanky/tema1/zvysena-cinnost-stitne-zlazy-tyreotoxikoza-hypertyreoz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1957</Words>
  <Characters>11551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13482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Thorovska</dc:creator>
  <cp:keywords/>
  <dc:description/>
  <cp:lastModifiedBy>Thorovska</cp:lastModifiedBy>
  <cp:revision>3</cp:revision>
  <cp:lastPrinted>2016-03-31T12:00:00Z</cp:lastPrinted>
  <dcterms:created xsi:type="dcterms:W3CDTF">2016-03-31T11:58:00Z</dcterms:created>
  <dcterms:modified xsi:type="dcterms:W3CDTF">2018-11-15T09:09:00Z</dcterms:modified>
</cp:coreProperties>
</file>