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3401" w14:textId="1E490CCE" w:rsidR="004F0CDC" w:rsidRPr="00BD223C" w:rsidRDefault="004F0CDC" w:rsidP="00D97504">
      <w:pPr>
        <w:pStyle w:val="Heading1"/>
        <w:numPr>
          <w:ilvl w:val="0"/>
          <w:numId w:val="0"/>
        </w:numPr>
        <w:spacing w:before="0"/>
        <w:jc w:val="left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bookmarkStart w:id="0" w:name="_GoBack"/>
      <w:bookmarkEnd w:id="0"/>
      <w:r w:rsidRPr="003A6ECC">
        <w:rPr>
          <w:rFonts w:ascii="Times New Roman" w:hAnsi="Times New Roman" w:cs="Times New Roman"/>
          <w:color w:val="auto"/>
          <w:sz w:val="24"/>
          <w:szCs w:val="24"/>
        </w:rPr>
        <w:t xml:space="preserve">3 Jazykové vzdělávání </w:t>
      </w:r>
      <w:r w:rsidR="008D5E60" w:rsidRPr="00BD223C">
        <w:rPr>
          <w:rFonts w:ascii="Times New Roman" w:hAnsi="Times New Roman" w:cs="Times New Roman"/>
          <w:color w:val="auto"/>
          <w:sz w:val="24"/>
          <w:szCs w:val="24"/>
        </w:rPr>
        <w:t xml:space="preserve">neslyšících </w:t>
      </w:r>
      <w:r w:rsidRPr="00BD223C">
        <w:rPr>
          <w:rFonts w:ascii="Times New Roman" w:hAnsi="Times New Roman" w:cs="Times New Roman"/>
          <w:color w:val="auto"/>
          <w:sz w:val="24"/>
          <w:szCs w:val="24"/>
        </w:rPr>
        <w:t>dětí</w:t>
      </w:r>
      <w:r w:rsidR="00816A8E">
        <w:rPr>
          <w:rFonts w:ascii="Times New Roman" w:hAnsi="Times New Roman" w:cs="Times New Roman"/>
          <w:color w:val="auto"/>
          <w:sz w:val="24"/>
          <w:szCs w:val="24"/>
        </w:rPr>
        <w:t xml:space="preserve"> v předškolním věku</w:t>
      </w:r>
      <w:r w:rsidR="00BD223C">
        <w:rPr>
          <w:rFonts w:ascii="Times New Roman" w:hAnsi="Times New Roman" w:cs="Times New Roman"/>
          <w:color w:val="auto"/>
          <w:sz w:val="24"/>
          <w:szCs w:val="24"/>
        </w:rPr>
        <w:br/>
      </w:r>
      <w:r w:rsidR="00BD223C" w:rsidRPr="00BD223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Veronika Zemánková</w:t>
      </w:r>
    </w:p>
    <w:p w14:paraId="0118E33B" w14:textId="77777777" w:rsidR="004F0CDC" w:rsidRDefault="004F0CDC" w:rsidP="00D97504">
      <w:pPr>
        <w:spacing w:after="0"/>
      </w:pPr>
    </w:p>
    <w:p w14:paraId="32D2123F" w14:textId="30BE572E" w:rsidR="00E71EDC" w:rsidRDefault="00CB7D5C" w:rsidP="00D97504">
      <w:pPr>
        <w:spacing w:after="0"/>
      </w:pPr>
      <w:r>
        <w:t>Tato kapitola pojednává o otázce</w:t>
      </w:r>
      <w:r w:rsidR="000877B3">
        <w:t xml:space="preserve"> jazykového vzdělávání</w:t>
      </w:r>
      <w:r w:rsidR="004F0CDC">
        <w:t> </w:t>
      </w:r>
      <w:r w:rsidR="004F0CDC" w:rsidRPr="00BD223C">
        <w:t>neslyšících dětí</w:t>
      </w:r>
      <w:r w:rsidR="00A7797C" w:rsidRPr="00BD223C">
        <w:t xml:space="preserve"> předškolního věku.</w:t>
      </w:r>
      <w:r w:rsidR="00E77D3B">
        <w:t xml:space="preserve"> </w:t>
      </w:r>
      <w:r w:rsidR="004F0CDC" w:rsidRPr="00870D87">
        <w:rPr>
          <w:b/>
        </w:rPr>
        <w:t>Již před nástupem do základní školy je totiž nutné s</w:t>
      </w:r>
      <w:r w:rsidR="000877B3">
        <w:rPr>
          <w:b/>
        </w:rPr>
        <w:t xml:space="preserve"> těmito</w:t>
      </w:r>
      <w:r w:rsidR="002973C6">
        <w:rPr>
          <w:b/>
        </w:rPr>
        <w:t xml:space="preserve"> </w:t>
      </w:r>
      <w:r w:rsidR="004F0CDC" w:rsidRPr="00870D87">
        <w:rPr>
          <w:b/>
        </w:rPr>
        <w:t xml:space="preserve">dětmi systematicky pracovat na rozvoji jejich jazykových a komunikačních kompetencí, a to nejen v českém jazyce, ale především v českém znakovém jazyce. </w:t>
      </w:r>
      <w:r w:rsidR="004F0CDC">
        <w:t>Není totiž neobvyklé, že se na počátku předškolního vzdělávání, v některých případech i na začátku základního vzdělávání, setkáváme s dětmi různé eti</w:t>
      </w:r>
      <w:r w:rsidR="00B03B9E">
        <w:t>o</w:t>
      </w:r>
      <w:r w:rsidR="004F0CDC">
        <w:t>logie sluchové</w:t>
      </w:r>
      <w:r w:rsidR="000877B3">
        <w:t>ho postižení</w:t>
      </w:r>
      <w:r w:rsidR="004F0CDC">
        <w:t>, které nemají na dostatečné úrovni osvojen žádný jazyk.</w:t>
      </w:r>
    </w:p>
    <w:p w14:paraId="7C505DE3" w14:textId="77777777" w:rsidR="00D97504" w:rsidRDefault="00D97504" w:rsidP="00D97504">
      <w:pPr>
        <w:spacing w:after="0"/>
        <w:rPr>
          <w:b/>
        </w:rPr>
      </w:pPr>
    </w:p>
    <w:p w14:paraId="4012BD20" w14:textId="77777777" w:rsidR="00C419A5" w:rsidRDefault="00BB48B2" w:rsidP="00D97504">
      <w:pPr>
        <w:spacing w:after="0"/>
      </w:pPr>
      <w:r>
        <w:rPr>
          <w:b/>
        </w:rPr>
        <w:t xml:space="preserve">3.1 </w:t>
      </w:r>
      <w:r w:rsidR="00E71EDC" w:rsidRPr="00E71EDC">
        <w:rPr>
          <w:b/>
        </w:rPr>
        <w:t>Zahájení včasné a plnohodnotné komunikace</w:t>
      </w:r>
    </w:p>
    <w:p w14:paraId="29EE497C" w14:textId="21555CE2" w:rsidR="002D6807" w:rsidRPr="00154B0B" w:rsidRDefault="00C419A5" w:rsidP="00D97504">
      <w:pPr>
        <w:spacing w:after="0"/>
      </w:pPr>
      <w:r w:rsidRPr="007E2D64">
        <w:t>S</w:t>
      </w:r>
      <w:r w:rsidR="00A7797C" w:rsidRPr="007E2D64">
        <w:t xml:space="preserve">lyšící rodiny, </w:t>
      </w:r>
      <w:r w:rsidR="007E2D64" w:rsidRPr="00980437">
        <w:t xml:space="preserve">ve </w:t>
      </w:r>
      <w:r w:rsidR="00A7797C" w:rsidRPr="007E2D64">
        <w:t>který</w:t>
      </w:r>
      <w:r w:rsidR="007E2D64" w:rsidRPr="00980437">
        <w:t>ch</w:t>
      </w:r>
      <w:r w:rsidR="00A7797C" w:rsidRPr="007E2D64">
        <w:t xml:space="preserve"> se narodí dítě se sluchovým postižením</w:t>
      </w:r>
      <w:r w:rsidR="00B03B9E" w:rsidRPr="007E2D64">
        <w:t>,</w:t>
      </w:r>
      <w:r w:rsidR="00A7797C" w:rsidRPr="007E2D64">
        <w:t xml:space="preserve"> se dostáva</w:t>
      </w:r>
      <w:r w:rsidRPr="007E2D64">
        <w:t>jí do velmi náročné</w:t>
      </w:r>
      <w:r w:rsidR="006620A7" w:rsidRPr="00154B0B">
        <w:t xml:space="preserve"> </w:t>
      </w:r>
      <w:r w:rsidR="00A7797C" w:rsidRPr="009B0EC6">
        <w:t>situace</w:t>
      </w:r>
      <w:r w:rsidR="00E96363" w:rsidRPr="009B0EC6">
        <w:t xml:space="preserve"> (s</w:t>
      </w:r>
      <w:r w:rsidR="00792DAB" w:rsidRPr="009B0EC6">
        <w:t>rov.</w:t>
      </w:r>
      <w:r w:rsidR="00E96363" w:rsidRPr="009B0EC6">
        <w:t xml:space="preserve"> např. Jungwirthová, 2000).</w:t>
      </w:r>
      <w:r w:rsidR="00A7797C" w:rsidRPr="009B0EC6">
        <w:t xml:space="preserve"> </w:t>
      </w:r>
      <w:r w:rsidR="00E77D3B" w:rsidRPr="009B0EC6">
        <w:t>Vyrovnat se s faktem s</w:t>
      </w:r>
      <w:r w:rsidRPr="009B0EC6">
        <w:t>luchového postižení dítěte je</w:t>
      </w:r>
      <w:r w:rsidR="00E77D3B" w:rsidRPr="00154B0B">
        <w:t xml:space="preserve"> samo o</w:t>
      </w:r>
      <w:r w:rsidR="006620A7" w:rsidRPr="00154B0B">
        <w:t xml:space="preserve"> </w:t>
      </w:r>
      <w:r w:rsidR="00E77D3B" w:rsidRPr="00154B0B">
        <w:t>sobě dlouhodobým a náročným procesem, který zejména rodičům odebe</w:t>
      </w:r>
      <w:r w:rsidR="006620A7" w:rsidRPr="00154B0B">
        <w:t xml:space="preserve">re mnoho sil. </w:t>
      </w:r>
      <w:r w:rsidR="00BB48B2">
        <w:t xml:space="preserve">Řada problémů, se kterými se </w:t>
      </w:r>
      <w:r w:rsidR="0005387C">
        <w:t xml:space="preserve">slyšící rodiny </w:t>
      </w:r>
      <w:r w:rsidR="00BB48B2">
        <w:t>potýkají, mnohdy</w:t>
      </w:r>
      <w:r w:rsidR="00B03B9E">
        <w:t xml:space="preserve"> vyplývá</w:t>
      </w:r>
      <w:r w:rsidR="00BB48B2">
        <w:t xml:space="preserve"> </w:t>
      </w:r>
      <w:r w:rsidR="0005387C">
        <w:t>z nedostatku informací, jak s dě</w:t>
      </w:r>
      <w:r w:rsidR="00B03B9E">
        <w:t>t</w:t>
      </w:r>
      <w:r w:rsidR="0005387C">
        <w:t xml:space="preserve">mi komunikovat. </w:t>
      </w:r>
      <w:r w:rsidR="003745EE">
        <w:t>Často n</w:t>
      </w:r>
      <w:r w:rsidR="006620A7" w:rsidRPr="00154B0B">
        <w:t>emají</w:t>
      </w:r>
      <w:r w:rsidR="00E77D3B" w:rsidRPr="00154B0B">
        <w:t xml:space="preserve"> k dispozici adekvátní informace o přirozeném komunikačním prostředku neslyšících, o znakovém jazyce. Řada rodin pak vytváří svému dítěti komunikační prostředí podle svých představ, bohužel ne</w:t>
      </w:r>
      <w:r w:rsidR="003745EE">
        <w:t xml:space="preserve"> vždy </w:t>
      </w:r>
      <w:r w:rsidR="00E77D3B" w:rsidRPr="00154B0B">
        <w:t>vyhovující jeho</w:t>
      </w:r>
      <w:r w:rsidR="006620A7" w:rsidRPr="00154B0B">
        <w:t xml:space="preserve"> skutečným komunikačním</w:t>
      </w:r>
      <w:r w:rsidR="00E77D3B" w:rsidRPr="00154B0B">
        <w:t xml:space="preserve"> potřebám.</w:t>
      </w:r>
      <w:r w:rsidR="009F7F98" w:rsidRPr="00154B0B">
        <w:t xml:space="preserve"> </w:t>
      </w:r>
      <w:r w:rsidR="002D6807" w:rsidRPr="00154B0B">
        <w:t>Včasná a plnohodnotná interakc</w:t>
      </w:r>
      <w:r w:rsidR="002973C6">
        <w:t>e mezi dítětem a jeho rodiči (v </w:t>
      </w:r>
      <w:r w:rsidR="002D6807" w:rsidRPr="00154B0B">
        <w:t xml:space="preserve">nejútlejším věku </w:t>
      </w:r>
      <w:r w:rsidRPr="00154B0B">
        <w:t>především mezi ním a matkou) je však velmi důležitá</w:t>
      </w:r>
      <w:r w:rsidR="002D6807" w:rsidRPr="00154B0B">
        <w:t xml:space="preserve"> pro jeho celkový osobnostní rozvoj.</w:t>
      </w:r>
      <w:r w:rsidR="006917F4" w:rsidRPr="00154B0B">
        <w:t xml:space="preserve"> Nedostatečné množství jazykových podn</w:t>
      </w:r>
      <w:r w:rsidR="002973C6">
        <w:t>ětů má vliv nejen na množství a </w:t>
      </w:r>
      <w:r w:rsidR="006917F4" w:rsidRPr="00154B0B">
        <w:t>kvalitu získaných vědomostí, zkušeností a dovedností neslyšícího dítěte, ale především na vzájemný vztah utvářející se mezi ním a jeho rodiči.</w:t>
      </w:r>
      <w:r w:rsidR="00635047">
        <w:rPr>
          <w:rStyle w:val="FootnoteReference"/>
        </w:rPr>
        <w:footnoteReference w:id="1"/>
      </w:r>
    </w:p>
    <w:p w14:paraId="3585D58A" w14:textId="3BD9ACF1" w:rsidR="00154B0B" w:rsidRPr="009B0EC6" w:rsidRDefault="006620A7" w:rsidP="00D97504">
      <w:pPr>
        <w:spacing w:after="0"/>
        <w:ind w:firstLine="708"/>
      </w:pPr>
      <w:r w:rsidRPr="00154B0B">
        <w:t>Nemá-li</w:t>
      </w:r>
      <w:r w:rsidR="009F7F98" w:rsidRPr="00154B0B">
        <w:t xml:space="preserve"> </w:t>
      </w:r>
      <w:r w:rsidRPr="00154B0B">
        <w:t xml:space="preserve">dítě včas a v dostatečné míře k dispozici zkušenosti s jazykem, který může vnímat a užívat, hrozí, že „promarní“ </w:t>
      </w:r>
      <w:r w:rsidR="00B16D75" w:rsidRPr="00154B0B">
        <w:t>dobu vhodnou k osvojení jakéhokoli</w:t>
      </w:r>
      <w:r w:rsidR="00DE2D59">
        <w:t>v</w:t>
      </w:r>
      <w:r w:rsidR="00B16D75" w:rsidRPr="00154B0B">
        <w:t xml:space="preserve"> jazyka</w:t>
      </w:r>
      <w:r w:rsidR="00B12BB6">
        <w:t xml:space="preserve"> (</w:t>
      </w:r>
      <w:r w:rsidR="00CB7D5C">
        <w:t xml:space="preserve">v odborné literatuře se mluví o </w:t>
      </w:r>
      <w:r w:rsidR="00B12BB6">
        <w:t>tzv. kritické</w:t>
      </w:r>
      <w:r w:rsidR="00CB7D5C">
        <w:t>m</w:t>
      </w:r>
      <w:r w:rsidR="00B12BB6">
        <w:t xml:space="preserve"> období)</w:t>
      </w:r>
      <w:r w:rsidR="00B16D75" w:rsidRPr="00154B0B">
        <w:t xml:space="preserve">. </w:t>
      </w:r>
      <w:r w:rsidRPr="00154B0B">
        <w:t xml:space="preserve">Výzkumy sledující vliv věku, kdy </w:t>
      </w:r>
      <w:r w:rsidR="00B16D75" w:rsidRPr="00154B0B">
        <w:t>se neslyšící dítě začalo setkávat se znakovým jazykem</w:t>
      </w:r>
      <w:r w:rsidR="00450B5F">
        <w:t>,</w:t>
      </w:r>
      <w:r w:rsidR="00B16D75" w:rsidRPr="00154B0B">
        <w:t xml:space="preserve"> a výsledných kompetencí v tomto jazyce pak potvrzují, že pro „normální“ osvojení jazyka je třeba být vystaven jazyku </w:t>
      </w:r>
      <w:r w:rsidR="006B1B10">
        <w:t>co nejdříve</w:t>
      </w:r>
      <w:r w:rsidR="00B16D75" w:rsidRPr="00154B0B">
        <w:t xml:space="preserve"> a že čím později je dítě </w:t>
      </w:r>
      <w:r w:rsidR="00B16D75" w:rsidRPr="009B0EC6">
        <w:t>jazyku vystaveno, tím horších výsledků</w:t>
      </w:r>
      <w:r w:rsidR="006917F4" w:rsidRPr="009B0EC6">
        <w:t xml:space="preserve"> v daném jazyce</w:t>
      </w:r>
      <w:r w:rsidR="00B16D75" w:rsidRPr="009B0EC6">
        <w:t xml:space="preserve"> dosahuje</w:t>
      </w:r>
      <w:r w:rsidR="00702807" w:rsidRPr="009B0EC6">
        <w:t xml:space="preserve"> </w:t>
      </w:r>
      <w:r w:rsidR="00154B0B" w:rsidRPr="009B0EC6">
        <w:t>(Saicová Římalová, 2016</w:t>
      </w:r>
      <w:r w:rsidR="002973C6">
        <w:t>, s. </w:t>
      </w:r>
      <w:r w:rsidR="0070249E" w:rsidRPr="009B0EC6">
        <w:t>71)</w:t>
      </w:r>
      <w:r w:rsidR="006C0D51">
        <w:t>.</w:t>
      </w:r>
    </w:p>
    <w:p w14:paraId="32837CB2" w14:textId="5D5B86F6" w:rsidR="00692B06" w:rsidRDefault="00692B06" w:rsidP="00D97504">
      <w:pPr>
        <w:spacing w:after="0"/>
        <w:ind w:firstLine="708"/>
        <w:rPr>
          <w:b/>
        </w:rPr>
      </w:pPr>
      <w:r>
        <w:lastRenderedPageBreak/>
        <w:t>Komunikační vývoj dítěte je klíčový již před nástupem do předškolního vzdělávání. Dítě prochází jednotlivými obdobími vývoje osvojování jazyka v době prenatální, po narození, v kojeneckém období, viditelných pokroků pak dosahuje především v době batolecí. Kolem prvních narozenin dítěte se objevují první slova (znaky), od přibližně 18 měsíců se objevují první dvouslovné výpovědi.</w:t>
      </w:r>
      <w:r w:rsidR="00280DCD">
        <w:rPr>
          <w:rStyle w:val="FootnoteReference"/>
        </w:rPr>
        <w:footnoteReference w:id="2"/>
      </w:r>
      <w:r>
        <w:t xml:space="preserve"> Pro období mezi 2. a 3. rokem jso</w:t>
      </w:r>
      <w:r w:rsidR="002973C6">
        <w:t>u typické víceslovné výpovědi a </w:t>
      </w:r>
      <w:r>
        <w:t xml:space="preserve">budování gramatického systému. Při vstupu do mateřské školy (okolo 3 let) se očekává, že dítě dokáže vést s dospělým rozhovor přiměřený svému věku, že pochopí jednoduché vyprávění a že </w:t>
      </w:r>
      <w:r w:rsidRPr="009B0EC6">
        <w:t>jeho vyjadřování bude srozumitelné i jiným než nejbližším lidem (Saicová</w:t>
      </w:r>
      <w:r w:rsidR="009B0EC6" w:rsidRPr="009B0EC6">
        <w:t xml:space="preserve"> </w:t>
      </w:r>
      <w:r w:rsidR="002973C6">
        <w:t>Římalová, 2016, s. </w:t>
      </w:r>
      <w:r w:rsidRPr="009B0EC6">
        <w:t>64)</w:t>
      </w:r>
      <w:r w:rsidR="006C0D51">
        <w:t>.</w:t>
      </w:r>
    </w:p>
    <w:p w14:paraId="161E22B3" w14:textId="77777777" w:rsidR="00CB7D5C" w:rsidRDefault="00CB7D5C" w:rsidP="00D97504">
      <w:pPr>
        <w:spacing w:after="0"/>
        <w:rPr>
          <w:b/>
        </w:rPr>
      </w:pPr>
    </w:p>
    <w:p w14:paraId="31071B63" w14:textId="77777777" w:rsidR="004F0CDC" w:rsidRPr="00154B0B" w:rsidRDefault="0005387C" w:rsidP="00D97504">
      <w:pPr>
        <w:spacing w:after="0"/>
        <w:rPr>
          <w:b/>
          <w:color w:val="00B050"/>
        </w:rPr>
      </w:pPr>
      <w:r>
        <w:rPr>
          <w:b/>
        </w:rPr>
        <w:t>3.2</w:t>
      </w:r>
      <w:r w:rsidR="006917F4">
        <w:rPr>
          <w:b/>
        </w:rPr>
        <w:t xml:space="preserve"> </w:t>
      </w:r>
      <w:r w:rsidR="004F0CDC" w:rsidRPr="006917F4">
        <w:rPr>
          <w:b/>
        </w:rPr>
        <w:t>Rámcový vzdělávací program pro předškolní vzdělávání</w:t>
      </w:r>
    </w:p>
    <w:p w14:paraId="78B274E9" w14:textId="57D68856" w:rsidR="00161815" w:rsidRDefault="004F0CDC" w:rsidP="00D97504">
      <w:pPr>
        <w:spacing w:after="0"/>
      </w:pPr>
      <w:r>
        <w:t xml:space="preserve">Vzdělávání všech dětí v mateřských školách se řídí </w:t>
      </w:r>
      <w:hyperlink r:id="rId9" w:history="1">
        <w:r w:rsidRPr="000A4CE1">
          <w:rPr>
            <w:rStyle w:val="Hyperlink"/>
            <w:i/>
          </w:rPr>
          <w:t>Rámcovým vzdělávacím programem</w:t>
        </w:r>
        <w:r w:rsidRPr="000A4CE1">
          <w:rPr>
            <w:rStyle w:val="Hyperlink"/>
          </w:rPr>
          <w:t xml:space="preserve"> </w:t>
        </w:r>
        <w:r w:rsidRPr="000A4CE1">
          <w:rPr>
            <w:rStyle w:val="Hyperlink"/>
            <w:i/>
          </w:rPr>
          <w:t>pro předškolní vzdělávání</w:t>
        </w:r>
      </w:hyperlink>
      <w:r w:rsidR="0050141B" w:rsidRPr="00A05C8D">
        <w:rPr>
          <w:i/>
        </w:rPr>
        <w:t xml:space="preserve"> </w:t>
      </w:r>
      <w:r w:rsidR="0050141B" w:rsidRPr="00A05C8D">
        <w:t>(RVP PV</w:t>
      </w:r>
      <w:r w:rsidR="0050141B" w:rsidRPr="00A05C8D">
        <w:rPr>
          <w:i/>
        </w:rPr>
        <w:t>)</w:t>
      </w:r>
      <w:r>
        <w:t xml:space="preserve">. </w:t>
      </w:r>
      <w:r w:rsidR="0070249E">
        <w:t>Prvořadým c</w:t>
      </w:r>
      <w:r>
        <w:t>ílem tohoto vzdělávání je osvojení základů klíčových kompetencí</w:t>
      </w:r>
      <w:r w:rsidR="0070249E">
        <w:t xml:space="preserve">: </w:t>
      </w:r>
      <w:r w:rsidRPr="0070249E">
        <w:rPr>
          <w:i/>
        </w:rPr>
        <w:t>kompetence k učení;</w:t>
      </w:r>
      <w:r w:rsidR="0050141B" w:rsidRPr="0070249E">
        <w:rPr>
          <w:i/>
        </w:rPr>
        <w:t xml:space="preserve"> </w:t>
      </w:r>
      <w:r w:rsidRPr="0070249E">
        <w:rPr>
          <w:i/>
        </w:rPr>
        <w:t>k řešení problémů;</w:t>
      </w:r>
      <w:r w:rsidR="0050141B" w:rsidRPr="0070249E">
        <w:rPr>
          <w:i/>
        </w:rPr>
        <w:t xml:space="preserve"> </w:t>
      </w:r>
      <w:r w:rsidRPr="0070249E">
        <w:rPr>
          <w:i/>
        </w:rPr>
        <w:t>komunikativní;</w:t>
      </w:r>
      <w:r w:rsidR="0050141B" w:rsidRPr="0070249E">
        <w:rPr>
          <w:i/>
        </w:rPr>
        <w:t xml:space="preserve"> </w:t>
      </w:r>
      <w:r w:rsidR="002973C6">
        <w:rPr>
          <w:i/>
        </w:rPr>
        <w:t>sociální a </w:t>
      </w:r>
      <w:r w:rsidRPr="0070249E">
        <w:rPr>
          <w:i/>
        </w:rPr>
        <w:t>personální;</w:t>
      </w:r>
      <w:r w:rsidR="0050141B" w:rsidRPr="0070249E">
        <w:rPr>
          <w:i/>
        </w:rPr>
        <w:t xml:space="preserve"> </w:t>
      </w:r>
      <w:r w:rsidRPr="0070249E">
        <w:rPr>
          <w:i/>
        </w:rPr>
        <w:t>činnostní a občanské</w:t>
      </w:r>
      <w:r w:rsidR="0070249E">
        <w:t xml:space="preserve">. </w:t>
      </w:r>
      <w:r w:rsidR="0050141B">
        <w:t>Předpokládá se, že ty</w:t>
      </w:r>
      <w:r w:rsidR="0070249E">
        <w:t xml:space="preserve">to kompetence </w:t>
      </w:r>
      <w:r>
        <w:t>bude dítě dále rozvíjet v zá</w:t>
      </w:r>
      <w:r w:rsidR="0070249E">
        <w:t>kladním vzdělávání, popř. v</w:t>
      </w:r>
      <w:r>
        <w:t xml:space="preserve"> dalším navazujícím vzdělávání.</w:t>
      </w:r>
    </w:p>
    <w:p w14:paraId="713C0793" w14:textId="38A92A70" w:rsidR="00702807" w:rsidRDefault="004F0CDC" w:rsidP="00D97504">
      <w:pPr>
        <w:spacing w:after="0"/>
        <w:ind w:firstLine="708"/>
      </w:pPr>
      <w:r>
        <w:t xml:space="preserve">Obsah předškolního vzdělávání je strukturován do jednotlivých vzdělávacích oblastí – pro naše potřeby je zásadní vzdělávací oblast </w:t>
      </w:r>
      <w:r w:rsidRPr="00AA2D25">
        <w:rPr>
          <w:i/>
        </w:rPr>
        <w:t>Dítě a jeho psychika</w:t>
      </w:r>
      <w:r>
        <w:rPr>
          <w:i/>
        </w:rPr>
        <w:t xml:space="preserve"> </w:t>
      </w:r>
      <w:r>
        <w:t xml:space="preserve">s podkapitolou </w:t>
      </w:r>
      <w:r>
        <w:rPr>
          <w:i/>
        </w:rPr>
        <w:t>Jazyk a řeč</w:t>
      </w:r>
      <w:r>
        <w:t>.</w:t>
      </w:r>
      <w:r w:rsidR="00013F38">
        <w:t xml:space="preserve"> Zde jsou</w:t>
      </w:r>
      <w:r w:rsidR="00702807">
        <w:t xml:space="preserve"> </w:t>
      </w:r>
      <w:r w:rsidR="00013F38">
        <w:t>také formulovány sch</w:t>
      </w:r>
      <w:r w:rsidR="00702807">
        <w:t>opnosti a dovednosti</w:t>
      </w:r>
      <w:r w:rsidR="00013F38">
        <w:t xml:space="preserve"> (tj. cíle)</w:t>
      </w:r>
      <w:r w:rsidR="00702807">
        <w:t>, jejichž rozvoj u dítěte podporujeme:</w:t>
      </w:r>
      <w:r w:rsidR="00D40C1E">
        <w:t xml:space="preserve"> </w:t>
      </w:r>
      <w:r w:rsidR="00244EBB" w:rsidRPr="00244EBB">
        <w:t>„</w:t>
      </w:r>
      <w:r w:rsidR="00D40C1E" w:rsidRPr="00980437">
        <w:t>D</w:t>
      </w:r>
      <w:r w:rsidRPr="00980437">
        <w:t>ítě rozvíjí své řečové schopnosti a</w:t>
      </w:r>
      <w:r w:rsidR="00702807" w:rsidRPr="00980437">
        <w:t xml:space="preserve"> receptivní i p</w:t>
      </w:r>
      <w:r w:rsidR="00D40C1E" w:rsidRPr="00980437">
        <w:t>r</w:t>
      </w:r>
      <w:r w:rsidR="00702807" w:rsidRPr="00980437">
        <w:t>o</w:t>
      </w:r>
      <w:r w:rsidR="00D40C1E" w:rsidRPr="00980437">
        <w:t>duktivní</w:t>
      </w:r>
      <w:r w:rsidRPr="00980437">
        <w:t xml:space="preserve"> jazykové dovednosti, rozvíjí své komunikační dovednosti</w:t>
      </w:r>
      <w:r w:rsidR="00D40C1E" w:rsidRPr="00980437">
        <w:t>,</w:t>
      </w:r>
      <w:r w:rsidRPr="00980437">
        <w:t xml:space="preserve"> kultivovaný projev</w:t>
      </w:r>
      <w:r w:rsidR="00D40C1E" w:rsidRPr="00980437">
        <w:t>,</w:t>
      </w:r>
      <w:r w:rsidRPr="00980437">
        <w:t xml:space="preserve"> osvojuje si některé poznatky a dovednosti, které předcházejí čtení i psaní, rozvíjí zájem o psanou podobu jazyka i</w:t>
      </w:r>
      <w:r w:rsidR="002973C6">
        <w:t xml:space="preserve"> další formy sdělení verbální i </w:t>
      </w:r>
      <w:r w:rsidRPr="009B0EC6">
        <w:t>neverbální</w:t>
      </w:r>
      <w:r w:rsidR="00244EBB" w:rsidRPr="009B0EC6">
        <w:t>“</w:t>
      </w:r>
      <w:r w:rsidRPr="009B0EC6">
        <w:t xml:space="preserve"> (</w:t>
      </w:r>
      <w:hyperlink r:id="rId10" w:history="1">
        <w:r w:rsidRPr="00760C7D">
          <w:rPr>
            <w:rStyle w:val="Hyperlink"/>
          </w:rPr>
          <w:t>RVP PV</w:t>
        </w:r>
      </w:hyperlink>
      <w:r w:rsidRPr="009B0EC6">
        <w:t>, kapitola 5.2.</w:t>
      </w:r>
      <w:r w:rsidR="006A7394" w:rsidRPr="009B0EC6">
        <w:t>1, s</w:t>
      </w:r>
      <w:r w:rsidRPr="009B0EC6">
        <w:t>. 17–19).</w:t>
      </w:r>
      <w:r w:rsidR="00702807" w:rsidRPr="009B0EC6">
        <w:t xml:space="preserve"> </w:t>
      </w:r>
      <w:r w:rsidR="00013F38" w:rsidRPr="009B0EC6">
        <w:t xml:space="preserve">V části dokumentu </w:t>
      </w:r>
      <w:r w:rsidR="00C04756" w:rsidRPr="009B0EC6">
        <w:t xml:space="preserve">nazvané </w:t>
      </w:r>
      <w:r w:rsidR="00013F38" w:rsidRPr="009B0EC6">
        <w:rPr>
          <w:i/>
        </w:rPr>
        <w:t>V</w:t>
      </w:r>
      <w:r w:rsidRPr="009B0EC6">
        <w:rPr>
          <w:i/>
        </w:rPr>
        <w:t>zdělávací</w:t>
      </w:r>
      <w:r w:rsidRPr="00013F38">
        <w:rPr>
          <w:i/>
        </w:rPr>
        <w:t xml:space="preserve"> nabíd</w:t>
      </w:r>
      <w:r w:rsidR="00013F38" w:rsidRPr="00013F38">
        <w:rPr>
          <w:i/>
        </w:rPr>
        <w:t>ka</w:t>
      </w:r>
      <w:r w:rsidR="00C04756">
        <w:t xml:space="preserve"> jsou dále uvedeny</w:t>
      </w:r>
      <w:r>
        <w:t xml:space="preserve"> aktivity</w:t>
      </w:r>
      <w:r w:rsidR="00C04756">
        <w:t>, které</w:t>
      </w:r>
      <w:r>
        <w:t xml:space="preserve"> učitel dítěti nabízí k podpoře v dosahování výše </w:t>
      </w:r>
      <w:r w:rsidRPr="006A7394">
        <w:t>zmíněných c</w:t>
      </w:r>
      <w:r w:rsidRPr="006B1B10">
        <w:t>í</w:t>
      </w:r>
      <w:r>
        <w:t>lů</w:t>
      </w:r>
      <w:r w:rsidR="00C04756">
        <w:t>.</w:t>
      </w:r>
    </w:p>
    <w:p w14:paraId="4D55E3AF" w14:textId="3F0D3255" w:rsidR="006A7394" w:rsidRPr="004139A2" w:rsidRDefault="00D40C1E" w:rsidP="00D97504">
      <w:pPr>
        <w:spacing w:after="0"/>
        <w:ind w:firstLine="708"/>
        <w:rPr>
          <w:color w:val="7030A0"/>
        </w:rPr>
      </w:pPr>
      <w:r>
        <w:rPr>
          <w:b/>
        </w:rPr>
        <w:t>N</w:t>
      </w:r>
      <w:r w:rsidR="004F0CDC" w:rsidRPr="002D7CFD">
        <w:rPr>
          <w:b/>
        </w:rPr>
        <w:t>eslyšícímu</w:t>
      </w:r>
      <w:r w:rsidR="004F0CDC">
        <w:rPr>
          <w:b/>
        </w:rPr>
        <w:t xml:space="preserve"> </w:t>
      </w:r>
      <w:r w:rsidR="004F0CDC" w:rsidRPr="002D7CFD">
        <w:rPr>
          <w:b/>
        </w:rPr>
        <w:t>dítěti</w:t>
      </w:r>
      <w:r>
        <w:rPr>
          <w:b/>
        </w:rPr>
        <w:t xml:space="preserve"> má být</w:t>
      </w:r>
      <w:r w:rsidR="004139A2">
        <w:rPr>
          <w:b/>
        </w:rPr>
        <w:t xml:space="preserve"> </w:t>
      </w:r>
      <w:r w:rsidR="004F0CDC" w:rsidRPr="002D7CFD">
        <w:rPr>
          <w:b/>
        </w:rPr>
        <w:t>umožněno dos</w:t>
      </w:r>
      <w:r w:rsidR="004F0CDC">
        <w:rPr>
          <w:b/>
        </w:rPr>
        <w:t>áhnout</w:t>
      </w:r>
      <w:r w:rsidR="004F0CDC" w:rsidRPr="004139A2">
        <w:rPr>
          <w:b/>
        </w:rPr>
        <w:t xml:space="preserve"> </w:t>
      </w:r>
      <w:r w:rsidR="00C04756" w:rsidRPr="004139A2">
        <w:rPr>
          <w:b/>
        </w:rPr>
        <w:t xml:space="preserve">vzdělávacích </w:t>
      </w:r>
      <w:r w:rsidR="004F0CDC" w:rsidRPr="002D7CFD">
        <w:rPr>
          <w:b/>
        </w:rPr>
        <w:t>cílů</w:t>
      </w:r>
      <w:r w:rsidR="004139A2">
        <w:rPr>
          <w:b/>
        </w:rPr>
        <w:t>, které stanovuje dokument</w:t>
      </w:r>
      <w:r w:rsidR="004E29B1">
        <w:rPr>
          <w:b/>
        </w:rPr>
        <w:t> </w:t>
      </w:r>
      <w:r w:rsidR="004E29B1" w:rsidRPr="00BD223C">
        <w:rPr>
          <w:b/>
        </w:rPr>
        <w:t>RVP PV.</w:t>
      </w:r>
      <w:r w:rsidR="00C04756">
        <w:rPr>
          <w:b/>
        </w:rPr>
        <w:t xml:space="preserve"> </w:t>
      </w:r>
      <w:r w:rsidR="004E29B1">
        <w:rPr>
          <w:b/>
        </w:rPr>
        <w:t xml:space="preserve">Je </w:t>
      </w:r>
      <w:r w:rsidR="004139A2">
        <w:rPr>
          <w:b/>
        </w:rPr>
        <w:t xml:space="preserve">mu </w:t>
      </w:r>
      <w:r w:rsidR="004E29B1">
        <w:rPr>
          <w:b/>
        </w:rPr>
        <w:t xml:space="preserve">třeba </w:t>
      </w:r>
      <w:r w:rsidR="004139A2">
        <w:rPr>
          <w:b/>
        </w:rPr>
        <w:t xml:space="preserve">poskytnout </w:t>
      </w:r>
      <w:r w:rsidR="00C04756">
        <w:rPr>
          <w:b/>
        </w:rPr>
        <w:t>tako</w:t>
      </w:r>
      <w:r w:rsidR="00105BFE">
        <w:rPr>
          <w:b/>
        </w:rPr>
        <w:t>vo</w:t>
      </w:r>
      <w:r w:rsidR="00C04756">
        <w:rPr>
          <w:b/>
        </w:rPr>
        <w:t xml:space="preserve">u podporu, aby dosáhlo </w:t>
      </w:r>
      <w:r w:rsidR="004E29B1">
        <w:rPr>
          <w:b/>
        </w:rPr>
        <w:t xml:space="preserve">maximálního rozvoje svých </w:t>
      </w:r>
      <w:r w:rsidR="00C04756" w:rsidRPr="004139A2">
        <w:rPr>
          <w:b/>
        </w:rPr>
        <w:t>schopností a dovedností</w:t>
      </w:r>
      <w:r w:rsidR="004E29B1" w:rsidRPr="004139A2">
        <w:t>,</w:t>
      </w:r>
      <w:r w:rsidR="00C04756" w:rsidRPr="004139A2">
        <w:t xml:space="preserve"> </w:t>
      </w:r>
      <w:r w:rsidR="004F0CDC" w:rsidRPr="004139A2">
        <w:t xml:space="preserve">neboť </w:t>
      </w:r>
      <w:r w:rsidR="00040DEC" w:rsidRPr="004139A2">
        <w:t xml:space="preserve">se jedná o kompetence </w:t>
      </w:r>
      <w:r w:rsidR="006C0D51">
        <w:t>klíčové</w:t>
      </w:r>
      <w:r w:rsidR="006C0D51" w:rsidRPr="004139A2">
        <w:t xml:space="preserve"> </w:t>
      </w:r>
      <w:r w:rsidR="00105BFE" w:rsidRPr="004139A2">
        <w:t xml:space="preserve">pro jeho další </w:t>
      </w:r>
      <w:r w:rsidR="004E29B1" w:rsidRPr="004139A2">
        <w:t>–</w:t>
      </w:r>
      <w:r w:rsidR="00105BFE" w:rsidRPr="004139A2">
        <w:t xml:space="preserve"> nejen</w:t>
      </w:r>
      <w:r w:rsidR="00105BFE">
        <w:t xml:space="preserve"> jazykové </w:t>
      </w:r>
      <w:r w:rsidR="004E29B1">
        <w:t>–</w:t>
      </w:r>
      <w:r w:rsidR="004F0CDC">
        <w:t xml:space="preserve"> vzdělávání. </w:t>
      </w:r>
      <w:r w:rsidR="00CA090C">
        <w:t>Rozvoj lze podporovat prostřednictvím obdobných aktivit, kter</w:t>
      </w:r>
      <w:r w:rsidR="004139A2">
        <w:t>é se využívají u dětí slyšících,</w:t>
      </w:r>
      <w:r w:rsidR="00CA090C">
        <w:t xml:space="preserve"> vedených</w:t>
      </w:r>
      <w:r w:rsidR="001100A0">
        <w:t xml:space="preserve"> pochopitelně</w:t>
      </w:r>
      <w:r w:rsidR="00702807">
        <w:t xml:space="preserve"> </w:t>
      </w:r>
      <w:r w:rsidR="00702807">
        <w:rPr>
          <w:b/>
        </w:rPr>
        <w:t xml:space="preserve">v jazyce, který je </w:t>
      </w:r>
      <w:r w:rsidR="001100A0">
        <w:rPr>
          <w:b/>
        </w:rPr>
        <w:t xml:space="preserve">neslyšícímu </w:t>
      </w:r>
      <w:r w:rsidR="00702807">
        <w:rPr>
          <w:b/>
        </w:rPr>
        <w:t xml:space="preserve">dítěti smyslově </w:t>
      </w:r>
      <w:r w:rsidR="00702807">
        <w:rPr>
          <w:b/>
        </w:rPr>
        <w:lastRenderedPageBreak/>
        <w:t>přístupný</w:t>
      </w:r>
      <w:r w:rsidR="00702807">
        <w:t xml:space="preserve"> (tj. v českém znakovém jazyce).</w:t>
      </w:r>
      <w:r w:rsidR="00CA090C">
        <w:rPr>
          <w:rStyle w:val="FootnoteReference"/>
        </w:rPr>
        <w:footnoteReference w:id="3"/>
      </w:r>
      <w:r w:rsidR="00DE2D59">
        <w:t xml:space="preserve"> </w:t>
      </w:r>
      <w:r w:rsidR="006A7394">
        <w:rPr>
          <w:sz w:val="23"/>
          <w:szCs w:val="23"/>
        </w:rPr>
        <w:t>„</w:t>
      </w:r>
      <w:r w:rsidR="006A7394" w:rsidRPr="004139A2">
        <w:rPr>
          <w:iCs/>
          <w:sz w:val="23"/>
          <w:szCs w:val="23"/>
        </w:rPr>
        <w:t>Klíčovou úlohu</w:t>
      </w:r>
      <w:r w:rsidR="004139A2">
        <w:rPr>
          <w:iCs/>
          <w:sz w:val="23"/>
          <w:szCs w:val="23"/>
        </w:rPr>
        <w:t xml:space="preserve"> v raném rozvoji dítěte plní kaž</w:t>
      </w:r>
      <w:r w:rsidR="006A7394" w:rsidRPr="004139A2">
        <w:rPr>
          <w:iCs/>
          <w:sz w:val="23"/>
          <w:szCs w:val="23"/>
        </w:rPr>
        <w:t>dý jazyk, ne nutně pouze ten, který bude</w:t>
      </w:r>
      <w:r w:rsidR="004139A2">
        <w:rPr>
          <w:iCs/>
          <w:sz w:val="23"/>
          <w:szCs w:val="23"/>
        </w:rPr>
        <w:t xml:space="preserve"> dítě někdy později číst. Ať už totiž už</w:t>
      </w:r>
      <w:r w:rsidR="006A7394" w:rsidRPr="004139A2">
        <w:rPr>
          <w:iCs/>
          <w:sz w:val="23"/>
          <w:szCs w:val="23"/>
        </w:rPr>
        <w:t>ív</w:t>
      </w:r>
      <w:r w:rsidR="004139A2">
        <w:rPr>
          <w:iCs/>
          <w:sz w:val="23"/>
          <w:szCs w:val="23"/>
        </w:rPr>
        <w:t>áme jakýkoli</w:t>
      </w:r>
      <w:r w:rsidR="00DE2D59">
        <w:rPr>
          <w:iCs/>
          <w:sz w:val="23"/>
          <w:szCs w:val="23"/>
        </w:rPr>
        <w:t>v</w:t>
      </w:r>
      <w:r w:rsidR="004139A2">
        <w:rPr>
          <w:iCs/>
          <w:sz w:val="23"/>
          <w:szCs w:val="23"/>
        </w:rPr>
        <w:t xml:space="preserve"> přirozený jazyk, vž</w:t>
      </w:r>
      <w:r w:rsidR="006A7394" w:rsidRPr="004139A2">
        <w:rPr>
          <w:iCs/>
          <w:sz w:val="23"/>
          <w:szCs w:val="23"/>
        </w:rPr>
        <w:t xml:space="preserve">dycky se přitom učíme prostřednictvím jazyka, zároveň se učíme jazyk a také se učíme něco o jazyce. A to všechno se při pozdějším vstupu do psané formy jazyka nebo do jazyka </w:t>
      </w:r>
      <w:r w:rsidR="006A7394" w:rsidRPr="009B0EC6">
        <w:rPr>
          <w:iCs/>
          <w:sz w:val="23"/>
          <w:szCs w:val="23"/>
        </w:rPr>
        <w:t xml:space="preserve">jiného zhodnocuje a </w:t>
      </w:r>
      <w:r w:rsidR="004B0A3E" w:rsidRPr="004B0A3E">
        <w:rPr>
          <w:iCs/>
          <w:sz w:val="23"/>
          <w:szCs w:val="23"/>
        </w:rPr>
        <w:t>zúročí</w:t>
      </w:r>
      <w:r w:rsidR="006A7394" w:rsidRPr="004B0A3E">
        <w:rPr>
          <w:sz w:val="23"/>
          <w:szCs w:val="23"/>
        </w:rPr>
        <w:t>“ (Macurová, 2000, s. 41–42)</w:t>
      </w:r>
      <w:r w:rsidR="004B0A3E" w:rsidRPr="004B0A3E">
        <w:rPr>
          <w:sz w:val="23"/>
          <w:szCs w:val="23"/>
        </w:rPr>
        <w:t>.</w:t>
      </w:r>
    </w:p>
    <w:p w14:paraId="7D735DD2" w14:textId="77777777" w:rsidR="00040DEC" w:rsidRPr="00040DEC" w:rsidRDefault="00040DEC" w:rsidP="00D97504">
      <w:pPr>
        <w:spacing w:after="0"/>
        <w:jc w:val="left"/>
        <w:rPr>
          <w:b/>
        </w:rPr>
      </w:pPr>
    </w:p>
    <w:p w14:paraId="4DE32C5C" w14:textId="3899C254" w:rsidR="00702807" w:rsidRPr="0005387C" w:rsidRDefault="00C54B9E" w:rsidP="00D97504">
      <w:pPr>
        <w:spacing w:after="0"/>
        <w:rPr>
          <w:b/>
        </w:rPr>
      </w:pPr>
      <w:r w:rsidRPr="004139A2">
        <w:rPr>
          <w:b/>
        </w:rPr>
        <w:t xml:space="preserve">3.3 </w:t>
      </w:r>
      <w:r w:rsidR="004F0CDC" w:rsidRPr="004139A2">
        <w:rPr>
          <w:b/>
        </w:rPr>
        <w:t>J</w:t>
      </w:r>
      <w:r w:rsidR="004F0CDC" w:rsidRPr="0005387C">
        <w:rPr>
          <w:b/>
        </w:rPr>
        <w:t>azyková výchova</w:t>
      </w:r>
    </w:p>
    <w:p w14:paraId="1F29B4FE" w14:textId="6320677E" w:rsidR="00702807" w:rsidRDefault="00702807" w:rsidP="00D97504">
      <w:pPr>
        <w:spacing w:after="0"/>
        <w:rPr>
          <w:b/>
        </w:rPr>
      </w:pPr>
      <w:r>
        <w:rPr>
          <w:b/>
          <w:bCs/>
        </w:rPr>
        <w:t>P</w:t>
      </w:r>
      <w:r w:rsidR="007A46E1" w:rsidRPr="00702807">
        <w:rPr>
          <w:b/>
          <w:bCs/>
        </w:rPr>
        <w:t>r</w:t>
      </w:r>
      <w:r w:rsidR="004F0CDC" w:rsidRPr="00702807">
        <w:rPr>
          <w:b/>
        </w:rPr>
        <w:t>vořad</w:t>
      </w:r>
      <w:r w:rsidR="003646D5" w:rsidRPr="00702807">
        <w:rPr>
          <w:b/>
        </w:rPr>
        <w:t>ým úkolem předškolního</w:t>
      </w:r>
      <w:r w:rsidR="004F0CDC" w:rsidRPr="00702807">
        <w:rPr>
          <w:b/>
        </w:rPr>
        <w:t xml:space="preserve"> vzdělávání </w:t>
      </w:r>
      <w:r w:rsidR="00442F5F" w:rsidRPr="00702807">
        <w:rPr>
          <w:b/>
        </w:rPr>
        <w:t xml:space="preserve">neslyšících dětí </w:t>
      </w:r>
      <w:r w:rsidR="004F0CDC" w:rsidRPr="00702807">
        <w:rPr>
          <w:b/>
        </w:rPr>
        <w:t xml:space="preserve">je rozvíjet </w:t>
      </w:r>
      <w:r w:rsidR="00442F5F">
        <w:rPr>
          <w:b/>
        </w:rPr>
        <w:t xml:space="preserve">jejich komunikační </w:t>
      </w:r>
      <w:r w:rsidR="004F0CDC" w:rsidRPr="00702807">
        <w:rPr>
          <w:b/>
        </w:rPr>
        <w:t>dovednosti v českém znakovém jazyce.</w:t>
      </w:r>
      <w:r w:rsidR="004F0CDC">
        <w:t xml:space="preserve"> </w:t>
      </w:r>
      <w:r w:rsidR="003646D5">
        <w:t xml:space="preserve">Je velmi důležité, aby všechny </w:t>
      </w:r>
      <w:r w:rsidR="004F0CDC">
        <w:t>neslyšící děti vstupovaly do základního vzdělávání s dostatečně rozvinutými jazykovými a komunikačními kompetencemi odpovídající</w:t>
      </w:r>
      <w:r w:rsidR="006C0D51">
        <w:t>mi</w:t>
      </w:r>
      <w:r w:rsidR="004F0CDC">
        <w:t xml:space="preserve"> jejich věku. Český znakový jazyk </w:t>
      </w:r>
      <w:r w:rsidR="00040DEC">
        <w:t>bude</w:t>
      </w:r>
      <w:r w:rsidR="004F0CDC">
        <w:t xml:space="preserve"> totiž později jazykem učební komu</w:t>
      </w:r>
      <w:r w:rsidR="002973C6">
        <w:t>nikace a </w:t>
      </w:r>
      <w:r w:rsidR="00040DEC">
        <w:t>důležitým prostředkem</w:t>
      </w:r>
      <w:r w:rsidR="004F0CDC">
        <w:t xml:space="preserve"> k výuce psané češtiny</w:t>
      </w:r>
      <w:r w:rsidR="00746B98">
        <w:t>.</w:t>
      </w:r>
      <w:r w:rsidR="00040DEC">
        <w:rPr>
          <w:rStyle w:val="FootnoteReference"/>
        </w:rPr>
        <w:footnoteReference w:id="4"/>
      </w:r>
    </w:p>
    <w:p w14:paraId="1E113982" w14:textId="40E193E4" w:rsidR="00702807" w:rsidRPr="00702807" w:rsidRDefault="003646D5" w:rsidP="00D97504">
      <w:pPr>
        <w:spacing w:after="0"/>
        <w:ind w:firstLine="720"/>
        <w:rPr>
          <w:b/>
        </w:rPr>
      </w:pPr>
      <w:r w:rsidRPr="00702807">
        <w:t xml:space="preserve">Děti by se měly v předškolním vzdělávání seznamovat </w:t>
      </w:r>
      <w:r w:rsidR="004F0CDC" w:rsidRPr="00702807">
        <w:t>s jazykem a komunikací obecně</w:t>
      </w:r>
      <w:r w:rsidR="00CC6137" w:rsidRPr="00702807">
        <w:t>. Prostřednictví</w:t>
      </w:r>
      <w:r w:rsidR="006C0D51">
        <w:t>m</w:t>
      </w:r>
      <w:r w:rsidR="00CC6137" w:rsidRPr="00702807">
        <w:t xml:space="preserve"> bohaté interakce s </w:t>
      </w:r>
      <w:r w:rsidR="00202D80" w:rsidRPr="00702807">
        <w:t>pedagogy</w:t>
      </w:r>
      <w:r w:rsidR="00CC6137" w:rsidRPr="00702807">
        <w:t>,</w:t>
      </w:r>
      <w:r w:rsidR="00CA090C">
        <w:rPr>
          <w:rStyle w:val="FootnoteReference"/>
        </w:rPr>
        <w:footnoteReference w:id="5"/>
      </w:r>
      <w:r w:rsidR="00CC6137" w:rsidRPr="00702807">
        <w:t xml:space="preserve"> kamarády či personálem školy</w:t>
      </w:r>
      <w:r w:rsidR="00202D80" w:rsidRPr="00702807">
        <w:t xml:space="preserve"> by měly nabývat povědomí o tom,</w:t>
      </w:r>
      <w:r w:rsidR="004F0CDC" w:rsidRPr="00702807">
        <w:t xml:space="preserve"> k čemu </w:t>
      </w:r>
      <w:r w:rsidR="00202D80" w:rsidRPr="00702807">
        <w:t xml:space="preserve">nám </w:t>
      </w:r>
      <w:r w:rsidR="004F0CDC" w:rsidRPr="00702807">
        <w:t>jazyk a komunikace slouží</w:t>
      </w:r>
      <w:r w:rsidR="00202D80" w:rsidRPr="00702807">
        <w:t xml:space="preserve">, jak dosáhnout určitého komunikačního záměru, ale také </w:t>
      </w:r>
      <w:r w:rsidR="006C0D51">
        <w:t xml:space="preserve">o </w:t>
      </w:r>
      <w:r w:rsidR="00202D80" w:rsidRPr="00702807">
        <w:t>to</w:t>
      </w:r>
      <w:r w:rsidR="006C0D51">
        <w:t>m</w:t>
      </w:r>
      <w:r w:rsidR="00202D80" w:rsidRPr="00702807">
        <w:t xml:space="preserve">, že v užívání jazyka existují určitá </w:t>
      </w:r>
      <w:r w:rsidR="00702807" w:rsidRPr="00702807">
        <w:t>(</w:t>
      </w:r>
      <w:r w:rsidR="00202D80" w:rsidRPr="00702807">
        <w:t>s</w:t>
      </w:r>
      <w:r w:rsidR="00702807" w:rsidRPr="00702807">
        <w:t>polečenská) pravidla, jejichž</w:t>
      </w:r>
      <w:r w:rsidR="00202D80" w:rsidRPr="00702807">
        <w:t xml:space="preserve"> por</w:t>
      </w:r>
      <w:r w:rsidR="00702807" w:rsidRPr="00702807">
        <w:t>ušování působí neslušně</w:t>
      </w:r>
      <w:r w:rsidR="00202D80" w:rsidRPr="00702807">
        <w:t>.</w:t>
      </w:r>
      <w:r w:rsidR="004F0CDC" w:rsidRPr="00702807">
        <w:t xml:space="preserve"> </w:t>
      </w:r>
      <w:r w:rsidR="00202D80" w:rsidRPr="00702807">
        <w:t xml:space="preserve">Dětem je potřeba vysvětlovat, </w:t>
      </w:r>
      <w:r w:rsidR="004F0CDC" w:rsidRPr="00702807">
        <w:t xml:space="preserve">že na světě existují různé jazyky, že </w:t>
      </w:r>
      <w:r w:rsidR="00DE2D59" w:rsidRPr="00702807">
        <w:t>s</w:t>
      </w:r>
      <w:r w:rsidR="00DE2D59">
        <w:t>e</w:t>
      </w:r>
      <w:r w:rsidR="00DE2D59" w:rsidRPr="00702807">
        <w:t xml:space="preserve"> </w:t>
      </w:r>
      <w:r w:rsidR="004F0CDC" w:rsidRPr="00702807">
        <w:t xml:space="preserve">mluvený jazyk </w:t>
      </w:r>
      <w:r w:rsidR="004F0CDC">
        <w:t>odlišuje od jazyka znakového</w:t>
      </w:r>
      <w:r w:rsidR="006C0D51">
        <w:t>; p</w:t>
      </w:r>
      <w:r w:rsidR="004F0CDC">
        <w:t>oukazovat na to, že každý jev má své označení nejen ve znakovém jazyce, ale i v mluveném jazyce</w:t>
      </w:r>
      <w:r w:rsidR="006C0D51">
        <w:t xml:space="preserve">; vystavovat </w:t>
      </w:r>
      <w:r w:rsidR="004F0CDC">
        <w:t>děti</w:t>
      </w:r>
      <w:r w:rsidR="00202D80">
        <w:t xml:space="preserve"> rozličným projevům v českém znakovém jazyce, stejně jako</w:t>
      </w:r>
      <w:r w:rsidR="004F0CDC">
        <w:t xml:space="preserve"> </w:t>
      </w:r>
      <w:r w:rsidR="00202D80">
        <w:t xml:space="preserve">psaným </w:t>
      </w:r>
      <w:r w:rsidR="004F0CDC">
        <w:t>textům různého charakteru</w:t>
      </w:r>
      <w:r w:rsidR="006C0D51">
        <w:t xml:space="preserve">; seznamovat </w:t>
      </w:r>
      <w:r w:rsidR="004F0CDC">
        <w:t>je s náležitostmi psaných textů, s </w:t>
      </w:r>
      <w:r w:rsidR="00202D80">
        <w:t xml:space="preserve">jejich strukturou, tak aby </w:t>
      </w:r>
      <w:r w:rsidR="004F0CDC">
        <w:t xml:space="preserve">získaly základní jazykové povědomí. </w:t>
      </w:r>
      <w:r w:rsidR="00202D80">
        <w:t>To vše lze</w:t>
      </w:r>
      <w:r w:rsidR="004F0CDC">
        <w:t xml:space="preserve"> shrnout do oblasti rozvíjení tzv.</w:t>
      </w:r>
      <w:r w:rsidR="00E1526D">
        <w:t xml:space="preserve"> </w:t>
      </w:r>
      <w:r w:rsidR="004F0CDC">
        <w:t>předčtenářské gramotnosti, která přímo souvisí s </w:t>
      </w:r>
      <w:r w:rsidR="00702807">
        <w:t>rozvojem gramotnosti čtenářské.</w:t>
      </w:r>
    </w:p>
    <w:p w14:paraId="15D803C6" w14:textId="77777777" w:rsidR="00702807" w:rsidRDefault="00702807" w:rsidP="00D97504">
      <w:pPr>
        <w:spacing w:after="0"/>
      </w:pPr>
    </w:p>
    <w:p w14:paraId="1B158AB7" w14:textId="7DC15283" w:rsidR="004F0CDC" w:rsidRPr="00702807" w:rsidRDefault="00C54B9E" w:rsidP="00D97504">
      <w:pPr>
        <w:keepNext/>
        <w:keepLines/>
        <w:spacing w:after="0"/>
        <w:rPr>
          <w:b/>
        </w:rPr>
      </w:pPr>
      <w:r w:rsidRPr="00E72A9C">
        <w:rPr>
          <w:rFonts w:cs="Times New Roman"/>
          <w:b/>
          <w:szCs w:val="24"/>
        </w:rPr>
        <w:lastRenderedPageBreak/>
        <w:t>3.4</w:t>
      </w:r>
      <w:r w:rsidR="008E73BE">
        <w:rPr>
          <w:rFonts w:cs="Times New Roman"/>
          <w:b/>
          <w:szCs w:val="24"/>
        </w:rPr>
        <w:t xml:space="preserve"> </w:t>
      </w:r>
      <w:r w:rsidR="00B60BF4">
        <w:rPr>
          <w:rFonts w:cs="Times New Roman"/>
          <w:b/>
          <w:szCs w:val="24"/>
        </w:rPr>
        <w:t>Čtenářská gramotnost</w:t>
      </w:r>
    </w:p>
    <w:p w14:paraId="24774268" w14:textId="30A5779F" w:rsidR="00702807" w:rsidRDefault="004F0CDC" w:rsidP="00100708">
      <w:pPr>
        <w:keepNext/>
        <w:keepLines/>
        <w:tabs>
          <w:tab w:val="left" w:pos="8222"/>
        </w:tabs>
        <w:spacing w:after="0"/>
      </w:pPr>
      <w:r>
        <w:t>V souvislosti se čten</w:t>
      </w:r>
      <w:r w:rsidR="00202D80">
        <w:t>ím neslyšících se často zmiňuje</w:t>
      </w:r>
      <w:r>
        <w:t xml:space="preserve"> termín „čtenářská gramotnost“. </w:t>
      </w:r>
      <w:bookmarkStart w:id="1" w:name="_Hlk503558291"/>
      <w:r w:rsidRPr="00684172">
        <w:rPr>
          <w:b/>
        </w:rPr>
        <w:t>Samotn</w:t>
      </w:r>
      <w:r>
        <w:rPr>
          <w:b/>
        </w:rPr>
        <w:t xml:space="preserve">é </w:t>
      </w:r>
      <w:r w:rsidRPr="00684172">
        <w:rPr>
          <w:b/>
        </w:rPr>
        <w:t>čtení totiž není to samé jako čtenářská gramotnost.</w:t>
      </w:r>
      <w:r>
        <w:t xml:space="preserve"> </w:t>
      </w:r>
      <w:bookmarkEnd w:id="1"/>
      <w:r>
        <w:t>To, že někdo ovládá dovednost číst (techniku čtení)</w:t>
      </w:r>
      <w:r w:rsidR="006C2514">
        <w:t>,</w:t>
      </w:r>
      <w:r>
        <w:t xml:space="preserve"> neznamená, že je čtenářsky gramotný. Čtenářs</w:t>
      </w:r>
      <w:r w:rsidR="002973C6">
        <w:t>ká gramotnost je termín širší a </w:t>
      </w:r>
      <w:r>
        <w:t xml:space="preserve">především komplexní. Zjednodušeně lze říci, že ten, kdo je čtenářsky gramotný, dokáže funkčně pracovat s psaným textem. Takový čtenář rozumí tomu, co čte – chápe obsah čteného, dokáže o </w:t>
      </w:r>
      <w:r w:rsidRPr="009B0EC6">
        <w:t>tomto obsahu hovořit, přemýšlet a využít ho ve svém běžném životě (Tomášková, 2015, s. 9).</w:t>
      </w:r>
      <w:r>
        <w:t xml:space="preserve"> </w:t>
      </w:r>
      <w:r w:rsidR="00462F24">
        <w:t>B</w:t>
      </w:r>
      <w:r>
        <w:t xml:space="preserve">udovat čtenářskou gramotnost je možné od nejútlejšího věku dítěte, i když v této době dítě ještě smysluplně nečte, a dokonce ani nezná jazyk, ve kterém jsou texty napsané. Vztah ke čtení rozvíjejí bezesporu nejvíce rodiče, kteří svým vlastním přístupem ke knihám a čtení </w:t>
      </w:r>
      <w:r w:rsidR="00466439">
        <w:t xml:space="preserve">(a psaným textům obecně) </w:t>
      </w:r>
      <w:r>
        <w:t xml:space="preserve">významně ovlivňují své dítě. </w:t>
      </w:r>
      <w:r w:rsidRPr="00702807">
        <w:rPr>
          <w:b/>
        </w:rPr>
        <w:t xml:space="preserve">Také mateřská škola má velký podíl při přípravě </w:t>
      </w:r>
      <w:r w:rsidRPr="009B0EC6">
        <w:rPr>
          <w:b/>
        </w:rPr>
        <w:t>dítěte na čtení</w:t>
      </w:r>
      <w:r w:rsidRPr="009B0EC6">
        <w:t xml:space="preserve"> (Tomášková, 2015, s. 12)</w:t>
      </w:r>
      <w:r w:rsidR="00EF1541">
        <w:t>.</w:t>
      </w:r>
    </w:p>
    <w:p w14:paraId="0E3B64E7" w14:textId="77777777" w:rsidR="00702807" w:rsidRDefault="00702807" w:rsidP="00D97504">
      <w:pPr>
        <w:spacing w:after="0"/>
      </w:pPr>
    </w:p>
    <w:p w14:paraId="179AB295" w14:textId="72B6DD2F" w:rsidR="00702807" w:rsidRPr="00702807" w:rsidRDefault="000A3BF2" w:rsidP="00D97504">
      <w:pPr>
        <w:spacing w:after="0"/>
      </w:pPr>
      <w:r w:rsidRPr="00146270">
        <w:rPr>
          <w:rFonts w:cs="Times New Roman"/>
          <w:b/>
          <w:szCs w:val="24"/>
        </w:rPr>
        <w:t>3.4.1</w:t>
      </w:r>
      <w:r w:rsidR="008E73BE" w:rsidRPr="00146270">
        <w:rPr>
          <w:rFonts w:cs="Times New Roman"/>
          <w:b/>
          <w:szCs w:val="24"/>
        </w:rPr>
        <w:t xml:space="preserve"> </w:t>
      </w:r>
      <w:r w:rsidR="004F0CDC" w:rsidRPr="00146270">
        <w:rPr>
          <w:rFonts w:cs="Times New Roman"/>
          <w:b/>
          <w:szCs w:val="24"/>
        </w:rPr>
        <w:t>Čtenářská</w:t>
      </w:r>
      <w:r w:rsidR="004F0CDC" w:rsidRPr="00702807">
        <w:rPr>
          <w:rFonts w:cs="Times New Roman"/>
          <w:b/>
          <w:szCs w:val="24"/>
        </w:rPr>
        <w:t xml:space="preserve"> gramotnost a neslyšící </w:t>
      </w:r>
    </w:p>
    <w:p w14:paraId="24C1CE9B" w14:textId="19B6B38D" w:rsidR="004F0CDC" w:rsidRPr="00702807" w:rsidRDefault="004F0CDC" w:rsidP="00D97504">
      <w:pPr>
        <w:spacing w:after="0"/>
      </w:pPr>
      <w:r w:rsidRPr="00702807">
        <w:rPr>
          <w:rFonts w:cs="Times New Roman"/>
          <w:szCs w:val="24"/>
        </w:rPr>
        <w:t>Jak naučit neslyšící děti číst a psát s</w:t>
      </w:r>
      <w:r w:rsidR="00EF1541">
        <w:rPr>
          <w:rFonts w:cs="Times New Roman"/>
          <w:szCs w:val="24"/>
        </w:rPr>
        <w:t> </w:t>
      </w:r>
      <w:r w:rsidRPr="00702807">
        <w:rPr>
          <w:rFonts w:cs="Times New Roman"/>
          <w:szCs w:val="24"/>
        </w:rPr>
        <w:t>porozuměním</w:t>
      </w:r>
      <w:r w:rsidR="00EF1541">
        <w:rPr>
          <w:rFonts w:cs="Times New Roman"/>
          <w:szCs w:val="24"/>
        </w:rPr>
        <w:t>,</w:t>
      </w:r>
      <w:r w:rsidRPr="00702807">
        <w:rPr>
          <w:rFonts w:cs="Times New Roman"/>
          <w:szCs w:val="24"/>
        </w:rPr>
        <w:t xml:space="preserve"> je jednou z klíčových otázek jejich vzdělávání. Zvládnutí těchto dovedností je náročné a obtížné i pro děti slyšící, pro neslyšící je situace o to složitější, </w:t>
      </w:r>
      <w:r w:rsidR="00CC51BA">
        <w:rPr>
          <w:rFonts w:cs="Times New Roman"/>
          <w:szCs w:val="24"/>
        </w:rPr>
        <w:t>že</w:t>
      </w:r>
      <w:r w:rsidRPr="00702807">
        <w:rPr>
          <w:rFonts w:cs="Times New Roman"/>
          <w:szCs w:val="24"/>
        </w:rPr>
        <w:t xml:space="preserve"> se učí číst a psát s porozuměním v jazyce, kter</w:t>
      </w:r>
      <w:r w:rsidR="00B60BF4">
        <w:rPr>
          <w:rFonts w:cs="Times New Roman"/>
          <w:szCs w:val="24"/>
        </w:rPr>
        <w:t>ý znají jen omezeně nebo vůbec.</w:t>
      </w:r>
    </w:p>
    <w:p w14:paraId="3A1FC6EF" w14:textId="56EADD96" w:rsidR="004F0CDC" w:rsidRDefault="004F0CDC" w:rsidP="00D97504">
      <w:pPr>
        <w:spacing w:after="0"/>
        <w:ind w:firstLine="576"/>
        <w:rPr>
          <w:b/>
        </w:rPr>
      </w:pPr>
      <w:bookmarkStart w:id="2" w:name="_Hlk503639368"/>
      <w:r w:rsidRPr="00B03F8B">
        <w:rPr>
          <w:b/>
        </w:rPr>
        <w:t>Rozvoj čtenářských dovedností příznivě ovlivňuje skutečnost, kdy je jazykový vývoj</w:t>
      </w:r>
      <w:r w:rsidR="005055ED">
        <w:rPr>
          <w:b/>
        </w:rPr>
        <w:t xml:space="preserve"> dítěte</w:t>
      </w:r>
      <w:r w:rsidRPr="00B22C93">
        <w:rPr>
          <w:b/>
        </w:rPr>
        <w:t xml:space="preserve"> v souladu s</w:t>
      </w:r>
      <w:r w:rsidR="005055ED">
        <w:rPr>
          <w:b/>
        </w:rPr>
        <w:t xml:space="preserve"> jeho </w:t>
      </w:r>
      <w:r w:rsidRPr="00B22C93">
        <w:rPr>
          <w:b/>
        </w:rPr>
        <w:t>vývojem věkovým</w:t>
      </w:r>
      <w:r w:rsidR="00EF1541">
        <w:rPr>
          <w:b/>
        </w:rPr>
        <w:t>,</w:t>
      </w:r>
      <w:r w:rsidRPr="00B22C93">
        <w:rPr>
          <w:b/>
        </w:rPr>
        <w:t xml:space="preserve"> zjednodušeně řečeno – dítě musí komunikovat </w:t>
      </w:r>
      <w:r w:rsidRPr="009B0EC6">
        <w:rPr>
          <w:b/>
        </w:rPr>
        <w:t>přiměřeně svému věku</w:t>
      </w:r>
      <w:bookmarkEnd w:id="2"/>
      <w:r w:rsidRPr="009B0EC6">
        <w:rPr>
          <w:b/>
        </w:rPr>
        <w:t xml:space="preserve"> a mít kolem sebe dostatek smysluplných podnětů </w:t>
      </w:r>
      <w:r w:rsidRPr="009B0EC6">
        <w:t>(Macurová, 2000)</w:t>
      </w:r>
      <w:r w:rsidRPr="00100708">
        <w:t>.</w:t>
      </w:r>
    </w:p>
    <w:p w14:paraId="701F8242" w14:textId="14705C4E" w:rsidR="004F0CDC" w:rsidRPr="00E72A9C" w:rsidRDefault="00256E98" w:rsidP="00D97504">
      <w:pPr>
        <w:spacing w:after="0"/>
        <w:ind w:firstLine="576"/>
      </w:pPr>
      <w:r w:rsidRPr="00E72A9C">
        <w:t>Toto potvrzuje situace</w:t>
      </w:r>
      <w:r w:rsidR="00702807" w:rsidRPr="00E72A9C">
        <w:t xml:space="preserve"> neslyšící</w:t>
      </w:r>
      <w:r w:rsidRPr="00E72A9C">
        <w:t>ch</w:t>
      </w:r>
      <w:r w:rsidR="00702807" w:rsidRPr="00E72A9C">
        <w:t xml:space="preserve"> dět</w:t>
      </w:r>
      <w:r w:rsidRPr="00E72A9C">
        <w:t>í</w:t>
      </w:r>
      <w:r w:rsidR="002973C6">
        <w:t xml:space="preserve"> </w:t>
      </w:r>
      <w:r w:rsidR="004F0CDC" w:rsidRPr="00E72A9C">
        <w:t>n</w:t>
      </w:r>
      <w:r w:rsidR="00702807" w:rsidRPr="00E72A9C">
        <w:t>eslyšících rodičů</w:t>
      </w:r>
      <w:r w:rsidR="0056674E">
        <w:t xml:space="preserve"> (srov. </w:t>
      </w:r>
      <w:hyperlink r:id="rId11" w:history="1">
        <w:r w:rsidR="0056674E" w:rsidRPr="00103D5B">
          <w:rPr>
            <w:rStyle w:val="Hyperlink"/>
          </w:rPr>
          <w:t>Hronová, 2008</w:t>
        </w:r>
      </w:hyperlink>
      <w:r w:rsidR="0056674E">
        <w:t>)</w:t>
      </w:r>
      <w:r w:rsidRPr="00E72A9C">
        <w:t>.</w:t>
      </w:r>
      <w:r w:rsidR="00702807" w:rsidRPr="00E72A9C">
        <w:rPr>
          <w:rStyle w:val="FootnoteReference"/>
        </w:rPr>
        <w:footnoteReference w:id="6"/>
      </w:r>
      <w:r w:rsidR="004F0CDC" w:rsidRPr="00E72A9C">
        <w:t xml:space="preserve"> </w:t>
      </w:r>
      <w:r w:rsidR="00223F2A" w:rsidRPr="00E72A9C">
        <w:t>Díky tomu, že tyto</w:t>
      </w:r>
      <w:r w:rsidR="00893A53" w:rsidRPr="00E72A9C">
        <w:t xml:space="preserve"> děti mohou během svého</w:t>
      </w:r>
      <w:r w:rsidR="004F0CDC" w:rsidRPr="00E72A9C">
        <w:t xml:space="preserve"> vývoje spontánně vnímat komunika</w:t>
      </w:r>
      <w:r w:rsidR="00893A53" w:rsidRPr="00E72A9C">
        <w:t>ci kolem sebe, mohou také chápat</w:t>
      </w:r>
      <w:r w:rsidR="004F0CDC" w:rsidRPr="00E72A9C">
        <w:t xml:space="preserve"> souvislosti odehrávající se v jejich životě </w:t>
      </w:r>
      <w:r w:rsidR="00893A53" w:rsidRPr="00E72A9C">
        <w:t>a jejich okolí. Nechybí jim</w:t>
      </w:r>
      <w:r w:rsidR="004F0CDC" w:rsidRPr="00E72A9C">
        <w:t xml:space="preserve"> základní povědomí o světě. Takové děti se tedy učí číst a psát sice netradičně, tj. v druhém jazyce, ale za užití vhodných metod a postupů</w:t>
      </w:r>
      <w:r w:rsidR="00B03B51" w:rsidRPr="00E72A9C">
        <w:t xml:space="preserve"> </w:t>
      </w:r>
      <w:r w:rsidR="004F0CDC" w:rsidRPr="00E72A9C">
        <w:t xml:space="preserve">lze jejich čtenářskou gramotnost budovat </w:t>
      </w:r>
      <w:r w:rsidR="00702807" w:rsidRPr="00E72A9C">
        <w:t xml:space="preserve">obdobně jako </w:t>
      </w:r>
      <w:r w:rsidR="00B03F8B" w:rsidRPr="00E72A9C">
        <w:t xml:space="preserve">např. </w:t>
      </w:r>
      <w:r w:rsidR="00702807" w:rsidRPr="00E72A9C">
        <w:t>u dětí slyšících</w:t>
      </w:r>
      <w:r w:rsidR="00B03F8B" w:rsidRPr="00E72A9C">
        <w:t xml:space="preserve">, které se učí </w:t>
      </w:r>
      <w:r w:rsidR="002973C6">
        <w:t>číst a </w:t>
      </w:r>
      <w:r w:rsidR="00B03F8B" w:rsidRPr="00E72A9C">
        <w:t>psát v jiném než svém rodném jazyce</w:t>
      </w:r>
      <w:r w:rsidR="00702807" w:rsidRPr="00E72A9C">
        <w:t>.</w:t>
      </w:r>
      <w:r w:rsidR="00D8411D">
        <w:rPr>
          <w:rStyle w:val="FootnoteReference"/>
        </w:rPr>
        <w:footnoteReference w:id="7"/>
      </w:r>
    </w:p>
    <w:p w14:paraId="03D50A1A" w14:textId="77777777" w:rsidR="00702807" w:rsidRPr="00702807" w:rsidRDefault="00702807" w:rsidP="00D97504">
      <w:pPr>
        <w:spacing w:after="0"/>
        <w:ind w:firstLine="576"/>
        <w:rPr>
          <w:color w:val="7030A0"/>
        </w:rPr>
      </w:pPr>
    </w:p>
    <w:p w14:paraId="1EF13F1F" w14:textId="34CDC5CF" w:rsidR="00223F2A" w:rsidRPr="00223F2A" w:rsidRDefault="00C54B9E" w:rsidP="00D97504">
      <w:pPr>
        <w:spacing w:after="0"/>
        <w:rPr>
          <w:b/>
        </w:rPr>
      </w:pPr>
      <w:r w:rsidRPr="00E72A9C">
        <w:rPr>
          <w:b/>
        </w:rPr>
        <w:t>3.5</w:t>
      </w:r>
      <w:r>
        <w:rPr>
          <w:b/>
        </w:rPr>
        <w:t xml:space="preserve"> </w:t>
      </w:r>
      <w:r w:rsidR="00223F2A" w:rsidRPr="00223F2A">
        <w:rPr>
          <w:b/>
        </w:rPr>
        <w:t>Předčtenářská gramotnost</w:t>
      </w:r>
    </w:p>
    <w:p w14:paraId="280F3A2A" w14:textId="552A67F2" w:rsidR="00702807" w:rsidRDefault="00223F2A" w:rsidP="00D97504">
      <w:pPr>
        <w:spacing w:after="0"/>
        <w:rPr>
          <w:b/>
        </w:rPr>
      </w:pPr>
      <w:r w:rsidRPr="00223F2A">
        <w:rPr>
          <w:b/>
        </w:rPr>
        <w:t xml:space="preserve">Předčtenářská gramotnost </w:t>
      </w:r>
      <w:r w:rsidR="004F0CDC" w:rsidRPr="00223F2A">
        <w:rPr>
          <w:b/>
        </w:rPr>
        <w:t>se buduje a rozvíjí v období, kdy dítě zatím smysluplně nečte, ale rozvíjí potřebné kompetence pro čtení.</w:t>
      </w:r>
      <w:r w:rsidR="004F0CDC">
        <w:t xml:space="preserve"> Tato etapa je velmi důležitá a nelze ji „přeskočit“, protože bez ní by dítě mohlo mít později problémy při nácviku čtení </w:t>
      </w:r>
      <w:r w:rsidR="00F83AFA">
        <w:t>i ve</w:t>
      </w:r>
      <w:r w:rsidR="004F0CDC">
        <w:t xml:space="preserve"> vztahu ke knihám </w:t>
      </w:r>
      <w:r w:rsidR="004F0CDC" w:rsidRPr="009B0EC6">
        <w:t xml:space="preserve">(Tomášková, 2015, s. 12). </w:t>
      </w:r>
      <w:bookmarkStart w:id="3" w:name="_Hlk503639767"/>
      <w:r w:rsidR="004F0CDC" w:rsidRPr="009B0EC6">
        <w:rPr>
          <w:b/>
        </w:rPr>
        <w:t>K rozvoji čtenářské gramotnosti nesporně přispívá zkušenost</w:t>
      </w:r>
      <w:r w:rsidR="004F0CDC" w:rsidRPr="00223F2A">
        <w:rPr>
          <w:b/>
        </w:rPr>
        <w:t xml:space="preserve"> dítěte se </w:t>
      </w:r>
      <w:r w:rsidR="00702807">
        <w:rPr>
          <w:b/>
        </w:rPr>
        <w:t>čtením v jeho nejranějším věku.</w:t>
      </w:r>
    </w:p>
    <w:p w14:paraId="6B37360C" w14:textId="77777777" w:rsidR="00702807" w:rsidRDefault="00702807" w:rsidP="00D97504">
      <w:pPr>
        <w:spacing w:after="0"/>
        <w:jc w:val="left"/>
        <w:rPr>
          <w:b/>
        </w:rPr>
      </w:pPr>
    </w:p>
    <w:p w14:paraId="40214D91" w14:textId="4C9F3A89" w:rsidR="004F0CDC" w:rsidRPr="003A6ECC" w:rsidRDefault="00C54B9E" w:rsidP="00D97504">
      <w:pPr>
        <w:spacing w:after="0"/>
        <w:rPr>
          <w:b/>
        </w:rPr>
      </w:pPr>
      <w:r w:rsidRPr="00E72A9C">
        <w:rPr>
          <w:b/>
        </w:rPr>
        <w:t>3.5.1</w:t>
      </w:r>
      <w:r>
        <w:rPr>
          <w:b/>
        </w:rPr>
        <w:t xml:space="preserve"> </w:t>
      </w:r>
      <w:r w:rsidR="004F0CDC">
        <w:rPr>
          <w:b/>
        </w:rPr>
        <w:t>Společné č</w:t>
      </w:r>
      <w:r w:rsidR="004F0CDC" w:rsidRPr="003A6ECC">
        <w:rPr>
          <w:b/>
        </w:rPr>
        <w:t>tení v rodině</w:t>
      </w:r>
      <w:bookmarkEnd w:id="3"/>
    </w:p>
    <w:p w14:paraId="58A97A08" w14:textId="31456FBF" w:rsidR="004F0CDC" w:rsidRDefault="004F0CDC" w:rsidP="007B56AA">
      <w:pPr>
        <w:tabs>
          <w:tab w:val="left" w:pos="8222"/>
        </w:tabs>
        <w:spacing w:after="0"/>
      </w:pPr>
      <w:r w:rsidRPr="000C4FC7">
        <w:rPr>
          <w:b/>
        </w:rPr>
        <w:t>Největší roli při utváření vztahu dítěte ke knihám hrají</w:t>
      </w:r>
      <w:r>
        <w:rPr>
          <w:b/>
        </w:rPr>
        <w:t xml:space="preserve"> </w:t>
      </w:r>
      <w:r w:rsidRPr="000C4FC7">
        <w:rPr>
          <w:b/>
        </w:rPr>
        <w:t>bezesporu rodiče.</w:t>
      </w:r>
      <w:r>
        <w:rPr>
          <w:b/>
        </w:rPr>
        <w:t xml:space="preserve"> </w:t>
      </w:r>
      <w:r>
        <w:t xml:space="preserve">Dítě může „číst“, </w:t>
      </w:r>
      <w:r w:rsidRPr="009B0EC6">
        <w:t xml:space="preserve">ačkoliv tuto dovednost technicky ještě neovládá. </w:t>
      </w:r>
      <w:r w:rsidR="00D5630D" w:rsidRPr="009B0EC6">
        <w:t xml:space="preserve">Při </w:t>
      </w:r>
      <w:bookmarkStart w:id="4" w:name="_Hlk503639799"/>
      <w:r w:rsidRPr="009B0EC6">
        <w:rPr>
          <w:b/>
        </w:rPr>
        <w:t>tzv. sdílené</w:t>
      </w:r>
      <w:r w:rsidR="00D5630D" w:rsidRPr="009B0EC6">
        <w:rPr>
          <w:b/>
        </w:rPr>
        <w:t>m</w:t>
      </w:r>
      <w:r w:rsidRPr="009B0EC6">
        <w:rPr>
          <w:b/>
        </w:rPr>
        <w:t xml:space="preserve"> čtení</w:t>
      </w:r>
      <w:r w:rsidRPr="009B0EC6">
        <w:t xml:space="preserve"> </w:t>
      </w:r>
      <w:bookmarkEnd w:id="4"/>
      <w:r w:rsidRPr="009B0EC6">
        <w:t>(</w:t>
      </w:r>
      <w:r w:rsidR="00D5630D" w:rsidRPr="009B0EC6">
        <w:t xml:space="preserve">srov. např. </w:t>
      </w:r>
      <w:r w:rsidR="006C2514" w:rsidRPr="009B0EC6">
        <w:t>Spencer</w:t>
      </w:r>
      <w:r w:rsidR="006C2514" w:rsidRPr="009B0EC6" w:rsidDel="006C2514">
        <w:t xml:space="preserve"> </w:t>
      </w:r>
      <w:r w:rsidR="009B0EC6" w:rsidRPr="009B0EC6">
        <w:t>–</w:t>
      </w:r>
      <w:r w:rsidRPr="009B0EC6">
        <w:t xml:space="preserve"> </w:t>
      </w:r>
      <w:r w:rsidR="006C2514" w:rsidRPr="009B0EC6">
        <w:t>Marschark</w:t>
      </w:r>
      <w:r w:rsidRPr="009B0EC6">
        <w:t>, 201</w:t>
      </w:r>
      <w:r w:rsidR="00460E07" w:rsidRPr="009B0EC6">
        <w:t>0) dítě</w:t>
      </w:r>
      <w:r w:rsidRPr="009B0EC6">
        <w:t xml:space="preserve"> </w:t>
      </w:r>
      <w:r w:rsidR="00460E07" w:rsidRPr="009B0EC6">
        <w:t>s</w:t>
      </w:r>
      <w:r w:rsidR="00D5630D" w:rsidRPr="009B0EC6">
        <w:t>dílí k</w:t>
      </w:r>
      <w:r w:rsidRPr="009B0EC6">
        <w:t>nihy nebo jiné tištěné materiály společně s dospělým či jiným blízkým</w:t>
      </w:r>
      <w:r>
        <w:t xml:space="preserve"> člověkem. Na začátku může rodič společně se svým dítětem pouze listovat knihou a</w:t>
      </w:r>
      <w:r w:rsidR="006C2514">
        <w:t> </w:t>
      </w:r>
      <w:r>
        <w:t>prohlížet si ilustrace. Obrázky uvnitř knihy poslouží jako zdroj témat ke komunikaci s dítětem. Později rodič přibližuje dítěti obsah knihy, předčítá mu. Na základě této zkušenosti dítě poznává souvislost mezi mluveným (znakovým) a psaným sdělením. Dítě bezděčně vnímá i takové samozřejmosti</w:t>
      </w:r>
      <w:r w:rsidR="00EF1541">
        <w:t>,</w:t>
      </w:r>
      <w:r>
        <w:t xml:space="preserve"> jako je čtení stránku po stránce, zleva doprava, od levého horního rohu až k</w:t>
      </w:r>
      <w:r w:rsidR="006C2514">
        <w:t> </w:t>
      </w:r>
      <w:r w:rsidR="00EF1541">
        <w:t xml:space="preserve">pravému </w:t>
      </w:r>
      <w:r>
        <w:t xml:space="preserve">dolnímu rohu. </w:t>
      </w:r>
      <w:r w:rsidR="00EF1541">
        <w:t>P</w:t>
      </w:r>
      <w:r>
        <w:t xml:space="preserve">ro zkušeného čtenáře </w:t>
      </w:r>
      <w:r w:rsidR="00EF1541">
        <w:t xml:space="preserve">to jsou záležitosti </w:t>
      </w:r>
      <w:r>
        <w:t xml:space="preserve">natolik zřejmé, až zapomíná, že </w:t>
      </w:r>
      <w:r w:rsidR="00EF1541">
        <w:t xml:space="preserve">se </w:t>
      </w:r>
      <w:r>
        <w:t>s takovými dovednostmi dítě nerodí, ale teprve je získává během života. Nejvýznamnějším přínosem „sdíleného čtení“ je skutečnost, že dítěti přirozeně ukazujeme,</w:t>
      </w:r>
      <w:r w:rsidR="002973C6">
        <w:t xml:space="preserve"> že čtení knih přináší radost a </w:t>
      </w:r>
      <w:r>
        <w:t>zábavu.</w:t>
      </w:r>
    </w:p>
    <w:p w14:paraId="78BB743F" w14:textId="743A6FAD" w:rsidR="00223F2A" w:rsidRDefault="004F0CDC" w:rsidP="007B56AA">
      <w:pPr>
        <w:tabs>
          <w:tab w:val="left" w:pos="8222"/>
        </w:tabs>
        <w:spacing w:after="0"/>
        <w:ind w:firstLine="576"/>
      </w:pPr>
      <w:r>
        <w:t xml:space="preserve">Rodina </w:t>
      </w:r>
      <w:r w:rsidR="00435A8D">
        <w:t>ale ne</w:t>
      </w:r>
      <w:r>
        <w:t>ovlivňuje čtenářskou gramotnost svého dítěte jen činnostmi přímo spojenými se čtením. Velký význam má i to, jak rodina tráví společný čas s dítětem, jak společně komunikují. Dítě potřebuje rozumět světu kolem sebe a toto porozumění mu zpočátku trpělivě zprostředkovávají právě rodiče. K rozvoji čtenářské gramotnosti je ale nutný i správný motorický rozvoj, již zmiňovaný rozvoj komunikace, myšlení, paměti apod.</w:t>
      </w:r>
      <w:r w:rsidR="0018200F">
        <w:rPr>
          <w:rStyle w:val="FootnoteReference"/>
        </w:rPr>
        <w:footnoteReference w:id="8"/>
      </w:r>
    </w:p>
    <w:p w14:paraId="0256AA8A" w14:textId="77777777" w:rsidR="00702807" w:rsidRDefault="00702807" w:rsidP="00D97504">
      <w:pPr>
        <w:spacing w:after="0"/>
        <w:jc w:val="left"/>
      </w:pPr>
    </w:p>
    <w:p w14:paraId="51D91765" w14:textId="2A0B2774" w:rsidR="00164C16" w:rsidRPr="00702807" w:rsidRDefault="00B216BC" w:rsidP="00435A8D">
      <w:pPr>
        <w:keepNext/>
        <w:keepLines/>
        <w:spacing w:after="0"/>
        <w:jc w:val="left"/>
      </w:pPr>
      <w:r>
        <w:rPr>
          <w:b/>
        </w:rPr>
        <w:lastRenderedPageBreak/>
        <w:t>3.5.2</w:t>
      </w:r>
      <w:r w:rsidR="00C54B9E">
        <w:rPr>
          <w:b/>
        </w:rPr>
        <w:t xml:space="preserve"> </w:t>
      </w:r>
      <w:r w:rsidR="004F0CDC" w:rsidRPr="003A6ECC">
        <w:rPr>
          <w:b/>
        </w:rPr>
        <w:t>Rozvoj předčtenářsk</w:t>
      </w:r>
      <w:r w:rsidR="00164C16">
        <w:rPr>
          <w:b/>
        </w:rPr>
        <w:t>ých dovedností v mateřské škole</w:t>
      </w:r>
    </w:p>
    <w:p w14:paraId="10635E6E" w14:textId="1F79061E" w:rsidR="004F0CDC" w:rsidRPr="001A5DDF" w:rsidRDefault="004F0CDC" w:rsidP="00D97504">
      <w:pPr>
        <w:spacing w:after="0"/>
        <w:rPr>
          <w:b/>
        </w:rPr>
      </w:pPr>
      <w:r>
        <w:t>Nezastupitelnou úlohu v rozv</w:t>
      </w:r>
      <w:r w:rsidR="00702807">
        <w:t xml:space="preserve">oji předčtenářských dovedností </w:t>
      </w:r>
      <w:r>
        <w:t>hraje následně mateřská škola, která na rozvoj předčtenářské gramotnosti klade velký důraz a věnuje se jejímu budování syst</w:t>
      </w:r>
      <w:r w:rsidR="00702807">
        <w:t>ematicky</w:t>
      </w:r>
      <w:r w:rsidR="007C0847">
        <w:t xml:space="preserve"> (také v souvislosti s celkovou </w:t>
      </w:r>
      <w:r w:rsidR="007C0847" w:rsidRPr="00AA0D50">
        <w:rPr>
          <w:spacing w:val="-2"/>
        </w:rPr>
        <w:t>předškolní přípravou)</w:t>
      </w:r>
      <w:r w:rsidR="00702807" w:rsidRPr="00AA0D50">
        <w:rPr>
          <w:spacing w:val="-2"/>
        </w:rPr>
        <w:t>. U dítěte se rozvíj</w:t>
      </w:r>
      <w:r w:rsidR="00AA0D50" w:rsidRPr="00AA0D50">
        <w:rPr>
          <w:spacing w:val="-2"/>
        </w:rPr>
        <w:t>ej</w:t>
      </w:r>
      <w:r w:rsidR="00702807" w:rsidRPr="00AA0D50">
        <w:rPr>
          <w:spacing w:val="-2"/>
        </w:rPr>
        <w:t>í</w:t>
      </w:r>
      <w:r>
        <w:t xml:space="preserve"> schopnosti</w:t>
      </w:r>
      <w:r w:rsidR="007C0847">
        <w:t xml:space="preserve"> a</w:t>
      </w:r>
      <w:r>
        <w:t xml:space="preserve"> dovednosti</w:t>
      </w:r>
      <w:r w:rsidR="00702807">
        <w:t>, které bude</w:t>
      </w:r>
      <w:r>
        <w:t xml:space="preserve"> př</w:t>
      </w:r>
      <w:r w:rsidR="00702807">
        <w:t>i samotném čtení potřebovat,</w:t>
      </w:r>
      <w:r>
        <w:t xml:space="preserve"> trénuje se také </w:t>
      </w:r>
      <w:r w:rsidR="002973C6">
        <w:t>paměť, koncentrace pozornosti a </w:t>
      </w:r>
      <w:r>
        <w:t xml:space="preserve">soustředěnost. U slyšících dětí se záměrně rozvíjí např. smyslové vnímání – zraková a sluchová analýza a syntéza, orientace v prostoru, čase, pravolevá orientace, hrubá a jemná motorika, řeč, komunikační schopnosti, kresba, myšlení, představivost, fantazie. </w:t>
      </w:r>
      <w:bookmarkStart w:id="5" w:name="_Hlk503640454"/>
      <w:r w:rsidR="002973C6">
        <w:t>Ty samé schopnosti a </w:t>
      </w:r>
      <w:r w:rsidRPr="000C468E">
        <w:t>dovednosti je nutné posilovat i u dětí neslyšících</w:t>
      </w:r>
      <w:r w:rsidR="000C4D18" w:rsidRPr="000C468E">
        <w:t xml:space="preserve"> </w:t>
      </w:r>
      <w:r w:rsidR="000C4D18" w:rsidRPr="00980437">
        <w:t>(s výjimkou sluchové analýzy a syntézy, rozvoje mluvené řeči</w:t>
      </w:r>
      <w:r w:rsidR="000C468E" w:rsidRPr="00980437">
        <w:t xml:space="preserve"> – pokud je to pro dítě relevantní, rozvíjí se obvykle v rámci logopedické péče</w:t>
      </w:r>
      <w:r w:rsidR="000C4D18" w:rsidRPr="00980437">
        <w:t>)</w:t>
      </w:r>
      <w:r w:rsidRPr="000C468E">
        <w:t>.</w:t>
      </w:r>
      <w:bookmarkEnd w:id="5"/>
      <w:r>
        <w:t xml:space="preserve"> V mateřské škole je poté možné vztah ke čtení budovat obdobnými prostředky jako v</w:t>
      </w:r>
      <w:r w:rsidR="00CE5354">
        <w:t> </w:t>
      </w:r>
      <w:r>
        <w:t>rodině</w:t>
      </w:r>
      <w:r w:rsidR="00CE5354">
        <w:t>,</w:t>
      </w:r>
      <w:r>
        <w:t xml:space="preserve"> </w:t>
      </w:r>
      <w:r w:rsidR="00CE5354">
        <w:t>n</w:t>
      </w:r>
      <w:r>
        <w:t>apříklad tím, že pedagogové budou dětem každý den číst, respektive „číst“ v českém znakovém jazyce</w:t>
      </w:r>
      <w:r w:rsidR="006C2514">
        <w:t>,</w:t>
      </w:r>
      <w:r>
        <w:t xml:space="preserve"> a děti se budou do čtení aktivně </w:t>
      </w:r>
      <w:r w:rsidR="00B216BC">
        <w:t xml:space="preserve">zapojovat. Děti by v mateřské škole </w:t>
      </w:r>
      <w:r w:rsidR="006C2514">
        <w:t xml:space="preserve">měly mít </w:t>
      </w:r>
      <w:r w:rsidR="00B216BC">
        <w:t>k</w:t>
      </w:r>
      <w:r>
        <w:t xml:space="preserve"> dispozici knihovničku s dětskými knihami, ve třídách je také vhodné zařídit čtecí a psací koutky, děti by měly v doprovodu učitele pravidelně navštěvovat knihovny, kde si budou moci </w:t>
      </w:r>
      <w:r w:rsidRPr="007C0847">
        <w:t>vypůjčit</w:t>
      </w:r>
      <w:r>
        <w:t xml:space="preserve"> různé knihy</w:t>
      </w:r>
      <w:r w:rsidR="007C0847">
        <w:t xml:space="preserve">, prostřednictvím tlumočení je také možné zprostředkovat dětem různé </w:t>
      </w:r>
      <w:r w:rsidR="0013524F">
        <w:t xml:space="preserve">literární/čtenářské </w:t>
      </w:r>
      <w:r w:rsidR="007C0847">
        <w:t>programy</w:t>
      </w:r>
      <w:r>
        <w:t xml:space="preserve">. Úměrně svému věku mohou děti vytvářet vlastní kreslené čtenářské deníky nebo se </w:t>
      </w:r>
      <w:r w:rsidRPr="009B0EC6">
        <w:t>seznamova</w:t>
      </w:r>
      <w:r w:rsidR="00702807" w:rsidRPr="009B0EC6">
        <w:t xml:space="preserve">t s procesem vzniku knih apod. </w:t>
      </w:r>
      <w:r w:rsidRPr="009B0EC6">
        <w:t>(Tomášková, 2015, s. 17–27).</w:t>
      </w:r>
      <w:r w:rsidR="00704428" w:rsidRPr="009B0EC6">
        <w:t xml:space="preserve"> Vedle podstatné</w:t>
      </w:r>
      <w:r w:rsidR="00704428">
        <w:t xml:space="preserve"> podpory vztahu dětí ke knihám a literárním textům je třeba</w:t>
      </w:r>
      <w:r w:rsidR="00720426">
        <w:t xml:space="preserve"> pracovat také s neliterárními texty a písemnou komunikací vůbec</w:t>
      </w:r>
      <w:r w:rsidR="00FB30D4">
        <w:t>, přirozeným způsobem poukazovat na její užitečnost</w:t>
      </w:r>
      <w:r w:rsidR="00720426">
        <w:t>.</w:t>
      </w:r>
      <w:r w:rsidR="00720426">
        <w:rPr>
          <w:rStyle w:val="FootnoteReference"/>
        </w:rPr>
        <w:footnoteReference w:id="9"/>
      </w:r>
      <w:r w:rsidR="00720426">
        <w:t xml:space="preserve"> </w:t>
      </w:r>
      <w:r w:rsidR="00FB30D4">
        <w:t xml:space="preserve">Osvědčenou </w:t>
      </w:r>
      <w:r w:rsidR="00FB30D4" w:rsidRPr="001A5DDF">
        <w:t xml:space="preserve">aktivitou (nejen) pro rozvoj jazyka a komunikace jsou tzv. </w:t>
      </w:r>
      <w:r w:rsidR="00FB30D4" w:rsidRPr="00980437">
        <w:rPr>
          <w:i/>
        </w:rPr>
        <w:t>zážitkové deníky</w:t>
      </w:r>
      <w:r w:rsidR="00FB30D4" w:rsidRPr="001A5DDF">
        <w:t xml:space="preserve"> (</w:t>
      </w:r>
      <w:r w:rsidR="00127643" w:rsidRPr="00980437">
        <w:t xml:space="preserve">nebo též </w:t>
      </w:r>
      <w:r w:rsidR="00127643" w:rsidRPr="009B0EC6">
        <w:rPr>
          <w:i/>
        </w:rPr>
        <w:t>komunikační</w:t>
      </w:r>
      <w:r w:rsidR="00127643" w:rsidRPr="009B0EC6">
        <w:t xml:space="preserve"> či </w:t>
      </w:r>
      <w:r w:rsidR="00127643" w:rsidRPr="009B0EC6">
        <w:rPr>
          <w:i/>
        </w:rPr>
        <w:t>mateřské</w:t>
      </w:r>
      <w:r w:rsidR="00127643" w:rsidRPr="009B0EC6">
        <w:t xml:space="preserve"> deníky – srov. např. Červenková, 1999</w:t>
      </w:r>
      <w:r w:rsidR="00FB30D4" w:rsidRPr="009B0EC6">
        <w:t>).</w:t>
      </w:r>
      <w:r w:rsidR="00704428" w:rsidRPr="001A5DDF">
        <w:t xml:space="preserve"> </w:t>
      </w:r>
    </w:p>
    <w:p w14:paraId="4F2A592F" w14:textId="4092AB8B" w:rsidR="00545B09" w:rsidRDefault="00762636" w:rsidP="00D97504">
      <w:pPr>
        <w:spacing w:after="0"/>
        <w:ind w:firstLine="708"/>
      </w:pPr>
      <w:r>
        <w:t>Na téma předčtenářské gramotnosti a po</w:t>
      </w:r>
      <w:r w:rsidR="002E57A8">
        <w:t xml:space="preserve">čátečního čtení a psaní u neslyšících dětí vznikla </w:t>
      </w:r>
      <w:r w:rsidR="002E57A8" w:rsidRPr="009B0EC6">
        <w:t>již řada výzkumných prací</w:t>
      </w:r>
      <w:r w:rsidRPr="009B0EC6">
        <w:t>.</w:t>
      </w:r>
      <w:r w:rsidR="002E57A8" w:rsidRPr="009B0EC6">
        <w:t xml:space="preserve"> </w:t>
      </w:r>
      <w:r w:rsidR="00B216BC" w:rsidRPr="009B0EC6">
        <w:t xml:space="preserve">Např. </w:t>
      </w:r>
      <w:hyperlink r:id="rId12" w:history="1">
        <w:r w:rsidR="002E57A8" w:rsidRPr="00103D5B">
          <w:rPr>
            <w:rStyle w:val="Hyperlink"/>
          </w:rPr>
          <w:t>Siková (2014)</w:t>
        </w:r>
      </w:hyperlink>
      <w:r w:rsidR="002E57A8" w:rsidRPr="009B0EC6">
        <w:t xml:space="preserve"> představila vybrané</w:t>
      </w:r>
      <w:r w:rsidR="00B216BC" w:rsidRPr="009B0EC6">
        <w:t xml:space="preserve"> zahraniční</w:t>
      </w:r>
      <w:r w:rsidR="002E57A8" w:rsidRPr="009B0EC6">
        <w:t xml:space="preserve"> studie, které se</w:t>
      </w:r>
      <w:r w:rsidR="002E57A8">
        <w:t xml:space="preserve"> zaměřují</w:t>
      </w:r>
      <w:r w:rsidR="00545B09">
        <w:t xml:space="preserve"> mj.</w:t>
      </w:r>
      <w:r>
        <w:t xml:space="preserve"> na dopad specifických vzdělávacích přístupů pro podporu předčtenářské gramotnosti u neslyšících dětí. </w:t>
      </w:r>
      <w:r w:rsidR="002E57A8">
        <w:t xml:space="preserve">Např. </w:t>
      </w:r>
      <w:r w:rsidR="002E57A8" w:rsidRPr="00B216BC">
        <w:t>Rottenberg a Searfoss (1992</w:t>
      </w:r>
      <w:r w:rsidR="0041377C" w:rsidRPr="00B216BC">
        <w:t>, cit. dle Sikové, 2014</w:t>
      </w:r>
      <w:r w:rsidR="002E57A8" w:rsidRPr="00B216BC">
        <w:t>)</w:t>
      </w:r>
      <w:r w:rsidR="002E57A8">
        <w:t xml:space="preserve"> pozorovali skupinu dětí v předškolním zařízení, které se věnovaly čtyři dny v týdnu předčtenářským aktivitám (15</w:t>
      </w:r>
      <w:r w:rsidR="00804800">
        <w:t>–</w:t>
      </w:r>
      <w:r w:rsidR="002E57A8">
        <w:t xml:space="preserve">30 minut denně v tzv. </w:t>
      </w:r>
      <w:r w:rsidR="002E57A8" w:rsidRPr="002E57A8">
        <w:rPr>
          <w:i/>
        </w:rPr>
        <w:t>„book time“</w:t>
      </w:r>
      <w:r w:rsidR="002E57A8">
        <w:t xml:space="preserve"> – ch</w:t>
      </w:r>
      <w:r w:rsidR="00545B09">
        <w:t>vilkách</w:t>
      </w:r>
      <w:r w:rsidR="002E57A8">
        <w:t xml:space="preserve"> vyhrazených pro čtení a psaní).</w:t>
      </w:r>
      <w:r w:rsidR="00E33EA6">
        <w:t xml:space="preserve"> Ukázalo se, že předčtenářské aktivity a rozvíjení počáteční gramotnosti jsou </w:t>
      </w:r>
      <w:r w:rsidR="00E33EA6">
        <w:lastRenderedPageBreak/>
        <w:t>vhodným prostředkem k seznamování neslyšících dětí s psaným textem. D</w:t>
      </w:r>
      <w:r w:rsidR="00545B09">
        <w:t>ěti</w:t>
      </w:r>
      <w:r w:rsidR="00E33EA6">
        <w:t xml:space="preserve"> se v rámci těchto aktivit mj.</w:t>
      </w:r>
      <w:r w:rsidR="00545B09">
        <w:t xml:space="preserve"> učí využívat psaný jazyk jako jeden z dalších prostředků komunikace. </w:t>
      </w:r>
      <w:r w:rsidR="00E33EA6">
        <w:t>(</w:t>
      </w:r>
      <w:r w:rsidR="00545B09">
        <w:t>Pokud se děti nechtěly nebo neuměly vyjádřit mluveným nebo znakovým jazykem, použily pro komunikaci s učitelem nebo kamarády kreslení či psaní.</w:t>
      </w:r>
      <w:r w:rsidR="00E33EA6">
        <w:t>)</w:t>
      </w:r>
      <w:r w:rsidR="00545B09">
        <w:t xml:space="preserve"> </w:t>
      </w:r>
      <w:r w:rsidR="00E33EA6">
        <w:t>Výzkumná sonda také prokázala</w:t>
      </w:r>
      <w:r w:rsidR="00545B09">
        <w:t>, že</w:t>
      </w:r>
      <w:r w:rsidR="00E33EA6">
        <w:t xml:space="preserve"> děti zapojené do výzkumu se svými znalostmi a dovednostmi v předčtenářské gramotnosti vyrovnaly slyšícím</w:t>
      </w:r>
      <w:r w:rsidR="00702807">
        <w:t xml:space="preserve"> vrstevníkům.</w:t>
      </w:r>
      <w:r w:rsidR="0005387C">
        <w:t xml:space="preserve"> </w:t>
      </w:r>
      <w:r w:rsidR="00545B09">
        <w:rPr>
          <w:b/>
        </w:rPr>
        <w:t>S</w:t>
      </w:r>
      <w:r w:rsidR="00545B09" w:rsidRPr="003D5FD4">
        <w:rPr>
          <w:b/>
        </w:rPr>
        <w:t xml:space="preserve">luchová vada </w:t>
      </w:r>
      <w:r w:rsidR="001A3F7D">
        <w:rPr>
          <w:b/>
        </w:rPr>
        <w:t xml:space="preserve">tedy </w:t>
      </w:r>
      <w:r w:rsidR="00545B09" w:rsidRPr="003D5FD4">
        <w:rPr>
          <w:b/>
        </w:rPr>
        <w:t>nezabraňuje neslyšícím dětem, aby se i u nich rozvíjela předčtenářská gramotnost na stejné úrovni jako u dětí</w:t>
      </w:r>
      <w:r w:rsidR="0005387C">
        <w:rPr>
          <w:b/>
        </w:rPr>
        <w:t xml:space="preserve"> </w:t>
      </w:r>
      <w:r w:rsidR="0005387C" w:rsidRPr="003D5FD4">
        <w:rPr>
          <w:b/>
        </w:rPr>
        <w:t>slyšících</w:t>
      </w:r>
      <w:r w:rsidR="00545B09" w:rsidRPr="003D5FD4">
        <w:rPr>
          <w:b/>
        </w:rPr>
        <w:t>.</w:t>
      </w:r>
    </w:p>
    <w:p w14:paraId="714748AF" w14:textId="77777777" w:rsidR="00F83AFA" w:rsidRDefault="00F83AFA" w:rsidP="00D97504">
      <w:pPr>
        <w:spacing w:after="0"/>
        <w:jc w:val="left"/>
      </w:pPr>
    </w:p>
    <w:p w14:paraId="2AC3FAD2" w14:textId="66D1E167" w:rsidR="00C3032F" w:rsidRDefault="004F0CDC" w:rsidP="00D97504">
      <w:pPr>
        <w:spacing w:after="0"/>
        <w:jc w:val="left"/>
        <w:rPr>
          <w:b/>
        </w:rPr>
      </w:pPr>
      <w:r w:rsidRPr="003A6ECC">
        <w:rPr>
          <w:b/>
        </w:rPr>
        <w:t>Závěrečná doporučení</w:t>
      </w:r>
      <w:r w:rsidR="00C3032F">
        <w:rPr>
          <w:b/>
        </w:rPr>
        <w:t>:</w:t>
      </w:r>
    </w:p>
    <w:p w14:paraId="46464AC2" w14:textId="557039B4" w:rsidR="001A482E" w:rsidRPr="00980437" w:rsidRDefault="004F0CDC" w:rsidP="00D97504">
      <w:pPr>
        <w:spacing w:after="0"/>
      </w:pPr>
      <w:r w:rsidRPr="007B56AA">
        <w:t>-</w:t>
      </w:r>
      <w:r>
        <w:rPr>
          <w:b/>
        </w:rPr>
        <w:t xml:space="preserve"> </w:t>
      </w:r>
      <w:r w:rsidR="00EC1865">
        <w:t>Systematicky s dětmi rozvíjíme jejich jazykové a komunikační kompetence, především v českém znakovém jazyce.</w:t>
      </w:r>
      <w:r w:rsidR="001A482E" w:rsidRPr="00980437">
        <w:t xml:space="preserve"> Prostřednictvím českého znakového jazyka </w:t>
      </w:r>
      <w:r w:rsidR="00C3032F">
        <w:t>budujeme klíčové</w:t>
      </w:r>
      <w:r w:rsidR="001A482E" w:rsidRPr="00980437">
        <w:t xml:space="preserve"> kompetenc</w:t>
      </w:r>
      <w:r w:rsidR="00C3032F">
        <w:t>e</w:t>
      </w:r>
      <w:r w:rsidR="00AE2B8F">
        <w:t xml:space="preserve"> formulova</w:t>
      </w:r>
      <w:r w:rsidR="001A482E" w:rsidRPr="00980437">
        <w:t>né v dokumentu</w:t>
      </w:r>
      <w:r w:rsidR="001A482E" w:rsidRPr="00980437">
        <w:rPr>
          <w:i/>
        </w:rPr>
        <w:t xml:space="preserve"> </w:t>
      </w:r>
      <w:r w:rsidR="001A482E" w:rsidRPr="00713E86">
        <w:t>RVP PV</w:t>
      </w:r>
      <w:r w:rsidR="001A482E" w:rsidRPr="00980437">
        <w:t>.</w:t>
      </w:r>
    </w:p>
    <w:p w14:paraId="64FABB7D" w14:textId="5D82C2F8" w:rsidR="001A482E" w:rsidRPr="00980437" w:rsidRDefault="001A482E" w:rsidP="00D97504">
      <w:pPr>
        <w:spacing w:after="0"/>
      </w:pPr>
      <w:r w:rsidRPr="00980437">
        <w:t>- Rozvíjíme povědomí dětí o tom, k čemu nám jazyk a komunikace slouží a jak fungují.</w:t>
      </w:r>
    </w:p>
    <w:p w14:paraId="6C8D8144" w14:textId="5F88C4D8" w:rsidR="001A482E" w:rsidRPr="00980437" w:rsidRDefault="001A482E" w:rsidP="00D97504">
      <w:pPr>
        <w:spacing w:after="0"/>
      </w:pPr>
      <w:r w:rsidRPr="00980437">
        <w:t>- Vystavujeme děti různým projevům v českém znakovém jazyce. Využíváme dostupn</w:t>
      </w:r>
      <w:r w:rsidR="00CE5354">
        <w:t>é</w:t>
      </w:r>
      <w:r w:rsidRPr="00980437">
        <w:t xml:space="preserve"> </w:t>
      </w:r>
      <w:r w:rsidR="00C512DE" w:rsidRPr="00C512DE">
        <w:t>elektronick</w:t>
      </w:r>
      <w:r w:rsidR="00CE5354">
        <w:t>é</w:t>
      </w:r>
      <w:r w:rsidR="00C512DE" w:rsidRPr="00C512DE">
        <w:t xml:space="preserve"> materiál</w:t>
      </w:r>
      <w:r w:rsidR="00CE5354">
        <w:t>y</w:t>
      </w:r>
      <w:r w:rsidRPr="00980437">
        <w:t xml:space="preserve"> s rozličnými projevy v českém znakovém jazyce vhod</w:t>
      </w:r>
      <w:r w:rsidR="00C512DE" w:rsidRPr="00980437">
        <w:t>n</w:t>
      </w:r>
      <w:r w:rsidR="00CE5354">
        <w:t>é</w:t>
      </w:r>
      <w:r w:rsidRPr="00980437">
        <w:t xml:space="preserve"> pro děti předškolního věku.</w:t>
      </w:r>
    </w:p>
    <w:p w14:paraId="75D5E1E6" w14:textId="77777777" w:rsidR="00702807" w:rsidRDefault="00482214" w:rsidP="00D97504">
      <w:pPr>
        <w:spacing w:after="0"/>
      </w:pPr>
      <w:r>
        <w:t>- Vytvoříme plán pro rozvoj předčtenářských dovedností dětí</w:t>
      </w:r>
      <w:r w:rsidR="00702807">
        <w:t>.</w:t>
      </w:r>
    </w:p>
    <w:p w14:paraId="29483BE0" w14:textId="3DECE329" w:rsidR="00702807" w:rsidRDefault="00F1318E" w:rsidP="00D97504">
      <w:pPr>
        <w:spacing w:after="0"/>
      </w:pPr>
      <w:r>
        <w:t>- Posilujeme u dětí kladný vztah ke čtení.</w:t>
      </w:r>
    </w:p>
    <w:p w14:paraId="532DDC03" w14:textId="77777777" w:rsidR="00702807" w:rsidRDefault="00702807" w:rsidP="00D97504">
      <w:pPr>
        <w:spacing w:after="0"/>
      </w:pPr>
      <w:r>
        <w:t>- Vystavujeme děti psaným textům různého charakteru. Seznamujeme je s náležitostmi psaných textů.</w:t>
      </w:r>
    </w:p>
    <w:p w14:paraId="14B6D4C4" w14:textId="539FFFFC" w:rsidR="00C512DE" w:rsidRPr="00C512DE" w:rsidRDefault="00C512DE" w:rsidP="00D97504">
      <w:pPr>
        <w:spacing w:after="0"/>
      </w:pPr>
      <w:r>
        <w:t xml:space="preserve">- </w:t>
      </w:r>
      <w:r w:rsidRPr="00C512DE">
        <w:t>Využíváme obdobn</w:t>
      </w:r>
      <w:r w:rsidR="00CE5354">
        <w:t>é</w:t>
      </w:r>
      <w:r w:rsidRPr="00C512DE">
        <w:t xml:space="preserve"> jazykov</w:t>
      </w:r>
      <w:r w:rsidR="00CE5354">
        <w:t>é</w:t>
      </w:r>
      <w:r w:rsidRPr="00C512DE">
        <w:t xml:space="preserve"> a komunikační aktivit</w:t>
      </w:r>
      <w:r w:rsidR="00CE5354">
        <w:t>y</w:t>
      </w:r>
      <w:r w:rsidRPr="00C512DE">
        <w:t xml:space="preserve"> s neslyšícími dětmi jako s dětmi slyšícími – při jejich realizaci využíváme český znakový jazyk. </w:t>
      </w:r>
    </w:p>
    <w:p w14:paraId="52AE5219" w14:textId="66BC9890" w:rsidR="001A482E" w:rsidRDefault="001A482E" w:rsidP="00D97504">
      <w:pPr>
        <w:spacing w:after="0"/>
        <w:rPr>
          <w:i/>
        </w:rPr>
      </w:pPr>
      <w:r w:rsidRPr="00980437">
        <w:t>- Podporujeme slyšící i neslyšící rodiče, aby se aktivně podí</w:t>
      </w:r>
      <w:r w:rsidR="002973C6">
        <w:t>leli na rozvoji předčtenářské a </w:t>
      </w:r>
      <w:r w:rsidRPr="00980437">
        <w:t>čtenářské gramotnosti svých dětí.</w:t>
      </w:r>
    </w:p>
    <w:p w14:paraId="1D07A3AE" w14:textId="5F5B2738" w:rsidR="004F0CDC" w:rsidRDefault="00F1318E" w:rsidP="00D97504">
      <w:pPr>
        <w:spacing w:after="0"/>
      </w:pPr>
      <w:r w:rsidRPr="00460E07">
        <w:t>- Pracujeme v</w:t>
      </w:r>
      <w:r w:rsidR="00702807" w:rsidRPr="00460E07">
        <w:t> </w:t>
      </w:r>
      <w:r w:rsidRPr="00460E07">
        <w:t>týmu</w:t>
      </w:r>
      <w:r w:rsidR="00702807" w:rsidRPr="00460E07">
        <w:t xml:space="preserve"> s neslyšícími pedagogy, neboť si uvědomujeme, že jsou důle</w:t>
      </w:r>
      <w:r w:rsidR="00B60BF4" w:rsidRPr="00460E07">
        <w:t>žitým jazykovým</w:t>
      </w:r>
      <w:r w:rsidR="00702807" w:rsidRPr="00460E07">
        <w:t xml:space="preserve"> vzorem pro neslyšící děti.</w:t>
      </w:r>
    </w:p>
    <w:p w14:paraId="7203A2BE" w14:textId="77777777" w:rsidR="00E83E21" w:rsidRDefault="00E83E21" w:rsidP="00D97504">
      <w:pPr>
        <w:spacing w:after="0"/>
        <w:rPr>
          <w:highlight w:val="cyan"/>
          <w:u w:val="single"/>
        </w:rPr>
      </w:pPr>
    </w:p>
    <w:p w14:paraId="10873CFA" w14:textId="77777777" w:rsidR="00E83E21" w:rsidRDefault="00E83E21" w:rsidP="00D97504">
      <w:pPr>
        <w:spacing w:after="0"/>
        <w:rPr>
          <w:highlight w:val="cyan"/>
          <w:u w:val="single"/>
        </w:rPr>
      </w:pPr>
    </w:p>
    <w:p w14:paraId="2F3AF04E" w14:textId="77777777" w:rsidR="00E83E21" w:rsidRDefault="00E83E21" w:rsidP="00D97504">
      <w:pPr>
        <w:spacing w:after="0"/>
        <w:rPr>
          <w:highlight w:val="cyan"/>
          <w:u w:val="single"/>
        </w:rPr>
      </w:pPr>
    </w:p>
    <w:p w14:paraId="03219DA2" w14:textId="77777777" w:rsidR="00E83E21" w:rsidRDefault="00E83E21" w:rsidP="00D97504">
      <w:pPr>
        <w:spacing w:after="0"/>
        <w:rPr>
          <w:highlight w:val="cyan"/>
          <w:u w:val="single"/>
        </w:rPr>
      </w:pPr>
    </w:p>
    <w:sectPr w:rsidR="00E83E21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5A326" w14:textId="77777777" w:rsidR="00650A7A" w:rsidRDefault="00650A7A" w:rsidP="004F0CDC">
      <w:pPr>
        <w:spacing w:after="0" w:line="240" w:lineRule="auto"/>
      </w:pPr>
      <w:r>
        <w:separator/>
      </w:r>
    </w:p>
  </w:endnote>
  <w:endnote w:type="continuationSeparator" w:id="0">
    <w:p w14:paraId="18465651" w14:textId="77777777" w:rsidR="00650A7A" w:rsidRDefault="00650A7A" w:rsidP="004F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987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73407" w14:textId="23371366" w:rsidR="00B1496F" w:rsidRDefault="00B149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3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10D43" w14:textId="77777777" w:rsidR="00B1496F" w:rsidRDefault="00B14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33195" w14:textId="77777777" w:rsidR="00650A7A" w:rsidRDefault="00650A7A" w:rsidP="004F0CDC">
      <w:pPr>
        <w:spacing w:after="0" w:line="240" w:lineRule="auto"/>
      </w:pPr>
      <w:r>
        <w:separator/>
      </w:r>
    </w:p>
  </w:footnote>
  <w:footnote w:type="continuationSeparator" w:id="0">
    <w:p w14:paraId="32AECA8D" w14:textId="77777777" w:rsidR="00650A7A" w:rsidRDefault="00650A7A" w:rsidP="004F0CDC">
      <w:pPr>
        <w:spacing w:after="0" w:line="240" w:lineRule="auto"/>
      </w:pPr>
      <w:r>
        <w:continuationSeparator/>
      </w:r>
    </w:p>
  </w:footnote>
  <w:footnote w:id="1">
    <w:p w14:paraId="1397CDFA" w14:textId="43B45099" w:rsidR="00635047" w:rsidRDefault="00635047">
      <w:pPr>
        <w:pStyle w:val="FootnoteText"/>
      </w:pPr>
      <w:r w:rsidRPr="009B0EC6">
        <w:rPr>
          <w:rStyle w:val="FootnoteReference"/>
        </w:rPr>
        <w:footnoteRef/>
      </w:r>
      <w:r w:rsidRPr="009B0EC6">
        <w:t xml:space="preserve"> K rané komunikaci srov. také Hronová – Motejzíková, 2002.</w:t>
      </w:r>
    </w:p>
  </w:footnote>
  <w:footnote w:id="2">
    <w:p w14:paraId="3E7ACB26" w14:textId="4BA15F10" w:rsidR="00280DCD" w:rsidRDefault="00280DCD" w:rsidP="00100708">
      <w:pPr>
        <w:pStyle w:val="FootnoteText"/>
        <w:tabs>
          <w:tab w:val="left" w:pos="8364"/>
        </w:tabs>
      </w:pPr>
      <w:r>
        <w:rPr>
          <w:rStyle w:val="FootnoteReference"/>
        </w:rPr>
        <w:footnoteRef/>
      </w:r>
      <w:r>
        <w:t xml:space="preserve"> Neslyšící dítě prochází obdobným</w:t>
      </w:r>
      <w:r w:rsidR="002973C6">
        <w:t xml:space="preserve"> </w:t>
      </w:r>
      <w:r>
        <w:t>jazykov</w:t>
      </w:r>
      <w:r w:rsidR="00C3032F">
        <w:t>ým</w:t>
      </w:r>
      <w:r>
        <w:t xml:space="preserve"> vývoje</w:t>
      </w:r>
      <w:r w:rsidR="00C3032F">
        <w:t>m</w:t>
      </w:r>
      <w:r>
        <w:t xml:space="preserve"> ve znakovém jazyc</w:t>
      </w:r>
      <w:r w:rsidRPr="00713E86">
        <w:t>e j</w:t>
      </w:r>
      <w:r>
        <w:t xml:space="preserve">ako slyšící dítě v mluveném jazyce </w:t>
      </w:r>
      <w:r w:rsidRPr="009B0EC6">
        <w:t>(srov. např. Paul – Quigley, 1994; Woll, 2001).</w:t>
      </w:r>
    </w:p>
  </w:footnote>
  <w:footnote w:id="3">
    <w:p w14:paraId="1C6B108C" w14:textId="1E0381AE" w:rsidR="00CA090C" w:rsidRPr="00980437" w:rsidRDefault="00CA090C" w:rsidP="00100708">
      <w:pPr>
        <w:spacing w:after="0" w:line="240" w:lineRule="auto"/>
        <w:rPr>
          <w:color w:val="7030A0"/>
          <w:sz w:val="20"/>
          <w:szCs w:val="20"/>
        </w:rPr>
      </w:pPr>
      <w:r w:rsidRPr="00E242E3">
        <w:rPr>
          <w:rStyle w:val="FootnoteReference"/>
          <w:sz w:val="20"/>
          <w:szCs w:val="20"/>
        </w:rPr>
        <w:footnoteRef/>
      </w:r>
      <w:r w:rsidR="00D8411D">
        <w:rPr>
          <w:sz w:val="20"/>
          <w:szCs w:val="20"/>
        </w:rPr>
        <w:t xml:space="preserve"> Podporujeme</w:t>
      </w:r>
      <w:r>
        <w:rPr>
          <w:sz w:val="20"/>
          <w:szCs w:val="20"/>
        </w:rPr>
        <w:t xml:space="preserve"> společné diskuze, rozhovory, samostatný projev</w:t>
      </w:r>
      <w:r w:rsidR="00D8411D">
        <w:rPr>
          <w:sz w:val="20"/>
          <w:szCs w:val="20"/>
        </w:rPr>
        <w:t xml:space="preserve"> dětí na určité téma. Zařazujeme vyprávění</w:t>
      </w:r>
      <w:r>
        <w:rPr>
          <w:sz w:val="20"/>
          <w:szCs w:val="20"/>
        </w:rPr>
        <w:t xml:space="preserve"> pohád</w:t>
      </w:r>
      <w:r w:rsidR="00D8411D">
        <w:rPr>
          <w:sz w:val="20"/>
          <w:szCs w:val="20"/>
        </w:rPr>
        <w:t>ek, příběhů a různými způsoby pracujeme</w:t>
      </w:r>
      <w:r>
        <w:rPr>
          <w:sz w:val="20"/>
          <w:szCs w:val="20"/>
        </w:rPr>
        <w:t xml:space="preserve"> s narativními texty</w:t>
      </w:r>
      <w:r w:rsidR="00A97220">
        <w:rPr>
          <w:sz w:val="20"/>
          <w:szCs w:val="20"/>
        </w:rPr>
        <w:t xml:space="preserve"> v</w:t>
      </w:r>
      <w:r w:rsidR="00713E86">
        <w:rPr>
          <w:sz w:val="20"/>
          <w:szCs w:val="20"/>
        </w:rPr>
        <w:t> českém znakovém jazyce</w:t>
      </w:r>
      <w:r w:rsidR="00D8411D">
        <w:rPr>
          <w:sz w:val="20"/>
          <w:szCs w:val="20"/>
        </w:rPr>
        <w:t>. Hrajeme</w:t>
      </w:r>
      <w:r>
        <w:rPr>
          <w:sz w:val="20"/>
          <w:szCs w:val="20"/>
        </w:rPr>
        <w:t xml:space="preserve"> </w:t>
      </w:r>
      <w:r w:rsidR="00D8411D">
        <w:rPr>
          <w:sz w:val="20"/>
          <w:szCs w:val="20"/>
        </w:rPr>
        <w:t xml:space="preserve">si </w:t>
      </w:r>
      <w:r>
        <w:rPr>
          <w:sz w:val="20"/>
          <w:szCs w:val="20"/>
        </w:rPr>
        <w:t>s jazykem – primárně s českým znakovým</w:t>
      </w:r>
      <w:r w:rsidR="00D8411D">
        <w:rPr>
          <w:sz w:val="20"/>
          <w:szCs w:val="20"/>
        </w:rPr>
        <w:t xml:space="preserve"> jazykem.</w:t>
      </w:r>
      <w:r>
        <w:rPr>
          <w:sz w:val="20"/>
          <w:szCs w:val="20"/>
        </w:rPr>
        <w:t xml:space="preserve"> </w:t>
      </w:r>
      <w:r w:rsidR="00D8411D">
        <w:rPr>
          <w:sz w:val="20"/>
          <w:szCs w:val="20"/>
        </w:rPr>
        <w:t>S</w:t>
      </w:r>
      <w:r w:rsidR="00A97220">
        <w:rPr>
          <w:sz w:val="20"/>
          <w:szCs w:val="20"/>
        </w:rPr>
        <w:t> postupným poznáváním češtin</w:t>
      </w:r>
      <w:r w:rsidR="00D8411D">
        <w:rPr>
          <w:sz w:val="20"/>
          <w:szCs w:val="20"/>
        </w:rPr>
        <w:t>y lze zařazovat i hry s písmeny nebo</w:t>
      </w:r>
      <w:r w:rsidR="00A97220">
        <w:rPr>
          <w:sz w:val="20"/>
          <w:szCs w:val="20"/>
        </w:rPr>
        <w:t xml:space="preserve"> slovy.</w:t>
      </w:r>
      <w:r w:rsidR="001772FA">
        <w:rPr>
          <w:sz w:val="20"/>
          <w:szCs w:val="20"/>
        </w:rPr>
        <w:t xml:space="preserve"> Rytm</w:t>
      </w:r>
      <w:r w:rsidR="00D8411D">
        <w:rPr>
          <w:sz w:val="20"/>
          <w:szCs w:val="20"/>
        </w:rPr>
        <w:t>us nebo rytmická cvičení rozvíjíme</w:t>
      </w:r>
      <w:r w:rsidR="001772FA">
        <w:rPr>
          <w:sz w:val="20"/>
          <w:szCs w:val="20"/>
        </w:rPr>
        <w:t xml:space="preserve"> v rámci pohybových aktivit a pohybových her.</w:t>
      </w:r>
    </w:p>
  </w:footnote>
  <w:footnote w:id="4">
    <w:p w14:paraId="548249A5" w14:textId="28F36992" w:rsidR="00202D80" w:rsidRDefault="00202D80" w:rsidP="00040DEC">
      <w:pPr>
        <w:pStyle w:val="FootnoteText"/>
      </w:pPr>
      <w:r>
        <w:rPr>
          <w:rStyle w:val="FootnoteReference"/>
        </w:rPr>
        <w:footnoteRef/>
      </w:r>
      <w:r>
        <w:t xml:space="preserve"> K to</w:t>
      </w:r>
      <w:r w:rsidRPr="00702807">
        <w:t>mu blíže kapitola 4</w:t>
      </w:r>
      <w:r w:rsidR="00702807" w:rsidRPr="00702807">
        <w:t xml:space="preserve"> </w:t>
      </w:r>
      <w:r w:rsidR="00702807" w:rsidRPr="00702807">
        <w:rPr>
          <w:i/>
        </w:rPr>
        <w:t xml:space="preserve">Jazykové vzdělávání </w:t>
      </w:r>
      <w:r w:rsidR="00AB305B">
        <w:rPr>
          <w:i/>
        </w:rPr>
        <w:t xml:space="preserve">neslyšících </w:t>
      </w:r>
      <w:r w:rsidR="00702807" w:rsidRPr="00702807">
        <w:rPr>
          <w:i/>
        </w:rPr>
        <w:t>žáků v</w:t>
      </w:r>
      <w:r w:rsidR="00146270">
        <w:rPr>
          <w:i/>
        </w:rPr>
        <w:t> mladším školním věku</w:t>
      </w:r>
      <w:r w:rsidR="00702807" w:rsidRPr="00702807">
        <w:rPr>
          <w:i/>
        </w:rPr>
        <w:t>.</w:t>
      </w:r>
    </w:p>
  </w:footnote>
  <w:footnote w:id="5">
    <w:p w14:paraId="1788481B" w14:textId="18A973F9" w:rsidR="00CA090C" w:rsidRPr="00146270" w:rsidRDefault="00CA090C" w:rsidP="00CA090C">
      <w:pPr>
        <w:spacing w:line="240" w:lineRule="auto"/>
        <w:rPr>
          <w:sz w:val="20"/>
          <w:szCs w:val="20"/>
        </w:rPr>
      </w:pPr>
      <w:r w:rsidRPr="00146270">
        <w:rPr>
          <w:rStyle w:val="FootnoteReference"/>
          <w:sz w:val="20"/>
          <w:szCs w:val="20"/>
        </w:rPr>
        <w:footnoteRef/>
      </w:r>
      <w:r w:rsidRPr="00146270">
        <w:rPr>
          <w:sz w:val="20"/>
          <w:szCs w:val="20"/>
        </w:rPr>
        <w:t xml:space="preserve"> Některé školy zřízené podle § 16, odst</w:t>
      </w:r>
      <w:r w:rsidR="001C2CBF" w:rsidRPr="00146270">
        <w:rPr>
          <w:sz w:val="20"/>
          <w:szCs w:val="20"/>
        </w:rPr>
        <w:t>. 9 školského zákona vytvořené</w:t>
      </w:r>
      <w:r w:rsidRPr="00146270">
        <w:rPr>
          <w:sz w:val="20"/>
          <w:szCs w:val="20"/>
        </w:rPr>
        <w:t xml:space="preserve"> za účelem vzdělávání žáků se sluchovým postižením zapojují do procesu předškolního vzdělávání neslyšících dětí neslyšící pedagogy – </w:t>
      </w:r>
      <w:r w:rsidR="001C2CBF" w:rsidRPr="00146270">
        <w:rPr>
          <w:sz w:val="20"/>
          <w:szCs w:val="20"/>
        </w:rPr>
        <w:t xml:space="preserve">mluvčí českého znakového jazyka, mj. proto, aby </w:t>
      </w:r>
      <w:r w:rsidR="00A27419" w:rsidRPr="00146270">
        <w:rPr>
          <w:sz w:val="20"/>
          <w:szCs w:val="20"/>
        </w:rPr>
        <w:t xml:space="preserve">dětem </w:t>
      </w:r>
      <w:r w:rsidR="001C2CBF" w:rsidRPr="00146270">
        <w:rPr>
          <w:sz w:val="20"/>
          <w:szCs w:val="20"/>
        </w:rPr>
        <w:t>zajistily</w:t>
      </w:r>
      <w:r w:rsidR="00A27419" w:rsidRPr="00146270">
        <w:rPr>
          <w:sz w:val="20"/>
          <w:szCs w:val="20"/>
        </w:rPr>
        <w:t xml:space="preserve"> přirozený jazykový vzor, </w:t>
      </w:r>
      <w:r w:rsidR="001C2CBF" w:rsidRPr="00146270">
        <w:rPr>
          <w:sz w:val="20"/>
          <w:szCs w:val="20"/>
        </w:rPr>
        <w:t>komunikačně bohaté prostředí a dostatek příležitostí k samostatným řečovým projevům</w:t>
      </w:r>
      <w:r w:rsidRPr="00146270">
        <w:rPr>
          <w:sz w:val="20"/>
          <w:szCs w:val="20"/>
        </w:rPr>
        <w:t xml:space="preserve"> (</w:t>
      </w:r>
      <w:r w:rsidR="00DE2D59">
        <w:rPr>
          <w:sz w:val="20"/>
          <w:szCs w:val="20"/>
        </w:rPr>
        <w:t>k</w:t>
      </w:r>
      <w:r w:rsidR="00DE2D59" w:rsidRPr="00146270">
        <w:rPr>
          <w:sz w:val="20"/>
          <w:szCs w:val="20"/>
        </w:rPr>
        <w:t xml:space="preserve"> </w:t>
      </w:r>
      <w:r w:rsidRPr="00146270">
        <w:rPr>
          <w:sz w:val="20"/>
          <w:szCs w:val="20"/>
        </w:rPr>
        <w:t xml:space="preserve">tomu </w:t>
      </w:r>
      <w:r w:rsidR="001C2CBF" w:rsidRPr="00146270">
        <w:rPr>
          <w:sz w:val="20"/>
          <w:szCs w:val="20"/>
        </w:rPr>
        <w:t xml:space="preserve">viz </w:t>
      </w:r>
      <w:r w:rsidR="00E1526D" w:rsidRPr="00146270">
        <w:rPr>
          <w:sz w:val="20"/>
          <w:szCs w:val="20"/>
        </w:rPr>
        <w:t xml:space="preserve">také </w:t>
      </w:r>
      <w:r w:rsidRPr="00146270">
        <w:rPr>
          <w:sz w:val="20"/>
          <w:szCs w:val="20"/>
        </w:rPr>
        <w:t xml:space="preserve">kapitola 7 </w:t>
      </w:r>
      <w:r w:rsidRPr="00146270">
        <w:rPr>
          <w:i/>
          <w:sz w:val="20"/>
          <w:szCs w:val="20"/>
        </w:rPr>
        <w:t>Spolupráce</w:t>
      </w:r>
      <w:r w:rsidR="009736EE">
        <w:rPr>
          <w:i/>
          <w:sz w:val="20"/>
          <w:szCs w:val="20"/>
        </w:rPr>
        <w:t xml:space="preserve"> slyšících a neslyšících pedagogů</w:t>
      </w:r>
      <w:r w:rsidRPr="00146270">
        <w:rPr>
          <w:i/>
          <w:sz w:val="20"/>
          <w:szCs w:val="20"/>
        </w:rPr>
        <w:t xml:space="preserve"> ve výuce češtiny</w:t>
      </w:r>
      <w:r w:rsidR="009736EE">
        <w:rPr>
          <w:i/>
          <w:sz w:val="20"/>
          <w:szCs w:val="20"/>
        </w:rPr>
        <w:t xml:space="preserve"> neslyšících</w:t>
      </w:r>
      <w:r w:rsidRPr="00146270">
        <w:rPr>
          <w:i/>
          <w:sz w:val="20"/>
          <w:szCs w:val="20"/>
        </w:rPr>
        <w:t xml:space="preserve"> </w:t>
      </w:r>
      <w:r w:rsidR="009736EE" w:rsidRPr="009736EE">
        <w:rPr>
          <w:i/>
          <w:sz w:val="20"/>
          <w:szCs w:val="20"/>
        </w:rPr>
        <w:t>žáků</w:t>
      </w:r>
      <w:r w:rsidRPr="00146270">
        <w:rPr>
          <w:sz w:val="20"/>
          <w:szCs w:val="20"/>
        </w:rPr>
        <w:t>)</w:t>
      </w:r>
      <w:r w:rsidR="00DE2D59">
        <w:rPr>
          <w:sz w:val="20"/>
          <w:szCs w:val="20"/>
        </w:rPr>
        <w:t>.</w:t>
      </w:r>
    </w:p>
  </w:footnote>
  <w:footnote w:id="6">
    <w:p w14:paraId="25503122" w14:textId="7799F853" w:rsidR="00702807" w:rsidRDefault="00702807" w:rsidP="00702807">
      <w:pPr>
        <w:pStyle w:val="FootnoteText"/>
      </w:pPr>
      <w:r>
        <w:rPr>
          <w:rStyle w:val="FootnoteReference"/>
        </w:rPr>
        <w:footnoteRef/>
      </w:r>
      <w:r>
        <w:t xml:space="preserve"> Máme na mysli </w:t>
      </w:r>
      <w:r w:rsidR="00893A53">
        <w:t xml:space="preserve">rodinné </w:t>
      </w:r>
      <w:r>
        <w:t xml:space="preserve">prostředí, ve kterém je znakový jazyk považován za primární komunikační prostředek celé </w:t>
      </w:r>
      <w:r w:rsidRPr="00C512DE">
        <w:t xml:space="preserve">rodiny. Oba rodiče v komunikaci tváří v tvář preferují znakový jazyk a zařazují se mezi členy komunity </w:t>
      </w:r>
      <w:r w:rsidR="00D5630D" w:rsidRPr="00980437">
        <w:t>N</w:t>
      </w:r>
      <w:r w:rsidRPr="00C512DE">
        <w:t>eslyšících.</w:t>
      </w:r>
      <w:r w:rsidR="00D5630D">
        <w:t xml:space="preserve"> (K tomu blíže kapitola </w:t>
      </w:r>
      <w:r w:rsidR="00D5630D" w:rsidRPr="0018200F">
        <w:t xml:space="preserve">1 </w:t>
      </w:r>
      <w:r w:rsidR="0018200F" w:rsidRPr="006C2CAF">
        <w:rPr>
          <w:i/>
        </w:rPr>
        <w:t>Jazykové vzdělávání dětí a žáků se sluchovým postižením: Koncepce</w:t>
      </w:r>
      <w:r w:rsidR="0018200F" w:rsidRPr="006C2CAF">
        <w:t>.</w:t>
      </w:r>
      <w:r w:rsidR="00D5630D" w:rsidRPr="0018200F">
        <w:t>)</w:t>
      </w:r>
    </w:p>
  </w:footnote>
  <w:footnote w:id="7">
    <w:p w14:paraId="72A59D4D" w14:textId="68D88894" w:rsidR="00D8411D" w:rsidRPr="00A24AC5" w:rsidRDefault="00D8411D" w:rsidP="00D8411D">
      <w:pPr>
        <w:spacing w:after="0" w:line="240" w:lineRule="auto"/>
        <w:rPr>
          <w:i/>
          <w:sz w:val="20"/>
          <w:szCs w:val="20"/>
        </w:rPr>
      </w:pPr>
      <w:r w:rsidRPr="00146270">
        <w:rPr>
          <w:rStyle w:val="FootnoteReference"/>
          <w:sz w:val="20"/>
          <w:szCs w:val="20"/>
        </w:rPr>
        <w:footnoteRef/>
      </w:r>
      <w:r w:rsidRPr="00146270">
        <w:rPr>
          <w:sz w:val="20"/>
          <w:szCs w:val="20"/>
        </w:rPr>
        <w:t xml:space="preserve"> </w:t>
      </w:r>
      <w:r>
        <w:rPr>
          <w:sz w:val="20"/>
          <w:szCs w:val="20"/>
        </w:rPr>
        <w:t>K termin</w:t>
      </w:r>
      <w:r w:rsidR="009B0EC6">
        <w:rPr>
          <w:sz w:val="20"/>
          <w:szCs w:val="20"/>
        </w:rPr>
        <w:t>o</w:t>
      </w:r>
      <w:r>
        <w:rPr>
          <w:sz w:val="20"/>
          <w:szCs w:val="20"/>
        </w:rPr>
        <w:t xml:space="preserve">logii </w:t>
      </w:r>
      <w:r>
        <w:rPr>
          <w:i/>
          <w:sz w:val="20"/>
          <w:szCs w:val="20"/>
        </w:rPr>
        <w:t xml:space="preserve">druhý jazyk </w:t>
      </w:r>
      <w:r>
        <w:rPr>
          <w:sz w:val="20"/>
          <w:szCs w:val="20"/>
        </w:rPr>
        <w:t>a</w:t>
      </w:r>
      <w:r>
        <w:rPr>
          <w:i/>
          <w:sz w:val="20"/>
          <w:szCs w:val="20"/>
        </w:rPr>
        <w:t xml:space="preserve"> rodný jazyk </w:t>
      </w:r>
      <w:r>
        <w:rPr>
          <w:sz w:val="20"/>
          <w:szCs w:val="20"/>
        </w:rPr>
        <w:t xml:space="preserve">blíže kapitola 1 </w:t>
      </w:r>
      <w:r w:rsidRPr="006C2CAF">
        <w:rPr>
          <w:i/>
          <w:sz w:val="20"/>
          <w:szCs w:val="20"/>
        </w:rPr>
        <w:t>Jazykové vzdělávání dětí a žáků se sluchovým postižením: Koncepce</w:t>
      </w:r>
      <w:r w:rsidRPr="006C2CAF">
        <w:rPr>
          <w:sz w:val="20"/>
          <w:szCs w:val="20"/>
        </w:rPr>
        <w:t>.</w:t>
      </w:r>
      <w:r w:rsidRPr="006C2CAF">
        <w:rPr>
          <w:sz w:val="20"/>
          <w:szCs w:val="20"/>
          <w:lang w:val="en-US"/>
        </w:rPr>
        <w:t xml:space="preserve"> </w:t>
      </w:r>
    </w:p>
    <w:p w14:paraId="330D1E65" w14:textId="003454CB" w:rsidR="00D8411D" w:rsidRPr="00146270" w:rsidRDefault="00D8411D" w:rsidP="00D8411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footnote>
  <w:footnote w:id="8">
    <w:p w14:paraId="68ABAD33" w14:textId="00DB45F9" w:rsidR="0018200F" w:rsidRPr="005B5BB4" w:rsidRDefault="0018200F" w:rsidP="0018200F">
      <w:pPr>
        <w:spacing w:after="0" w:line="240" w:lineRule="auto"/>
        <w:rPr>
          <w:sz w:val="20"/>
          <w:szCs w:val="20"/>
        </w:rPr>
      </w:pPr>
      <w:r w:rsidRPr="009B0EC6">
        <w:rPr>
          <w:rStyle w:val="FootnoteReference"/>
          <w:sz w:val="20"/>
          <w:szCs w:val="20"/>
        </w:rPr>
        <w:footnoteRef/>
      </w:r>
      <w:r w:rsidRPr="009B0EC6">
        <w:rPr>
          <w:sz w:val="20"/>
          <w:szCs w:val="20"/>
        </w:rPr>
        <w:t xml:space="preserve"> </w:t>
      </w:r>
      <w:r w:rsidR="005B5BB4" w:rsidRPr="009B0EC6">
        <w:rPr>
          <w:sz w:val="20"/>
          <w:szCs w:val="20"/>
        </w:rPr>
        <w:t>O počátcích čtení a čtenářských návycích u dětí mladšího školního věku také např. Chaloupka, 1995.</w:t>
      </w:r>
      <w:r w:rsidR="005B5BB4" w:rsidRPr="005B5BB4">
        <w:rPr>
          <w:sz w:val="20"/>
          <w:szCs w:val="20"/>
        </w:rPr>
        <w:t> </w:t>
      </w:r>
    </w:p>
    <w:p w14:paraId="1D2067EE" w14:textId="77777777" w:rsidR="0018200F" w:rsidRPr="00146270" w:rsidRDefault="0018200F" w:rsidP="001820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</w:footnote>
  <w:footnote w:id="9">
    <w:p w14:paraId="62FDB8FE" w14:textId="00D29D17" w:rsidR="00720426" w:rsidRDefault="00720426">
      <w:pPr>
        <w:pStyle w:val="FootnoteText"/>
      </w:pPr>
      <w:r>
        <w:rPr>
          <w:rStyle w:val="FootnoteReference"/>
        </w:rPr>
        <w:footnoteRef/>
      </w:r>
      <w:r>
        <w:t xml:space="preserve"> S dětmi lze dobře využívat různé vzkazy, seznamy na nákup, recepty, kalendář denních/týdenních aktivit, pohledy/dopisy/e-maily/sms atp.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6711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0F112294"/>
    <w:multiLevelType w:val="hybridMultilevel"/>
    <w:tmpl w:val="83245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B31ED"/>
    <w:multiLevelType w:val="multilevel"/>
    <w:tmpl w:val="2420421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5996E56"/>
    <w:multiLevelType w:val="multilevel"/>
    <w:tmpl w:val="531CDD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DC"/>
    <w:rsid w:val="00005001"/>
    <w:rsid w:val="00013F38"/>
    <w:rsid w:val="00014E7D"/>
    <w:rsid w:val="000244BC"/>
    <w:rsid w:val="000321F5"/>
    <w:rsid w:val="00040DEC"/>
    <w:rsid w:val="0005387C"/>
    <w:rsid w:val="000548F5"/>
    <w:rsid w:val="00056C30"/>
    <w:rsid w:val="00073276"/>
    <w:rsid w:val="00073A58"/>
    <w:rsid w:val="000877B3"/>
    <w:rsid w:val="000A3BF2"/>
    <w:rsid w:val="000A4CE1"/>
    <w:rsid w:val="000C468E"/>
    <w:rsid w:val="000C4D18"/>
    <w:rsid w:val="00100708"/>
    <w:rsid w:val="00103D5B"/>
    <w:rsid w:val="00103FB9"/>
    <w:rsid w:val="00104FA5"/>
    <w:rsid w:val="00105BFE"/>
    <w:rsid w:val="001100A0"/>
    <w:rsid w:val="00127643"/>
    <w:rsid w:val="0013524F"/>
    <w:rsid w:val="00137B84"/>
    <w:rsid w:val="00140944"/>
    <w:rsid w:val="00142398"/>
    <w:rsid w:val="00146270"/>
    <w:rsid w:val="00154B0B"/>
    <w:rsid w:val="00161815"/>
    <w:rsid w:val="00164C16"/>
    <w:rsid w:val="00167648"/>
    <w:rsid w:val="001764DB"/>
    <w:rsid w:val="001772FA"/>
    <w:rsid w:val="0018200F"/>
    <w:rsid w:val="00190338"/>
    <w:rsid w:val="001A3F7D"/>
    <w:rsid w:val="001A482E"/>
    <w:rsid w:val="001A5DDF"/>
    <w:rsid w:val="001C2CBF"/>
    <w:rsid w:val="00202D80"/>
    <w:rsid w:val="002066DC"/>
    <w:rsid w:val="00223F2A"/>
    <w:rsid w:val="00244EBB"/>
    <w:rsid w:val="002515E9"/>
    <w:rsid w:val="00256E98"/>
    <w:rsid w:val="00257F2A"/>
    <w:rsid w:val="00273F77"/>
    <w:rsid w:val="00280DCD"/>
    <w:rsid w:val="002871AA"/>
    <w:rsid w:val="00293718"/>
    <w:rsid w:val="0029621E"/>
    <w:rsid w:val="002973C6"/>
    <w:rsid w:val="002B0729"/>
    <w:rsid w:val="002D6807"/>
    <w:rsid w:val="002E30B5"/>
    <w:rsid w:val="002E57A8"/>
    <w:rsid w:val="002E789A"/>
    <w:rsid w:val="00306748"/>
    <w:rsid w:val="00341169"/>
    <w:rsid w:val="0034558C"/>
    <w:rsid w:val="003462E5"/>
    <w:rsid w:val="003613EE"/>
    <w:rsid w:val="00361A71"/>
    <w:rsid w:val="003629A1"/>
    <w:rsid w:val="003646D5"/>
    <w:rsid w:val="003745EE"/>
    <w:rsid w:val="003858B3"/>
    <w:rsid w:val="003C5D18"/>
    <w:rsid w:val="003D067A"/>
    <w:rsid w:val="003D2E3E"/>
    <w:rsid w:val="003D5845"/>
    <w:rsid w:val="003D6171"/>
    <w:rsid w:val="0041377C"/>
    <w:rsid w:val="004139A2"/>
    <w:rsid w:val="00425700"/>
    <w:rsid w:val="00433A64"/>
    <w:rsid w:val="00435A8D"/>
    <w:rsid w:val="00442F5F"/>
    <w:rsid w:val="00446D14"/>
    <w:rsid w:val="00450B5F"/>
    <w:rsid w:val="00460E07"/>
    <w:rsid w:val="00462F24"/>
    <w:rsid w:val="00466439"/>
    <w:rsid w:val="00472B6A"/>
    <w:rsid w:val="00475587"/>
    <w:rsid w:val="00482214"/>
    <w:rsid w:val="004912DC"/>
    <w:rsid w:val="004B0A3E"/>
    <w:rsid w:val="004C09A7"/>
    <w:rsid w:val="004C4341"/>
    <w:rsid w:val="004C4D19"/>
    <w:rsid w:val="004E29B1"/>
    <w:rsid w:val="004F0CDC"/>
    <w:rsid w:val="0050141B"/>
    <w:rsid w:val="00503DAC"/>
    <w:rsid w:val="005055ED"/>
    <w:rsid w:val="005238CB"/>
    <w:rsid w:val="00545B09"/>
    <w:rsid w:val="00547F4E"/>
    <w:rsid w:val="00554875"/>
    <w:rsid w:val="0056674E"/>
    <w:rsid w:val="00580857"/>
    <w:rsid w:val="0058726B"/>
    <w:rsid w:val="0059331A"/>
    <w:rsid w:val="00593DE6"/>
    <w:rsid w:val="005A401F"/>
    <w:rsid w:val="005A739F"/>
    <w:rsid w:val="005B5BB4"/>
    <w:rsid w:val="005D6CD0"/>
    <w:rsid w:val="0060208B"/>
    <w:rsid w:val="00635047"/>
    <w:rsid w:val="00636663"/>
    <w:rsid w:val="006472E0"/>
    <w:rsid w:val="00650A7A"/>
    <w:rsid w:val="006620A7"/>
    <w:rsid w:val="006917F4"/>
    <w:rsid w:val="006918AA"/>
    <w:rsid w:val="00692B06"/>
    <w:rsid w:val="006A7394"/>
    <w:rsid w:val="006B1B10"/>
    <w:rsid w:val="006B2AFF"/>
    <w:rsid w:val="006C0D51"/>
    <w:rsid w:val="006C2514"/>
    <w:rsid w:val="006C3F88"/>
    <w:rsid w:val="0070249E"/>
    <w:rsid w:val="00702807"/>
    <w:rsid w:val="00704428"/>
    <w:rsid w:val="00706B69"/>
    <w:rsid w:val="00713317"/>
    <w:rsid w:val="00713E86"/>
    <w:rsid w:val="00720426"/>
    <w:rsid w:val="007214FA"/>
    <w:rsid w:val="00742030"/>
    <w:rsid w:val="00746B98"/>
    <w:rsid w:val="00760C7D"/>
    <w:rsid w:val="00761557"/>
    <w:rsid w:val="00762636"/>
    <w:rsid w:val="00784487"/>
    <w:rsid w:val="00792DAB"/>
    <w:rsid w:val="007A46E1"/>
    <w:rsid w:val="007B56AA"/>
    <w:rsid w:val="007C0847"/>
    <w:rsid w:val="007E2D64"/>
    <w:rsid w:val="007F4320"/>
    <w:rsid w:val="008045D4"/>
    <w:rsid w:val="00804800"/>
    <w:rsid w:val="0081090D"/>
    <w:rsid w:val="00816A8E"/>
    <w:rsid w:val="008209FF"/>
    <w:rsid w:val="008360E5"/>
    <w:rsid w:val="00844BBF"/>
    <w:rsid w:val="00846B1A"/>
    <w:rsid w:val="00870B58"/>
    <w:rsid w:val="00875C76"/>
    <w:rsid w:val="00893A53"/>
    <w:rsid w:val="008C38AC"/>
    <w:rsid w:val="008D5E60"/>
    <w:rsid w:val="008E0306"/>
    <w:rsid w:val="008E7372"/>
    <w:rsid w:val="008E73BE"/>
    <w:rsid w:val="00904B08"/>
    <w:rsid w:val="00920A62"/>
    <w:rsid w:val="00932AC6"/>
    <w:rsid w:val="00932B33"/>
    <w:rsid w:val="00936D17"/>
    <w:rsid w:val="00937D39"/>
    <w:rsid w:val="009736EE"/>
    <w:rsid w:val="00980437"/>
    <w:rsid w:val="0099220B"/>
    <w:rsid w:val="0099476D"/>
    <w:rsid w:val="009B0EC6"/>
    <w:rsid w:val="009F7F98"/>
    <w:rsid w:val="00A05C8D"/>
    <w:rsid w:val="00A12D69"/>
    <w:rsid w:val="00A207AD"/>
    <w:rsid w:val="00A231BE"/>
    <w:rsid w:val="00A27419"/>
    <w:rsid w:val="00A37043"/>
    <w:rsid w:val="00A437B7"/>
    <w:rsid w:val="00A51928"/>
    <w:rsid w:val="00A57FFA"/>
    <w:rsid w:val="00A75428"/>
    <w:rsid w:val="00A75B9D"/>
    <w:rsid w:val="00A7797C"/>
    <w:rsid w:val="00A97220"/>
    <w:rsid w:val="00AA0D50"/>
    <w:rsid w:val="00AA59C3"/>
    <w:rsid w:val="00AB305B"/>
    <w:rsid w:val="00AD20B7"/>
    <w:rsid w:val="00AE2B8F"/>
    <w:rsid w:val="00AF27DB"/>
    <w:rsid w:val="00AF42B4"/>
    <w:rsid w:val="00B03B51"/>
    <w:rsid w:val="00B03B9E"/>
    <w:rsid w:val="00B03F8B"/>
    <w:rsid w:val="00B12BB6"/>
    <w:rsid w:val="00B1496F"/>
    <w:rsid w:val="00B16D75"/>
    <w:rsid w:val="00B17988"/>
    <w:rsid w:val="00B216BC"/>
    <w:rsid w:val="00B26E80"/>
    <w:rsid w:val="00B37504"/>
    <w:rsid w:val="00B60BF4"/>
    <w:rsid w:val="00B61626"/>
    <w:rsid w:val="00B65774"/>
    <w:rsid w:val="00B9041D"/>
    <w:rsid w:val="00BB0E8A"/>
    <w:rsid w:val="00BB3B72"/>
    <w:rsid w:val="00BB48B2"/>
    <w:rsid w:val="00BC4526"/>
    <w:rsid w:val="00BD223C"/>
    <w:rsid w:val="00BD2712"/>
    <w:rsid w:val="00BD2916"/>
    <w:rsid w:val="00BF721A"/>
    <w:rsid w:val="00C04756"/>
    <w:rsid w:val="00C244B6"/>
    <w:rsid w:val="00C3032F"/>
    <w:rsid w:val="00C31BA8"/>
    <w:rsid w:val="00C37A82"/>
    <w:rsid w:val="00C419A5"/>
    <w:rsid w:val="00C512DE"/>
    <w:rsid w:val="00C545D2"/>
    <w:rsid w:val="00C54B9E"/>
    <w:rsid w:val="00C801DD"/>
    <w:rsid w:val="00C84496"/>
    <w:rsid w:val="00C8715D"/>
    <w:rsid w:val="00CA090C"/>
    <w:rsid w:val="00CA2604"/>
    <w:rsid w:val="00CA287E"/>
    <w:rsid w:val="00CB7D5C"/>
    <w:rsid w:val="00CC51BA"/>
    <w:rsid w:val="00CC6137"/>
    <w:rsid w:val="00CD6338"/>
    <w:rsid w:val="00CE0580"/>
    <w:rsid w:val="00CE5354"/>
    <w:rsid w:val="00D0515B"/>
    <w:rsid w:val="00D13170"/>
    <w:rsid w:val="00D37F65"/>
    <w:rsid w:val="00D40C1E"/>
    <w:rsid w:val="00D5630D"/>
    <w:rsid w:val="00D8411D"/>
    <w:rsid w:val="00D97504"/>
    <w:rsid w:val="00DA47E4"/>
    <w:rsid w:val="00DE2D59"/>
    <w:rsid w:val="00DE48BE"/>
    <w:rsid w:val="00DE6F9C"/>
    <w:rsid w:val="00DF2B81"/>
    <w:rsid w:val="00DF2D86"/>
    <w:rsid w:val="00E00D3B"/>
    <w:rsid w:val="00E07B68"/>
    <w:rsid w:val="00E1526D"/>
    <w:rsid w:val="00E15621"/>
    <w:rsid w:val="00E2232C"/>
    <w:rsid w:val="00E26D44"/>
    <w:rsid w:val="00E33EA6"/>
    <w:rsid w:val="00E433CF"/>
    <w:rsid w:val="00E51C71"/>
    <w:rsid w:val="00E55788"/>
    <w:rsid w:val="00E67613"/>
    <w:rsid w:val="00E71EDC"/>
    <w:rsid w:val="00E72A9C"/>
    <w:rsid w:val="00E77D3B"/>
    <w:rsid w:val="00E83E21"/>
    <w:rsid w:val="00E86424"/>
    <w:rsid w:val="00E946E9"/>
    <w:rsid w:val="00E96363"/>
    <w:rsid w:val="00EA4BA9"/>
    <w:rsid w:val="00EC1865"/>
    <w:rsid w:val="00EC25D7"/>
    <w:rsid w:val="00ED24E5"/>
    <w:rsid w:val="00ED5DB0"/>
    <w:rsid w:val="00EF1541"/>
    <w:rsid w:val="00F1318E"/>
    <w:rsid w:val="00F257D6"/>
    <w:rsid w:val="00F3297A"/>
    <w:rsid w:val="00F36FBF"/>
    <w:rsid w:val="00F41D9D"/>
    <w:rsid w:val="00F423A6"/>
    <w:rsid w:val="00F83AFA"/>
    <w:rsid w:val="00F95F61"/>
    <w:rsid w:val="00FB30D4"/>
    <w:rsid w:val="00FC1093"/>
    <w:rsid w:val="00FD2477"/>
    <w:rsid w:val="00FD7C26"/>
    <w:rsid w:val="00FE16DE"/>
    <w:rsid w:val="00F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C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DC"/>
    <w:pPr>
      <w:spacing w:line="360" w:lineRule="auto"/>
      <w:jc w:val="both"/>
    </w:pPr>
    <w:rPr>
      <w:rFonts w:ascii="Times New Roman" w:hAnsi="Times New Roman"/>
      <w:sz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D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D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CD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C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C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C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C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C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C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4F0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CDC"/>
    <w:rPr>
      <w:rFonts w:asciiTheme="majorHAnsi" w:eastAsiaTheme="majorEastAsia" w:hAnsiTheme="majorHAnsi" w:cstheme="majorBidi"/>
      <w:b/>
      <w:bCs/>
      <w:color w:val="4F81BD" w:themeColor="accent1"/>
      <w:sz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C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CDC"/>
    <w:rPr>
      <w:rFonts w:asciiTheme="majorHAnsi" w:eastAsiaTheme="majorEastAsia" w:hAnsiTheme="majorHAnsi" w:cstheme="majorBidi"/>
      <w:color w:val="243F60" w:themeColor="accent1" w:themeShade="7F"/>
      <w:sz w:val="24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CD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CD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C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F0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DC"/>
    <w:rPr>
      <w:rFonts w:ascii="Times New Roman" w:hAnsi="Times New Roman"/>
      <w:sz w:val="20"/>
      <w:szCs w:val="20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CDC"/>
    <w:rPr>
      <w:rFonts w:ascii="Times New Roman" w:hAnsi="Times New Roman"/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F0CDC"/>
    <w:rPr>
      <w:vertAlign w:val="superscript"/>
    </w:rPr>
  </w:style>
  <w:style w:type="character" w:customStyle="1" w:styleId="st">
    <w:name w:val="st"/>
    <w:basedOn w:val="DefaultParagraphFont"/>
    <w:rsid w:val="004F0CDC"/>
  </w:style>
  <w:style w:type="paragraph" w:styleId="ListParagraph">
    <w:name w:val="List Paragraph"/>
    <w:basedOn w:val="Normal"/>
    <w:uiPriority w:val="34"/>
    <w:qFormat/>
    <w:rsid w:val="004F0CDC"/>
    <w:pPr>
      <w:spacing w:after="16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C"/>
    <w:rPr>
      <w:rFonts w:ascii="Tahoma" w:hAnsi="Tahoma" w:cs="Tahoma"/>
      <w:sz w:val="16"/>
      <w:szCs w:val="16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B3"/>
    <w:rPr>
      <w:rFonts w:ascii="Times New Roman" w:hAnsi="Times New Roman"/>
      <w:b/>
      <w:bCs/>
      <w:sz w:val="20"/>
      <w:szCs w:val="20"/>
      <w:lang w:val="cs-CZ"/>
    </w:rPr>
  </w:style>
  <w:style w:type="character" w:customStyle="1" w:styleId="apple-converted-space">
    <w:name w:val="apple-converted-space"/>
    <w:basedOn w:val="DefaultParagraphFont"/>
    <w:rsid w:val="005B5BB4"/>
  </w:style>
  <w:style w:type="paragraph" w:styleId="Header">
    <w:name w:val="header"/>
    <w:basedOn w:val="Normal"/>
    <w:link w:val="HeaderChar"/>
    <w:uiPriority w:val="99"/>
    <w:unhideWhenUsed/>
    <w:rsid w:val="00B14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6F"/>
    <w:rPr>
      <w:rFonts w:ascii="Times New Roman" w:hAnsi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B14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6F"/>
    <w:rPr>
      <w:rFonts w:ascii="Times New Roman" w:hAnsi="Times New Roman"/>
      <w:sz w:val="24"/>
      <w:lang w:val="cs-CZ"/>
    </w:rPr>
  </w:style>
  <w:style w:type="character" w:styleId="Hyperlink">
    <w:name w:val="Hyperlink"/>
    <w:basedOn w:val="DefaultParagraphFont"/>
    <w:uiPriority w:val="99"/>
    <w:unhideWhenUsed/>
    <w:rsid w:val="0074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C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DC"/>
    <w:pPr>
      <w:spacing w:line="360" w:lineRule="auto"/>
      <w:jc w:val="both"/>
    </w:pPr>
    <w:rPr>
      <w:rFonts w:ascii="Times New Roman" w:hAnsi="Times New Roman"/>
      <w:sz w:val="24"/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CD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D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CD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C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C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C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C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C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C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4F0C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CDC"/>
    <w:rPr>
      <w:rFonts w:asciiTheme="majorHAnsi" w:eastAsiaTheme="majorEastAsia" w:hAnsiTheme="majorHAnsi" w:cstheme="majorBidi"/>
      <w:b/>
      <w:bCs/>
      <w:color w:val="4F81BD" w:themeColor="accent1"/>
      <w:sz w:val="24"/>
      <w:lang w:val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0C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0CDC"/>
    <w:rPr>
      <w:rFonts w:asciiTheme="majorHAnsi" w:eastAsiaTheme="majorEastAsia" w:hAnsiTheme="majorHAnsi" w:cstheme="majorBidi"/>
      <w:color w:val="243F60" w:themeColor="accent1" w:themeShade="7F"/>
      <w:sz w:val="24"/>
      <w:lang w:val="cs-C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CDC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cs-CZ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0CD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cs-CZ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CD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C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F0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CDC"/>
    <w:rPr>
      <w:rFonts w:ascii="Times New Roman" w:hAnsi="Times New Roman"/>
      <w:sz w:val="20"/>
      <w:szCs w:val="20"/>
      <w:lang w:val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C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CDC"/>
    <w:rPr>
      <w:rFonts w:ascii="Times New Roman" w:hAnsi="Times New Roman"/>
      <w:sz w:val="20"/>
      <w:szCs w:val="20"/>
      <w:lang w:val="cs-CZ"/>
    </w:rPr>
  </w:style>
  <w:style w:type="character" w:styleId="FootnoteReference">
    <w:name w:val="footnote reference"/>
    <w:basedOn w:val="DefaultParagraphFont"/>
    <w:uiPriority w:val="99"/>
    <w:semiHidden/>
    <w:unhideWhenUsed/>
    <w:rsid w:val="004F0CDC"/>
    <w:rPr>
      <w:vertAlign w:val="superscript"/>
    </w:rPr>
  </w:style>
  <w:style w:type="character" w:customStyle="1" w:styleId="st">
    <w:name w:val="st"/>
    <w:basedOn w:val="DefaultParagraphFont"/>
    <w:rsid w:val="004F0CDC"/>
  </w:style>
  <w:style w:type="paragraph" w:styleId="ListParagraph">
    <w:name w:val="List Paragraph"/>
    <w:basedOn w:val="Normal"/>
    <w:uiPriority w:val="34"/>
    <w:qFormat/>
    <w:rsid w:val="004F0CDC"/>
    <w:pPr>
      <w:spacing w:after="160" w:line="48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DC"/>
    <w:rPr>
      <w:rFonts w:ascii="Tahoma" w:hAnsi="Tahoma" w:cs="Tahoma"/>
      <w:sz w:val="16"/>
      <w:szCs w:val="16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7B3"/>
    <w:rPr>
      <w:rFonts w:ascii="Times New Roman" w:hAnsi="Times New Roman"/>
      <w:b/>
      <w:bCs/>
      <w:sz w:val="20"/>
      <w:szCs w:val="20"/>
      <w:lang w:val="cs-CZ"/>
    </w:rPr>
  </w:style>
  <w:style w:type="character" w:customStyle="1" w:styleId="apple-converted-space">
    <w:name w:val="apple-converted-space"/>
    <w:basedOn w:val="DefaultParagraphFont"/>
    <w:rsid w:val="005B5BB4"/>
  </w:style>
  <w:style w:type="paragraph" w:styleId="Header">
    <w:name w:val="header"/>
    <w:basedOn w:val="Normal"/>
    <w:link w:val="HeaderChar"/>
    <w:uiPriority w:val="99"/>
    <w:unhideWhenUsed/>
    <w:rsid w:val="00B14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6F"/>
    <w:rPr>
      <w:rFonts w:ascii="Times New Roman" w:hAnsi="Times New Roman"/>
      <w:sz w:val="24"/>
      <w:lang w:val="cs-CZ"/>
    </w:rPr>
  </w:style>
  <w:style w:type="paragraph" w:styleId="Footer">
    <w:name w:val="footer"/>
    <w:basedOn w:val="Normal"/>
    <w:link w:val="FooterChar"/>
    <w:uiPriority w:val="99"/>
    <w:unhideWhenUsed/>
    <w:rsid w:val="00B149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6F"/>
    <w:rPr>
      <w:rFonts w:ascii="Times New Roman" w:hAnsi="Times New Roman"/>
      <w:sz w:val="24"/>
      <w:lang w:val="cs-CZ"/>
    </w:rPr>
  </w:style>
  <w:style w:type="character" w:styleId="Hyperlink">
    <w:name w:val="Hyperlink"/>
    <w:basedOn w:val="DefaultParagraphFont"/>
    <w:uiPriority w:val="99"/>
    <w:unhideWhenUsed/>
    <w:rsid w:val="00742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C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cuni.cz/webapps/zzp/detail/1234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webapps/zzp/detail/67426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uv.cz/file/77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uv.cz/file/77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1561-214A-46AC-AAF8-C516CA4B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2181</Words>
  <Characters>12874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Anicka</dc:creator>
  <cp:lastModifiedBy>MatousAnnaZbynek</cp:lastModifiedBy>
  <cp:revision>2</cp:revision>
  <cp:lastPrinted>2018-02-12T11:19:00Z</cp:lastPrinted>
  <dcterms:created xsi:type="dcterms:W3CDTF">2018-03-23T15:58:00Z</dcterms:created>
  <dcterms:modified xsi:type="dcterms:W3CDTF">2018-03-23T15:58:00Z</dcterms:modified>
</cp:coreProperties>
</file>