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1"/>
        <w:gridCol w:w="1391"/>
        <w:gridCol w:w="1933"/>
        <w:gridCol w:w="2050"/>
        <w:gridCol w:w="1887"/>
      </w:tblGrid>
      <w:tr w:rsidR="007A01D2" w14:paraId="6164DC93" w14:textId="77777777" w:rsidTr="007A01D2">
        <w:tc>
          <w:tcPr>
            <w:tcW w:w="1801" w:type="dxa"/>
          </w:tcPr>
          <w:p w14:paraId="15F3EA48" w14:textId="77777777" w:rsidR="007A01D2" w:rsidRDefault="007A01D2">
            <w:bookmarkStart w:id="0" w:name="_GoBack"/>
            <w:bookmarkEnd w:id="0"/>
            <w:r>
              <w:t>Kategorie</w:t>
            </w:r>
          </w:p>
        </w:tc>
        <w:tc>
          <w:tcPr>
            <w:tcW w:w="1391" w:type="dxa"/>
          </w:tcPr>
          <w:p w14:paraId="496F7E22" w14:textId="77777777" w:rsidR="007A01D2" w:rsidRDefault="007A01D2">
            <w:r>
              <w:t>Kód</w:t>
            </w:r>
          </w:p>
        </w:tc>
        <w:tc>
          <w:tcPr>
            <w:tcW w:w="1933" w:type="dxa"/>
          </w:tcPr>
          <w:p w14:paraId="5546BE1C" w14:textId="77777777" w:rsidR="007A01D2" w:rsidRDefault="007A01D2">
            <w:r>
              <w:t>Definice</w:t>
            </w:r>
          </w:p>
        </w:tc>
        <w:tc>
          <w:tcPr>
            <w:tcW w:w="2050" w:type="dxa"/>
          </w:tcPr>
          <w:p w14:paraId="15F81742" w14:textId="77777777" w:rsidR="007A01D2" w:rsidRDefault="007A01D2">
            <w:r>
              <w:t>Příklad</w:t>
            </w:r>
          </w:p>
        </w:tc>
        <w:tc>
          <w:tcPr>
            <w:tcW w:w="1887" w:type="dxa"/>
          </w:tcPr>
          <w:p w14:paraId="69A105B5" w14:textId="77777777" w:rsidR="007A01D2" w:rsidRDefault="007A01D2">
            <w:r>
              <w:t>Kódovací pravidla</w:t>
            </w:r>
          </w:p>
        </w:tc>
      </w:tr>
      <w:tr w:rsidR="007A01D2" w14:paraId="2ECC48A6" w14:textId="77777777" w:rsidTr="007A01D2">
        <w:tc>
          <w:tcPr>
            <w:tcW w:w="1801" w:type="dxa"/>
          </w:tcPr>
          <w:p w14:paraId="756EDBD9" w14:textId="77777777" w:rsidR="007A01D2" w:rsidRDefault="007A01D2">
            <w:r>
              <w:t xml:space="preserve">K1: </w:t>
            </w:r>
            <w:r w:rsidR="00BC39EB">
              <w:t>D</w:t>
            </w:r>
            <w:r>
              <w:t>ůraz na téma postavení učitelů</w:t>
            </w:r>
          </w:p>
        </w:tc>
        <w:tc>
          <w:tcPr>
            <w:tcW w:w="1391" w:type="dxa"/>
          </w:tcPr>
          <w:p w14:paraId="38F51BFA" w14:textId="77777777" w:rsidR="007A01D2" w:rsidRDefault="007A01D2">
            <w:r>
              <w:t>A1: Vysoký</w:t>
            </w:r>
            <w:r w:rsidR="005512C2">
              <w:t xml:space="preserve"> důraz</w:t>
            </w:r>
          </w:p>
        </w:tc>
        <w:tc>
          <w:tcPr>
            <w:tcW w:w="1933" w:type="dxa"/>
          </w:tcPr>
          <w:p w14:paraId="2E3F214F" w14:textId="77777777" w:rsidR="007A01D2" w:rsidRDefault="007A01D2">
            <w:r>
              <w:t>- Jasně a zřejmě obsaženo téma postavení učitelů a vzdělávací politiky, jako plnohodnotná součást programu strany vzhledem k dalším programovým oblastem.</w:t>
            </w:r>
          </w:p>
          <w:p w14:paraId="46EDA539" w14:textId="77777777" w:rsidR="007A01D2" w:rsidRDefault="007A01D2">
            <w:r>
              <w:t xml:space="preserve">- Strana zjevně považuje oblast vzdělávací politiky a postavení učitelů za jedno ze svých zásadních volebních témat. </w:t>
            </w:r>
          </w:p>
          <w:p w14:paraId="25E84729" w14:textId="77777777" w:rsidR="007A01D2" w:rsidRDefault="007A01D2"/>
        </w:tc>
        <w:tc>
          <w:tcPr>
            <w:tcW w:w="2050" w:type="dxa"/>
          </w:tcPr>
          <w:p w14:paraId="5AFEC65C" w14:textId="77777777" w:rsidR="007A01D2" w:rsidRDefault="007A01D2">
            <w:r>
              <w:t>„Pokládáme vzdělání za jednu z klíčových oblastí, do níž je nezbytné soustředit disponibilní zdroje.“</w:t>
            </w:r>
          </w:p>
          <w:p w14:paraId="7B0CA8C9" w14:textId="77777777" w:rsidR="007A01D2" w:rsidRDefault="005E6A32">
            <w:r>
              <w:t>(1996, s. 32)</w:t>
            </w:r>
          </w:p>
          <w:p w14:paraId="2FB42068" w14:textId="77777777" w:rsidR="005E6A32" w:rsidRDefault="005E6A32"/>
          <w:p w14:paraId="2C4BF326" w14:textId="77777777" w:rsidR="007A01D2" w:rsidRDefault="00251A7E">
            <w:r>
              <w:t>„</w:t>
            </w:r>
            <w:r w:rsidR="007A01D2" w:rsidRPr="006E16C5">
              <w:t>Nepřestaneme zároveň usilovat o zlepšování podmínek a společenského uznání pedagogů</w:t>
            </w:r>
            <w:r w:rsidR="007A01D2">
              <w:t>.“</w:t>
            </w:r>
          </w:p>
          <w:p w14:paraId="78BBC993" w14:textId="77777777" w:rsidR="005E6A32" w:rsidRDefault="005E6A32">
            <w:r>
              <w:t>(2002)</w:t>
            </w:r>
          </w:p>
        </w:tc>
        <w:tc>
          <w:tcPr>
            <w:tcW w:w="1887" w:type="dxa"/>
          </w:tcPr>
          <w:p w14:paraId="57310543" w14:textId="77777777" w:rsidR="007A01D2" w:rsidRDefault="007A01D2">
            <w:r>
              <w:t>Pokud všechny aspekty příkladu odpovídají všem definičním bodům k</w:t>
            </w:r>
            <w:r w:rsidR="00BC39EB">
              <w:t>ódu</w:t>
            </w:r>
            <w:r>
              <w:t xml:space="preserve"> </w:t>
            </w:r>
            <w:r w:rsidR="00BC39EB">
              <w:t>A</w:t>
            </w:r>
            <w:r>
              <w:t xml:space="preserve">1. </w:t>
            </w:r>
          </w:p>
          <w:p w14:paraId="0EA3B4BC" w14:textId="77777777" w:rsidR="007A01D2" w:rsidRDefault="007A01D2"/>
          <w:p w14:paraId="39593829" w14:textId="77777777" w:rsidR="007A01D2" w:rsidRDefault="007A01D2">
            <w:r>
              <w:t xml:space="preserve">Pokud alespoň jeden aspekt neodpovídá: </w:t>
            </w:r>
            <w:r w:rsidR="00BC39EB">
              <w:t>A</w:t>
            </w:r>
            <w:r>
              <w:t>2</w:t>
            </w:r>
          </w:p>
        </w:tc>
      </w:tr>
      <w:tr w:rsidR="007A01D2" w14:paraId="209528A8" w14:textId="77777777" w:rsidTr="007A01D2">
        <w:tc>
          <w:tcPr>
            <w:tcW w:w="1801" w:type="dxa"/>
          </w:tcPr>
          <w:p w14:paraId="6E0BD448" w14:textId="77777777" w:rsidR="007A01D2" w:rsidRDefault="007A01D2"/>
        </w:tc>
        <w:tc>
          <w:tcPr>
            <w:tcW w:w="1391" w:type="dxa"/>
          </w:tcPr>
          <w:p w14:paraId="56DBAF0A" w14:textId="77777777" w:rsidR="007A01D2" w:rsidRDefault="00306318">
            <w:r>
              <w:t>A2: Střední</w:t>
            </w:r>
            <w:r w:rsidR="005512C2">
              <w:t xml:space="preserve"> důraz</w:t>
            </w:r>
          </w:p>
        </w:tc>
        <w:tc>
          <w:tcPr>
            <w:tcW w:w="1933" w:type="dxa"/>
          </w:tcPr>
          <w:p w14:paraId="44D6E73A" w14:textId="77777777" w:rsidR="007A01D2" w:rsidRDefault="007A01D2">
            <w:r>
              <w:t xml:space="preserve">- </w:t>
            </w:r>
            <w:bookmarkStart w:id="1" w:name="_Hlk512706476"/>
            <w:r>
              <w:t xml:space="preserve">Téma postavení učitelů a vzdělávací politiky je obsaženo v programu strany ve vlastní kapitole, ale není na něj kladen důraz a důležitější kapitoly jej svým rozsahem a významem převyšují. </w:t>
            </w:r>
          </w:p>
          <w:bookmarkEnd w:id="1"/>
          <w:p w14:paraId="037178B0" w14:textId="77777777" w:rsidR="007A01D2" w:rsidRDefault="007A01D2">
            <w:r>
              <w:t xml:space="preserve">- </w:t>
            </w:r>
            <w:bookmarkStart w:id="2" w:name="_Hlk512706500"/>
            <w:r>
              <w:t xml:space="preserve">Strana zjevně nepovažuje oblast vzdělávací politiky a postavení učitelů za jedno ze svých zásadních volebních témat. </w:t>
            </w:r>
            <w:bookmarkEnd w:id="2"/>
          </w:p>
        </w:tc>
        <w:tc>
          <w:tcPr>
            <w:tcW w:w="2050" w:type="dxa"/>
          </w:tcPr>
          <w:p w14:paraId="332F9888" w14:textId="77777777" w:rsidR="007A01D2" w:rsidRDefault="007A01D2"/>
        </w:tc>
        <w:tc>
          <w:tcPr>
            <w:tcW w:w="1887" w:type="dxa"/>
          </w:tcPr>
          <w:p w14:paraId="43FB73C5" w14:textId="77777777" w:rsidR="007A01D2" w:rsidRDefault="007A01D2">
            <w:r>
              <w:t xml:space="preserve">Pokud všechny aspekty příkladu neodpovídají </w:t>
            </w:r>
            <w:r w:rsidR="00BC39EB">
              <w:t>A</w:t>
            </w:r>
            <w:r>
              <w:t xml:space="preserve">1 nebo </w:t>
            </w:r>
            <w:r w:rsidR="00BC39EB">
              <w:t>A</w:t>
            </w:r>
            <w:r>
              <w:t xml:space="preserve">3. </w:t>
            </w:r>
          </w:p>
        </w:tc>
      </w:tr>
      <w:tr w:rsidR="007A01D2" w14:paraId="75F9CBB7" w14:textId="77777777" w:rsidTr="007A01D2">
        <w:tc>
          <w:tcPr>
            <w:tcW w:w="1801" w:type="dxa"/>
          </w:tcPr>
          <w:p w14:paraId="15457194" w14:textId="77777777" w:rsidR="007A01D2" w:rsidRDefault="007A01D2"/>
        </w:tc>
        <w:tc>
          <w:tcPr>
            <w:tcW w:w="1391" w:type="dxa"/>
          </w:tcPr>
          <w:p w14:paraId="2422E541" w14:textId="77777777" w:rsidR="007A01D2" w:rsidRDefault="00BC39EB">
            <w:r>
              <w:t>A3: Nízký</w:t>
            </w:r>
            <w:r w:rsidR="005512C2">
              <w:t xml:space="preserve"> důraz</w:t>
            </w:r>
          </w:p>
        </w:tc>
        <w:tc>
          <w:tcPr>
            <w:tcW w:w="1933" w:type="dxa"/>
          </w:tcPr>
          <w:p w14:paraId="69C1A1B6" w14:textId="77777777" w:rsidR="007A01D2" w:rsidRDefault="007A01D2">
            <w:r>
              <w:t>Téma postavení učitelů není obsaženo v programu vůbec, nebo je jen zmíněno v pár větách bez samostatné kategorie vytvořené pro toto téma.</w:t>
            </w:r>
          </w:p>
          <w:p w14:paraId="4465BEAD" w14:textId="77777777" w:rsidR="007A01D2" w:rsidRDefault="007A01D2">
            <w:r>
              <w:t xml:space="preserve">- Není vytvořena samotná kategorie </w:t>
            </w:r>
            <w:r>
              <w:lastRenderedPageBreak/>
              <w:t>pro postavení učitelů</w:t>
            </w:r>
          </w:p>
        </w:tc>
        <w:tc>
          <w:tcPr>
            <w:tcW w:w="2050" w:type="dxa"/>
          </w:tcPr>
          <w:p w14:paraId="0E50BA7C" w14:textId="77777777" w:rsidR="007A01D2" w:rsidRDefault="007A01D2">
            <w:r>
              <w:lastRenderedPageBreak/>
              <w:t>„</w:t>
            </w:r>
            <w:r w:rsidRPr="00800333">
              <w:t>Kvalitní ve</w:t>
            </w:r>
            <w:r>
              <w:t>ř</w:t>
            </w:r>
            <w:r w:rsidRPr="00800333">
              <w:t>ejná škola je založena především na motivovaných, kvalifikovaných a důstojně odměňovaných učitelích, kte</w:t>
            </w:r>
            <w:r>
              <w:t>ř</w:t>
            </w:r>
            <w:r w:rsidRPr="00800333">
              <w:t xml:space="preserve">í ve svém zaměstnání vidí dobrou perspektivu uplatnění. Proto zvýšíme učitelů a </w:t>
            </w:r>
            <w:r w:rsidRPr="00800333">
              <w:lastRenderedPageBreak/>
              <w:t>ostatních pracovníků ve školství.</w:t>
            </w:r>
            <w:r>
              <w:t>“</w:t>
            </w:r>
            <w:r w:rsidR="00852FB6">
              <w:t xml:space="preserve"> (2010)</w:t>
            </w:r>
          </w:p>
        </w:tc>
        <w:tc>
          <w:tcPr>
            <w:tcW w:w="1887" w:type="dxa"/>
          </w:tcPr>
          <w:p w14:paraId="4A0ECD09" w14:textId="77777777" w:rsidR="007A01D2" w:rsidRDefault="007A01D2">
            <w:r>
              <w:lastRenderedPageBreak/>
              <w:t xml:space="preserve">Všechny aspekty příkladu odpovídají všem definičním bodům kategorie </w:t>
            </w:r>
            <w:r w:rsidR="00BC39EB">
              <w:t>A</w:t>
            </w:r>
            <w:r>
              <w:t xml:space="preserve">3. </w:t>
            </w:r>
          </w:p>
          <w:p w14:paraId="34DCAFA2" w14:textId="77777777" w:rsidR="007A01D2" w:rsidRDefault="007A01D2"/>
          <w:p w14:paraId="114A99C5" w14:textId="77777777" w:rsidR="007A01D2" w:rsidRDefault="007A01D2">
            <w:r>
              <w:t xml:space="preserve">Jinak </w:t>
            </w:r>
            <w:r w:rsidR="00530FBA">
              <w:t>kategorie</w:t>
            </w:r>
            <w:r>
              <w:t xml:space="preserve"> </w:t>
            </w:r>
            <w:r w:rsidR="00BC39EB">
              <w:t>A</w:t>
            </w:r>
            <w:r>
              <w:t xml:space="preserve">2. </w:t>
            </w:r>
          </w:p>
        </w:tc>
      </w:tr>
      <w:tr w:rsidR="00BC39EB" w14:paraId="7565E80B" w14:textId="77777777" w:rsidTr="007A01D2">
        <w:tc>
          <w:tcPr>
            <w:tcW w:w="1801" w:type="dxa"/>
          </w:tcPr>
          <w:p w14:paraId="0B0931AE" w14:textId="77777777" w:rsidR="00BC39EB" w:rsidRDefault="00BC39EB">
            <w:r>
              <w:t>K2: Důraz na téma financování učitelské profese</w:t>
            </w:r>
          </w:p>
        </w:tc>
        <w:tc>
          <w:tcPr>
            <w:tcW w:w="1391" w:type="dxa"/>
          </w:tcPr>
          <w:p w14:paraId="7AC39FF9" w14:textId="77777777" w:rsidR="00BC39EB" w:rsidRDefault="00BC39EB">
            <w:r>
              <w:t>B1: Vysoký</w:t>
            </w:r>
            <w:r w:rsidR="00CC3186">
              <w:t xml:space="preserve"> důraz</w:t>
            </w:r>
          </w:p>
        </w:tc>
        <w:tc>
          <w:tcPr>
            <w:tcW w:w="1933" w:type="dxa"/>
          </w:tcPr>
          <w:p w14:paraId="3DDD0366" w14:textId="77777777" w:rsidR="007A6523" w:rsidRDefault="007A6523" w:rsidP="007A6523">
            <w:r>
              <w:t>- Jasně a zřejmě obsaženo téma financování učitelské profese a školské kapitoly jako celku</w:t>
            </w:r>
          </w:p>
          <w:p w14:paraId="62D84847" w14:textId="77777777" w:rsidR="00BC39EB" w:rsidRDefault="007A6523">
            <w:r>
              <w:t>- Plnohodnotná součást programu strany vzhledem k dalším programovým oblastem.</w:t>
            </w:r>
          </w:p>
        </w:tc>
        <w:tc>
          <w:tcPr>
            <w:tcW w:w="2050" w:type="dxa"/>
          </w:tcPr>
          <w:p w14:paraId="1E59BF09" w14:textId="0A03B3D2" w:rsidR="00BC39EB" w:rsidRPr="00E31458" w:rsidRDefault="00E31458">
            <w:r w:rsidRPr="00E31458">
              <w:t>„Roční nárůst 0,5 % v hodnotách r.1997 znamená zhruba 7 miliard korun, které budou především použity na… nárůst mezd pedagogických pracovníků (2 mld.) …“ (1998)</w:t>
            </w:r>
          </w:p>
        </w:tc>
        <w:tc>
          <w:tcPr>
            <w:tcW w:w="1887" w:type="dxa"/>
          </w:tcPr>
          <w:p w14:paraId="74027DAE" w14:textId="77777777" w:rsidR="00C06654" w:rsidRDefault="00C06654" w:rsidP="00C06654">
            <w:r>
              <w:t xml:space="preserve">Pokud všechny aspekty příkladu odpovídají všem definičním bodům kódu B1. </w:t>
            </w:r>
          </w:p>
          <w:p w14:paraId="1E9C6C02" w14:textId="77777777" w:rsidR="00C06654" w:rsidRDefault="00C06654" w:rsidP="00C06654"/>
          <w:p w14:paraId="71E83C80" w14:textId="77777777" w:rsidR="00BC39EB" w:rsidRDefault="00C06654" w:rsidP="00C06654">
            <w:r>
              <w:t>Pokud alespoň jeden aspekt neodpovídá: B2</w:t>
            </w:r>
          </w:p>
        </w:tc>
      </w:tr>
      <w:tr w:rsidR="00BC39EB" w14:paraId="5DFBDB88" w14:textId="77777777" w:rsidTr="007A01D2">
        <w:tc>
          <w:tcPr>
            <w:tcW w:w="1801" w:type="dxa"/>
          </w:tcPr>
          <w:p w14:paraId="6183DD6A" w14:textId="77777777" w:rsidR="00BC39EB" w:rsidRDefault="00BC39EB"/>
        </w:tc>
        <w:tc>
          <w:tcPr>
            <w:tcW w:w="1391" w:type="dxa"/>
          </w:tcPr>
          <w:p w14:paraId="1AD2093F" w14:textId="77777777" w:rsidR="00BC39EB" w:rsidRDefault="00BC39EB">
            <w:r>
              <w:t>B2: Střední</w:t>
            </w:r>
            <w:r w:rsidR="00CC3186">
              <w:t xml:space="preserve"> důraz</w:t>
            </w:r>
          </w:p>
        </w:tc>
        <w:tc>
          <w:tcPr>
            <w:tcW w:w="1933" w:type="dxa"/>
          </w:tcPr>
          <w:p w14:paraId="06B97248" w14:textId="77777777" w:rsidR="006939AC" w:rsidRDefault="006939AC" w:rsidP="006939AC">
            <w:r>
              <w:t xml:space="preserve">- Téma financování učitelské profese je obsaženo v programu strany v kapitole věnující se školství, ale není na něj kladen důraz a důležitější kapitoly a další části školské kapitoly jej svým rozsahem a významem převyšují. </w:t>
            </w:r>
          </w:p>
          <w:p w14:paraId="1361F712" w14:textId="77777777" w:rsidR="00BC39EB" w:rsidRDefault="006939AC" w:rsidP="006939AC">
            <w:r>
              <w:t>- Strana zjevně nepovažuje oblast financování platů učitelů za jedno ze svých zásadních volebních témat.</w:t>
            </w:r>
          </w:p>
        </w:tc>
        <w:tc>
          <w:tcPr>
            <w:tcW w:w="2050" w:type="dxa"/>
          </w:tcPr>
          <w:p w14:paraId="6A29026D" w14:textId="77777777" w:rsidR="00E31458" w:rsidRDefault="005E6A32">
            <w:r>
              <w:t>„</w:t>
            </w:r>
            <w:r w:rsidRPr="00B55A52">
              <w:t>Podle ekonomických možností státu se zasadíme o zvyšování mezd zaměst</w:t>
            </w:r>
            <w:r>
              <w:t>n</w:t>
            </w:r>
            <w:r w:rsidRPr="00B55A52">
              <w:t>anců ve školství, včetn</w:t>
            </w:r>
            <w:r>
              <w:t xml:space="preserve">ě </w:t>
            </w:r>
            <w:r w:rsidRPr="00B55A52">
              <w:t>nepedagogických pracovníků.</w:t>
            </w:r>
            <w:r>
              <w:t>“</w:t>
            </w:r>
            <w:r w:rsidR="00852FB6">
              <w:t xml:space="preserve"> (</w:t>
            </w:r>
            <w:r w:rsidR="00A31862">
              <w:t>2013)</w:t>
            </w:r>
          </w:p>
          <w:p w14:paraId="6DF5BEF4" w14:textId="77777777" w:rsidR="00E31458" w:rsidRDefault="00E31458"/>
          <w:p w14:paraId="305028E2" w14:textId="424F0EC0" w:rsidR="00BC39EB" w:rsidRDefault="00E31458">
            <w:r w:rsidRPr="00852FB6">
              <w:t xml:space="preserve">Kvalitní veřejná škola je založena především na motivovaných, kvalifikovaných a důstojně odměňovaných učitelích, kteří ve svém zaměstnání vidí dobrou perspektivu uplatnění. Proto zvýšíme platy učitelů a ostatních pracovníků ve školství. </w:t>
            </w:r>
            <w:r>
              <w:t>(2010)</w:t>
            </w:r>
          </w:p>
        </w:tc>
        <w:tc>
          <w:tcPr>
            <w:tcW w:w="1887" w:type="dxa"/>
          </w:tcPr>
          <w:p w14:paraId="0E3D3A8D" w14:textId="77777777" w:rsidR="00BC39EB" w:rsidRDefault="0071620D">
            <w:r>
              <w:t>Pokud všechny aspekty příkladu neodpovídají B1 nebo B3.</w:t>
            </w:r>
          </w:p>
        </w:tc>
      </w:tr>
      <w:tr w:rsidR="00BC39EB" w14:paraId="4747231F" w14:textId="77777777" w:rsidTr="007A01D2">
        <w:tc>
          <w:tcPr>
            <w:tcW w:w="1801" w:type="dxa"/>
          </w:tcPr>
          <w:p w14:paraId="2221E5F9" w14:textId="77777777" w:rsidR="00BC39EB" w:rsidRDefault="00BC39EB"/>
        </w:tc>
        <w:tc>
          <w:tcPr>
            <w:tcW w:w="1391" w:type="dxa"/>
          </w:tcPr>
          <w:p w14:paraId="098034B6" w14:textId="77777777" w:rsidR="00BC39EB" w:rsidRDefault="00BC39EB">
            <w:r>
              <w:t>B3: Nízký</w:t>
            </w:r>
            <w:r w:rsidR="00CC3186">
              <w:t xml:space="preserve"> důraz</w:t>
            </w:r>
          </w:p>
        </w:tc>
        <w:tc>
          <w:tcPr>
            <w:tcW w:w="1933" w:type="dxa"/>
          </w:tcPr>
          <w:p w14:paraId="1672E6E3" w14:textId="77777777" w:rsidR="00BC39EB" w:rsidRDefault="00801BC0">
            <w:r>
              <w:t xml:space="preserve">Téma </w:t>
            </w:r>
            <w:r w:rsidR="0024085F">
              <w:t>financování učitelské profese</w:t>
            </w:r>
            <w:r>
              <w:t xml:space="preserve"> není obsaženo v programu vůbec, nebo je jen zmíněno v pár větách bez samostatné ka</w:t>
            </w:r>
            <w:r w:rsidR="00C20F28">
              <w:t>pitoly</w:t>
            </w:r>
          </w:p>
        </w:tc>
        <w:tc>
          <w:tcPr>
            <w:tcW w:w="2050" w:type="dxa"/>
          </w:tcPr>
          <w:p w14:paraId="57921EAB" w14:textId="3F770C59" w:rsidR="00BC39EB" w:rsidRDefault="00E31458">
            <w:r w:rsidRPr="00E31458">
              <w:t xml:space="preserve">„Především musí být udržena učitelská místa a v zájmu udržení a zvyšovaní kvality práce školy zabráněno odchodu učitelů ze školství a jejich nahrazování nekvalifikovanými </w:t>
            </w:r>
            <w:r w:rsidRPr="00E31458">
              <w:lastRenderedPageBreak/>
              <w:t>silami s nižšími platy.“</w:t>
            </w:r>
            <w:r>
              <w:t xml:space="preserve"> (1996)</w:t>
            </w:r>
          </w:p>
          <w:p w14:paraId="511051DA" w14:textId="3C0CF14E" w:rsidR="00E31458" w:rsidRPr="00E31458" w:rsidRDefault="00E31458"/>
        </w:tc>
        <w:tc>
          <w:tcPr>
            <w:tcW w:w="1887" w:type="dxa"/>
          </w:tcPr>
          <w:p w14:paraId="7A210BA8" w14:textId="77777777" w:rsidR="0071620D" w:rsidRDefault="0071620D" w:rsidP="0071620D">
            <w:r>
              <w:lastRenderedPageBreak/>
              <w:t xml:space="preserve">Všechny aspekty příkladu odpovídají všem definičním bodům kategorie B3. </w:t>
            </w:r>
          </w:p>
          <w:p w14:paraId="60C928B6" w14:textId="77777777" w:rsidR="0071620D" w:rsidRDefault="0071620D" w:rsidP="0071620D"/>
          <w:p w14:paraId="202BB18D" w14:textId="77777777" w:rsidR="00BC39EB" w:rsidRDefault="0071620D" w:rsidP="0071620D">
            <w:r>
              <w:t>Jinak kate</w:t>
            </w:r>
            <w:r w:rsidR="00530FBA">
              <w:t>gor</w:t>
            </w:r>
            <w:r>
              <w:t>ie B2.</w:t>
            </w:r>
          </w:p>
        </w:tc>
      </w:tr>
      <w:tr w:rsidR="00BC39EB" w14:paraId="751D3E1C" w14:textId="77777777" w:rsidTr="007A01D2">
        <w:tc>
          <w:tcPr>
            <w:tcW w:w="1801" w:type="dxa"/>
          </w:tcPr>
          <w:p w14:paraId="0F1B3F3F" w14:textId="77777777" w:rsidR="00BC39EB" w:rsidRDefault="00251A7E">
            <w:r>
              <w:t xml:space="preserve">K3: </w:t>
            </w:r>
            <w:bookmarkStart w:id="3" w:name="_Hlk513310505"/>
            <w:r w:rsidR="00156437">
              <w:t>Důraz na další vzdělávání pedagogických pracovníků</w:t>
            </w:r>
            <w:bookmarkEnd w:id="3"/>
          </w:p>
        </w:tc>
        <w:tc>
          <w:tcPr>
            <w:tcW w:w="1391" w:type="dxa"/>
          </w:tcPr>
          <w:p w14:paraId="23560557" w14:textId="77777777" w:rsidR="00BC39EB" w:rsidRDefault="00156437">
            <w:r>
              <w:t>C1: Vysoký</w:t>
            </w:r>
            <w:r w:rsidR="00CC3186">
              <w:t xml:space="preserve"> důraz</w:t>
            </w:r>
          </w:p>
        </w:tc>
        <w:tc>
          <w:tcPr>
            <w:tcW w:w="1933" w:type="dxa"/>
          </w:tcPr>
          <w:p w14:paraId="3617AFF3" w14:textId="77777777" w:rsidR="00887875" w:rsidRDefault="00887875" w:rsidP="00887875">
            <w:r>
              <w:t>- Jasně a zřejmě obsaženo téma dalšího vzdělávání učitelů.</w:t>
            </w:r>
          </w:p>
          <w:p w14:paraId="45C5D2D8" w14:textId="77777777" w:rsidR="00BC39EB" w:rsidRDefault="00887875" w:rsidP="00887875">
            <w:r>
              <w:t>- Plnohodnotná součást programu strany vzhledem k dalším programovým oblastem.</w:t>
            </w:r>
          </w:p>
        </w:tc>
        <w:tc>
          <w:tcPr>
            <w:tcW w:w="2050" w:type="dxa"/>
          </w:tcPr>
          <w:p w14:paraId="513692F1" w14:textId="77777777" w:rsidR="00BC39EB" w:rsidRDefault="00BC39EB"/>
        </w:tc>
        <w:tc>
          <w:tcPr>
            <w:tcW w:w="1887" w:type="dxa"/>
          </w:tcPr>
          <w:p w14:paraId="35B005A9" w14:textId="77777777" w:rsidR="00887875" w:rsidRDefault="00887875" w:rsidP="00887875">
            <w:r>
              <w:t xml:space="preserve">Pokud všechny aspekty příkladu odpovídají všem definičním bodům kódu C1. </w:t>
            </w:r>
          </w:p>
          <w:p w14:paraId="3CD603A1" w14:textId="77777777" w:rsidR="00887875" w:rsidRDefault="00887875" w:rsidP="00887875"/>
          <w:p w14:paraId="79560C27" w14:textId="77777777" w:rsidR="00BC39EB" w:rsidRDefault="00887875" w:rsidP="00887875">
            <w:r>
              <w:t>Pokud alespoň jeden aspekt neodpovídá: C2</w:t>
            </w:r>
          </w:p>
        </w:tc>
      </w:tr>
      <w:tr w:rsidR="00BC39EB" w14:paraId="47135481" w14:textId="77777777" w:rsidTr="007A01D2">
        <w:tc>
          <w:tcPr>
            <w:tcW w:w="1801" w:type="dxa"/>
          </w:tcPr>
          <w:p w14:paraId="7DE4A171" w14:textId="77777777" w:rsidR="00BC39EB" w:rsidRDefault="00BC39EB"/>
        </w:tc>
        <w:tc>
          <w:tcPr>
            <w:tcW w:w="1391" w:type="dxa"/>
          </w:tcPr>
          <w:p w14:paraId="47127432" w14:textId="77777777" w:rsidR="00BC39EB" w:rsidRDefault="00156437">
            <w:r>
              <w:t>C2: Střední</w:t>
            </w:r>
            <w:r w:rsidR="00CC3186">
              <w:t xml:space="preserve"> důraz</w:t>
            </w:r>
          </w:p>
        </w:tc>
        <w:tc>
          <w:tcPr>
            <w:tcW w:w="1933" w:type="dxa"/>
          </w:tcPr>
          <w:p w14:paraId="2A007DA7" w14:textId="77777777" w:rsidR="00887875" w:rsidRDefault="00887875" w:rsidP="00887875">
            <w:r>
              <w:t xml:space="preserve">- Téma dalšího vzdělávání učitelů je obsaženo v programu strany v kapitole věnující se školství, ale není na něj kladen důraz a důležitější kapitoly a další části školské kapitoly jej svým rozsahem a významem převyšují. </w:t>
            </w:r>
          </w:p>
          <w:p w14:paraId="6FE14130" w14:textId="77777777" w:rsidR="00BC39EB" w:rsidRDefault="00887875" w:rsidP="00887875">
            <w:r>
              <w:t>- Strana zjevně nepovažuje oblast dalšího vzdělávání učitelů za jedno ze svých zásadních volebních témat.</w:t>
            </w:r>
          </w:p>
        </w:tc>
        <w:tc>
          <w:tcPr>
            <w:tcW w:w="2050" w:type="dxa"/>
          </w:tcPr>
          <w:p w14:paraId="2F8EC041" w14:textId="77777777" w:rsidR="00BC39EB" w:rsidRDefault="00460F07">
            <w:r>
              <w:t xml:space="preserve">„Navrhujeme </w:t>
            </w:r>
            <w:r w:rsidRPr="00460F07">
              <w:t>zavedení každoročního příspěvku na výdaje, které učitelům vzniknou v souvislosti s dalším vzděláváním, včetně samostudia“</w:t>
            </w:r>
            <w:r w:rsidR="00852FB6">
              <w:t xml:space="preserve"> (2006)</w:t>
            </w:r>
          </w:p>
        </w:tc>
        <w:tc>
          <w:tcPr>
            <w:tcW w:w="1887" w:type="dxa"/>
          </w:tcPr>
          <w:p w14:paraId="12725429" w14:textId="77777777" w:rsidR="00BC39EB" w:rsidRDefault="00887875">
            <w:r>
              <w:t>Pokud všechny aspekty příkladu neodpovídají C1 nebo C3.</w:t>
            </w:r>
          </w:p>
        </w:tc>
      </w:tr>
      <w:tr w:rsidR="00BC39EB" w14:paraId="1DB59AC5" w14:textId="77777777" w:rsidTr="007A01D2">
        <w:tc>
          <w:tcPr>
            <w:tcW w:w="1801" w:type="dxa"/>
          </w:tcPr>
          <w:p w14:paraId="4B9DA7C3" w14:textId="77777777" w:rsidR="00BC39EB" w:rsidRDefault="00BC39EB"/>
        </w:tc>
        <w:tc>
          <w:tcPr>
            <w:tcW w:w="1391" w:type="dxa"/>
          </w:tcPr>
          <w:p w14:paraId="7A39C7F1" w14:textId="77777777" w:rsidR="00BC39EB" w:rsidRDefault="00156437">
            <w:r>
              <w:t>C3: Nízký</w:t>
            </w:r>
            <w:r w:rsidR="00CC3186">
              <w:t xml:space="preserve"> důraz</w:t>
            </w:r>
          </w:p>
        </w:tc>
        <w:tc>
          <w:tcPr>
            <w:tcW w:w="1933" w:type="dxa"/>
          </w:tcPr>
          <w:p w14:paraId="15B85C2B" w14:textId="77777777" w:rsidR="00BC39EB" w:rsidRDefault="00156437">
            <w:r>
              <w:t xml:space="preserve">- </w:t>
            </w:r>
            <w:bookmarkStart w:id="4" w:name="_Hlk513377522"/>
            <w:r>
              <w:t>Téma dalšího vzdělávání učitelů není obsaženo v programu vůbec, nebo je jen zmíněno v pár větách bez samostatné kategorie</w:t>
            </w:r>
            <w:bookmarkEnd w:id="4"/>
          </w:p>
        </w:tc>
        <w:tc>
          <w:tcPr>
            <w:tcW w:w="2050" w:type="dxa"/>
          </w:tcPr>
          <w:p w14:paraId="5CB49B96" w14:textId="77777777" w:rsidR="00BC39EB" w:rsidRDefault="00BC39EB"/>
        </w:tc>
        <w:tc>
          <w:tcPr>
            <w:tcW w:w="1887" w:type="dxa"/>
          </w:tcPr>
          <w:p w14:paraId="17C1ABA7" w14:textId="77777777" w:rsidR="00887875" w:rsidRDefault="00887875" w:rsidP="00887875">
            <w:r>
              <w:t xml:space="preserve">Všechny aspekty příkladu odpovídají všem definičním bodům kategorie C3. </w:t>
            </w:r>
          </w:p>
          <w:p w14:paraId="7BE2D731" w14:textId="77777777" w:rsidR="00887875" w:rsidRDefault="00887875" w:rsidP="00887875"/>
          <w:p w14:paraId="4866757A" w14:textId="77777777" w:rsidR="00BC39EB" w:rsidRDefault="00887875" w:rsidP="00887875">
            <w:r>
              <w:t>Jinak kate</w:t>
            </w:r>
            <w:r w:rsidR="00530FBA">
              <w:t>g</w:t>
            </w:r>
            <w:r>
              <w:t>o</w:t>
            </w:r>
            <w:r w:rsidR="00530FBA">
              <w:t>r</w:t>
            </w:r>
            <w:r>
              <w:t>ie C2.</w:t>
            </w:r>
          </w:p>
        </w:tc>
      </w:tr>
    </w:tbl>
    <w:p w14:paraId="5AFF3C0D" w14:textId="77777777" w:rsidR="00642991" w:rsidRDefault="00642991"/>
    <w:sectPr w:rsidR="006429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C75D" w14:textId="77777777" w:rsidR="00456076" w:rsidRDefault="00456076" w:rsidP="00F357BB">
      <w:pPr>
        <w:spacing w:after="0" w:line="240" w:lineRule="auto"/>
      </w:pPr>
      <w:r>
        <w:separator/>
      </w:r>
    </w:p>
  </w:endnote>
  <w:endnote w:type="continuationSeparator" w:id="0">
    <w:p w14:paraId="13D02289" w14:textId="77777777" w:rsidR="00456076" w:rsidRDefault="00456076" w:rsidP="00F3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D9E0" w14:textId="77777777" w:rsidR="00456076" w:rsidRDefault="00456076" w:rsidP="00F357BB">
      <w:pPr>
        <w:spacing w:after="0" w:line="240" w:lineRule="auto"/>
      </w:pPr>
      <w:r>
        <w:separator/>
      </w:r>
    </w:p>
  </w:footnote>
  <w:footnote w:type="continuationSeparator" w:id="0">
    <w:p w14:paraId="467BEF52" w14:textId="77777777" w:rsidR="00456076" w:rsidRDefault="00456076" w:rsidP="00F3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30F6" w14:textId="77777777" w:rsidR="00C20F28" w:rsidRDefault="00C20F28" w:rsidP="00F357BB">
    <w:pPr>
      <w:pStyle w:val="Nadpis1"/>
    </w:pPr>
    <w:r>
      <w:t>Kódovací kniha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BB"/>
    <w:rsid w:val="00050C8C"/>
    <w:rsid w:val="000D5C89"/>
    <w:rsid w:val="000F0444"/>
    <w:rsid w:val="00156437"/>
    <w:rsid w:val="0024085F"/>
    <w:rsid w:val="00251A7E"/>
    <w:rsid w:val="00292A2A"/>
    <w:rsid w:val="0030324F"/>
    <w:rsid w:val="00306318"/>
    <w:rsid w:val="0041241E"/>
    <w:rsid w:val="00456076"/>
    <w:rsid w:val="00460F07"/>
    <w:rsid w:val="004B028B"/>
    <w:rsid w:val="004B2BAD"/>
    <w:rsid w:val="004C1AC1"/>
    <w:rsid w:val="00530FBA"/>
    <w:rsid w:val="005512C2"/>
    <w:rsid w:val="005D471F"/>
    <w:rsid w:val="005E6A32"/>
    <w:rsid w:val="00642991"/>
    <w:rsid w:val="006939AC"/>
    <w:rsid w:val="006E16C5"/>
    <w:rsid w:val="0071620D"/>
    <w:rsid w:val="007A01D2"/>
    <w:rsid w:val="007A6523"/>
    <w:rsid w:val="00800333"/>
    <w:rsid w:val="00801BC0"/>
    <w:rsid w:val="00852FB6"/>
    <w:rsid w:val="00887875"/>
    <w:rsid w:val="00895E68"/>
    <w:rsid w:val="009C76D4"/>
    <w:rsid w:val="00A31862"/>
    <w:rsid w:val="00A6796C"/>
    <w:rsid w:val="00A73111"/>
    <w:rsid w:val="00AB306B"/>
    <w:rsid w:val="00B55A52"/>
    <w:rsid w:val="00B70B3D"/>
    <w:rsid w:val="00BC39EB"/>
    <w:rsid w:val="00BF73D3"/>
    <w:rsid w:val="00C00624"/>
    <w:rsid w:val="00C06654"/>
    <w:rsid w:val="00C20F28"/>
    <w:rsid w:val="00C365B8"/>
    <w:rsid w:val="00C46286"/>
    <w:rsid w:val="00CB78E3"/>
    <w:rsid w:val="00CC3186"/>
    <w:rsid w:val="00D62588"/>
    <w:rsid w:val="00DA6096"/>
    <w:rsid w:val="00E31458"/>
    <w:rsid w:val="00E80ECC"/>
    <w:rsid w:val="00F17F74"/>
    <w:rsid w:val="00F357BB"/>
    <w:rsid w:val="00F76289"/>
    <w:rsid w:val="00F928B2"/>
    <w:rsid w:val="00FE07F3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556"/>
  <w15:chartTrackingRefBased/>
  <w15:docId w15:val="{008F75E6-FE06-412F-8B60-5796504D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5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7BB"/>
  </w:style>
  <w:style w:type="paragraph" w:styleId="Zpat">
    <w:name w:val="footer"/>
    <w:basedOn w:val="Normln"/>
    <w:link w:val="ZpatChar"/>
    <w:uiPriority w:val="99"/>
    <w:unhideWhenUsed/>
    <w:rsid w:val="00F3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7BB"/>
  </w:style>
  <w:style w:type="character" w:customStyle="1" w:styleId="Nadpis1Char">
    <w:name w:val="Nadpis 1 Char"/>
    <w:basedOn w:val="Standardnpsmoodstavce"/>
    <w:link w:val="Nadpis1"/>
    <w:uiPriority w:val="9"/>
    <w:rsid w:val="00F35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B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3845</Characters>
  <Application>Microsoft Office Word</Application>
  <DocSecurity>0</DocSecurity>
  <Lines>71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Peloušek</dc:creator>
  <cp:keywords/>
  <dc:description/>
  <cp:lastModifiedBy>Eva M. Hejzlarova</cp:lastModifiedBy>
  <cp:revision>2</cp:revision>
  <dcterms:created xsi:type="dcterms:W3CDTF">2018-05-06T20:26:00Z</dcterms:created>
  <dcterms:modified xsi:type="dcterms:W3CDTF">2018-05-06T20:26:00Z</dcterms:modified>
</cp:coreProperties>
</file>