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D3" w:rsidRPr="004D7A64" w:rsidRDefault="002A74F7">
      <w:pPr>
        <w:rPr>
          <w:b/>
        </w:rPr>
      </w:pPr>
      <w:r w:rsidRPr="004D7A64">
        <w:rPr>
          <w:b/>
        </w:rPr>
        <w:t xml:space="preserve">Výzkum – </w:t>
      </w:r>
      <w:proofErr w:type="spellStart"/>
      <w:r w:rsidRPr="004D7A64">
        <w:rPr>
          <w:b/>
        </w:rPr>
        <w:t>elicitace</w:t>
      </w:r>
      <w:proofErr w:type="spellEnd"/>
    </w:p>
    <w:p w:rsidR="002A74F7" w:rsidRDefault="002A74F7">
      <w:r>
        <w:t>Vyjadřování prostorových vztahů různých objektů ve znakovém jazyce</w:t>
      </w:r>
    </w:p>
    <w:p w:rsidR="002A74F7" w:rsidRDefault="002A74F7" w:rsidP="002A74F7">
      <w:pPr>
        <w:pStyle w:val="Odstavecseseznamem"/>
        <w:numPr>
          <w:ilvl w:val="0"/>
          <w:numId w:val="1"/>
        </w:numPr>
      </w:pPr>
      <w:r>
        <w:t>reprezentace entity – tvar figury a/nebo povrchu (</w:t>
      </w:r>
      <w:proofErr w:type="spellStart"/>
      <w:r>
        <w:t>figure</w:t>
      </w:r>
      <w:proofErr w:type="spellEnd"/>
      <w:r>
        <w:t xml:space="preserve"> – </w:t>
      </w:r>
      <w:proofErr w:type="spellStart"/>
      <w:r>
        <w:t>ground</w:t>
      </w:r>
      <w:proofErr w:type="spellEnd"/>
      <w:r>
        <w:t>)</w:t>
      </w:r>
    </w:p>
    <w:p w:rsidR="002A74F7" w:rsidRDefault="002A74F7" w:rsidP="002A74F7">
      <w:pPr>
        <w:pStyle w:val="Odstavecseseznamem"/>
        <w:numPr>
          <w:ilvl w:val="0"/>
          <w:numId w:val="1"/>
        </w:numPr>
      </w:pPr>
      <w:r>
        <w:t>reprezentace umístění – vztah figur</w:t>
      </w:r>
      <w:r w:rsidR="005D647C">
        <w:t>y</w:t>
      </w:r>
      <w:r>
        <w:t xml:space="preserve"> a/nebo objektu</w:t>
      </w:r>
    </w:p>
    <w:p w:rsidR="002A74F7" w:rsidRDefault="002A74F7" w:rsidP="002A74F7">
      <w:pPr>
        <w:pStyle w:val="Odstavecseseznamem"/>
        <w:numPr>
          <w:ilvl w:val="0"/>
          <w:numId w:val="1"/>
        </w:numPr>
      </w:pPr>
      <w:r>
        <w:t>reprezentace prostorových vztahů – simultánní nebo nesimultánní konstrukce, prostorové vztahy figury a/nebo povrchu</w:t>
      </w:r>
    </w:p>
    <w:p w:rsidR="002A74F7" w:rsidRDefault="002A74F7" w:rsidP="002A74F7">
      <w:pPr>
        <w:pStyle w:val="Odstavecseseznamem"/>
        <w:numPr>
          <w:ilvl w:val="0"/>
          <w:numId w:val="2"/>
        </w:numPr>
      </w:pPr>
      <w:r>
        <w:t>míra ikoničnosti</w:t>
      </w:r>
    </w:p>
    <w:p w:rsidR="002A74F7" w:rsidRDefault="002A74F7" w:rsidP="002A74F7">
      <w:r>
        <w:t xml:space="preserve">- původní studie porovnává německý </w:t>
      </w:r>
      <w:r w:rsidR="00E016B3">
        <w:t xml:space="preserve">(DGS) </w:t>
      </w:r>
      <w:r>
        <w:t>a turecký znakový jazyk</w:t>
      </w:r>
      <w:r w:rsidR="00E016B3">
        <w:t xml:space="preserve"> (TID)</w:t>
      </w:r>
      <w:r>
        <w:t xml:space="preserve"> – mají odlišné kořeny a vývoj, nebyly v přímém kontaktu, v obou zemích započalo vzdělávání na počátku 19. století, v obou zemích byly striktně užívány orální programy</w:t>
      </w:r>
    </w:p>
    <w:p w:rsidR="002A74F7" w:rsidRDefault="002A74F7" w:rsidP="002A74F7">
      <w:r>
        <w:t>Participanti výzkumu</w:t>
      </w:r>
    </w:p>
    <w:p w:rsidR="002A74F7" w:rsidRDefault="002A74F7" w:rsidP="002A74F7">
      <w:pPr>
        <w:pStyle w:val="Odstavecseseznamem"/>
        <w:numPr>
          <w:ilvl w:val="0"/>
          <w:numId w:val="2"/>
        </w:numPr>
      </w:pPr>
      <w:r>
        <w:t>12 párů znakující mluvčí – adresát pro každý ZJ</w:t>
      </w:r>
    </w:p>
    <w:p w:rsidR="002A74F7" w:rsidRDefault="002A74F7" w:rsidP="002A74F7">
      <w:pPr>
        <w:pStyle w:val="Odstavecseseznamem"/>
        <w:numPr>
          <w:ilvl w:val="0"/>
          <w:numId w:val="2"/>
        </w:numPr>
      </w:pPr>
      <w:r>
        <w:t>všichni považují ZJ za primární prostředek komunikace</w:t>
      </w:r>
    </w:p>
    <w:p w:rsidR="002A74F7" w:rsidRDefault="002A74F7" w:rsidP="002A74F7">
      <w:pPr>
        <w:pStyle w:val="Odstavecseseznamem"/>
        <w:numPr>
          <w:ilvl w:val="0"/>
          <w:numId w:val="2"/>
        </w:numPr>
      </w:pPr>
      <w:r>
        <w:t>věk osvojení ZJ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A74F7" w:rsidTr="00E92AB1">
        <w:tc>
          <w:tcPr>
            <w:tcW w:w="1812" w:type="dxa"/>
          </w:tcPr>
          <w:p w:rsidR="002A74F7" w:rsidRDefault="002A74F7" w:rsidP="002A74F7">
            <w:r>
              <w:t>Věk osvojení ZJ</w:t>
            </w:r>
          </w:p>
        </w:tc>
        <w:tc>
          <w:tcPr>
            <w:tcW w:w="3624" w:type="dxa"/>
            <w:gridSpan w:val="2"/>
          </w:tcPr>
          <w:p w:rsidR="002A74F7" w:rsidRDefault="002A74F7" w:rsidP="002A74F7">
            <w:pPr>
              <w:jc w:val="center"/>
            </w:pPr>
            <w:r>
              <w:t>DGS</w:t>
            </w:r>
          </w:p>
        </w:tc>
        <w:tc>
          <w:tcPr>
            <w:tcW w:w="3626" w:type="dxa"/>
            <w:gridSpan w:val="2"/>
          </w:tcPr>
          <w:p w:rsidR="002A74F7" w:rsidRDefault="002A74F7" w:rsidP="002A74F7">
            <w:pPr>
              <w:jc w:val="center"/>
            </w:pPr>
            <w:r>
              <w:t>TID</w:t>
            </w:r>
          </w:p>
        </w:tc>
      </w:tr>
      <w:tr w:rsidR="002A74F7" w:rsidTr="002A74F7">
        <w:tc>
          <w:tcPr>
            <w:tcW w:w="1812" w:type="dxa"/>
          </w:tcPr>
          <w:p w:rsidR="002A74F7" w:rsidRDefault="002A74F7" w:rsidP="002A74F7"/>
        </w:tc>
        <w:tc>
          <w:tcPr>
            <w:tcW w:w="1812" w:type="dxa"/>
          </w:tcPr>
          <w:p w:rsidR="002A74F7" w:rsidRDefault="002A74F7" w:rsidP="002A74F7">
            <w:r>
              <w:t>znakující</w:t>
            </w:r>
          </w:p>
        </w:tc>
        <w:tc>
          <w:tcPr>
            <w:tcW w:w="1812" w:type="dxa"/>
          </w:tcPr>
          <w:p w:rsidR="002A74F7" w:rsidRDefault="002A74F7" w:rsidP="002A74F7">
            <w:r>
              <w:t>adresát</w:t>
            </w:r>
          </w:p>
        </w:tc>
        <w:tc>
          <w:tcPr>
            <w:tcW w:w="1813" w:type="dxa"/>
          </w:tcPr>
          <w:p w:rsidR="002A74F7" w:rsidRDefault="002A74F7" w:rsidP="002A74F7">
            <w:r>
              <w:t>znakující</w:t>
            </w:r>
          </w:p>
        </w:tc>
        <w:tc>
          <w:tcPr>
            <w:tcW w:w="1813" w:type="dxa"/>
          </w:tcPr>
          <w:p w:rsidR="002A74F7" w:rsidRDefault="002A74F7" w:rsidP="002A74F7">
            <w:r>
              <w:t>adresát</w:t>
            </w:r>
          </w:p>
        </w:tc>
      </w:tr>
      <w:tr w:rsidR="002A74F7" w:rsidTr="002A74F7">
        <w:tc>
          <w:tcPr>
            <w:tcW w:w="1812" w:type="dxa"/>
          </w:tcPr>
          <w:p w:rsidR="002A74F7" w:rsidRDefault="002A74F7" w:rsidP="002A74F7">
            <w:r>
              <w:t>Od narození</w:t>
            </w:r>
            <w:r w:rsidR="001A0F69">
              <w:rPr>
                <w:rFonts w:cstheme="minorHAnsi"/>
              </w:rPr>
              <w:t>* - 5</w:t>
            </w:r>
          </w:p>
        </w:tc>
        <w:tc>
          <w:tcPr>
            <w:tcW w:w="1812" w:type="dxa"/>
          </w:tcPr>
          <w:p w:rsidR="002A74F7" w:rsidRDefault="001A0F69" w:rsidP="002A74F7">
            <w:r>
              <w:t>6</w:t>
            </w:r>
          </w:p>
        </w:tc>
        <w:tc>
          <w:tcPr>
            <w:tcW w:w="1812" w:type="dxa"/>
          </w:tcPr>
          <w:p w:rsidR="002A74F7" w:rsidRDefault="001A0F69" w:rsidP="002A74F7">
            <w:r>
              <w:t>4</w:t>
            </w:r>
          </w:p>
        </w:tc>
        <w:tc>
          <w:tcPr>
            <w:tcW w:w="1813" w:type="dxa"/>
          </w:tcPr>
          <w:p w:rsidR="002A74F7" w:rsidRDefault="001A0F69" w:rsidP="002A74F7">
            <w:r>
              <w:t>11</w:t>
            </w:r>
          </w:p>
        </w:tc>
        <w:tc>
          <w:tcPr>
            <w:tcW w:w="1813" w:type="dxa"/>
          </w:tcPr>
          <w:p w:rsidR="002A74F7" w:rsidRDefault="001A0F69" w:rsidP="002A74F7">
            <w:r>
              <w:t>6</w:t>
            </w:r>
          </w:p>
        </w:tc>
      </w:tr>
      <w:tr w:rsidR="002A74F7" w:rsidTr="002A74F7">
        <w:tc>
          <w:tcPr>
            <w:tcW w:w="1812" w:type="dxa"/>
          </w:tcPr>
          <w:p w:rsidR="002A74F7" w:rsidRDefault="002A74F7" w:rsidP="002A74F7">
            <w:r>
              <w:t>5–9 let</w:t>
            </w:r>
          </w:p>
        </w:tc>
        <w:tc>
          <w:tcPr>
            <w:tcW w:w="1812" w:type="dxa"/>
          </w:tcPr>
          <w:p w:rsidR="002A74F7" w:rsidRDefault="001A0F69" w:rsidP="002A74F7">
            <w:r>
              <w:t>5</w:t>
            </w:r>
          </w:p>
        </w:tc>
        <w:tc>
          <w:tcPr>
            <w:tcW w:w="1812" w:type="dxa"/>
          </w:tcPr>
          <w:p w:rsidR="002A74F7" w:rsidRDefault="001A0F69" w:rsidP="002A74F7">
            <w:r>
              <w:t>8</w:t>
            </w:r>
          </w:p>
        </w:tc>
        <w:tc>
          <w:tcPr>
            <w:tcW w:w="1813" w:type="dxa"/>
          </w:tcPr>
          <w:p w:rsidR="002A74F7" w:rsidRDefault="001A0F69" w:rsidP="002A74F7">
            <w:r>
              <w:t>1</w:t>
            </w:r>
          </w:p>
        </w:tc>
        <w:tc>
          <w:tcPr>
            <w:tcW w:w="1813" w:type="dxa"/>
          </w:tcPr>
          <w:p w:rsidR="002A74F7" w:rsidRDefault="001A0F69" w:rsidP="002A74F7">
            <w:r>
              <w:t>6</w:t>
            </w:r>
          </w:p>
        </w:tc>
      </w:tr>
      <w:tr w:rsidR="002A74F7" w:rsidTr="002A74F7">
        <w:tc>
          <w:tcPr>
            <w:tcW w:w="1812" w:type="dxa"/>
          </w:tcPr>
          <w:p w:rsidR="002A74F7" w:rsidRDefault="001A0F69" w:rsidP="001A0F69">
            <w:r>
              <w:t>9–12 let</w:t>
            </w:r>
          </w:p>
        </w:tc>
        <w:tc>
          <w:tcPr>
            <w:tcW w:w="1812" w:type="dxa"/>
          </w:tcPr>
          <w:p w:rsidR="002A74F7" w:rsidRDefault="001A0F69" w:rsidP="002A74F7">
            <w:r>
              <w:t>1</w:t>
            </w:r>
          </w:p>
        </w:tc>
        <w:tc>
          <w:tcPr>
            <w:tcW w:w="1812" w:type="dxa"/>
          </w:tcPr>
          <w:p w:rsidR="002A74F7" w:rsidRDefault="002A74F7" w:rsidP="002A74F7"/>
        </w:tc>
        <w:tc>
          <w:tcPr>
            <w:tcW w:w="1813" w:type="dxa"/>
          </w:tcPr>
          <w:p w:rsidR="002A74F7" w:rsidRDefault="002A74F7" w:rsidP="002A74F7"/>
        </w:tc>
        <w:tc>
          <w:tcPr>
            <w:tcW w:w="1813" w:type="dxa"/>
          </w:tcPr>
          <w:p w:rsidR="002A74F7" w:rsidRDefault="002A74F7" w:rsidP="002A74F7"/>
        </w:tc>
      </w:tr>
    </w:tbl>
    <w:p w:rsidR="001A0F69" w:rsidRDefault="001A0F69" w:rsidP="002A74F7">
      <w:r>
        <w:rPr>
          <w:rFonts w:cstheme="minorHAnsi"/>
        </w:rPr>
        <w:t>* neslyšící děti neslyšících rodičů</w:t>
      </w:r>
    </w:p>
    <w:p w:rsidR="001A0F69" w:rsidRDefault="001A0F69" w:rsidP="001A0F69">
      <w:pPr>
        <w:pStyle w:val="Odstavecseseznamem"/>
        <w:numPr>
          <w:ilvl w:val="0"/>
          <w:numId w:val="2"/>
        </w:numPr>
      </w:pPr>
      <w:r>
        <w:t xml:space="preserve">věk a pohlaví participantů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0F69" w:rsidTr="001A0F69">
        <w:tc>
          <w:tcPr>
            <w:tcW w:w="3020" w:type="dxa"/>
          </w:tcPr>
          <w:p w:rsidR="001A0F69" w:rsidRDefault="001A0F69" w:rsidP="001A0F69"/>
        </w:tc>
        <w:tc>
          <w:tcPr>
            <w:tcW w:w="3021" w:type="dxa"/>
          </w:tcPr>
          <w:p w:rsidR="001A0F69" w:rsidRDefault="001A0F69" w:rsidP="001A0F69">
            <w:r>
              <w:t>DGS</w:t>
            </w:r>
          </w:p>
        </w:tc>
        <w:tc>
          <w:tcPr>
            <w:tcW w:w="3021" w:type="dxa"/>
          </w:tcPr>
          <w:p w:rsidR="001A0F69" w:rsidRDefault="001A0F69" w:rsidP="001A0F69">
            <w:r>
              <w:t>TID</w:t>
            </w:r>
          </w:p>
        </w:tc>
      </w:tr>
      <w:tr w:rsidR="001A0F69" w:rsidTr="001A0F69">
        <w:tc>
          <w:tcPr>
            <w:tcW w:w="3020" w:type="dxa"/>
          </w:tcPr>
          <w:p w:rsidR="001A0F69" w:rsidRDefault="001A0F69" w:rsidP="001A0F69">
            <w:r>
              <w:t>Věk znakujících</w:t>
            </w:r>
          </w:p>
        </w:tc>
        <w:tc>
          <w:tcPr>
            <w:tcW w:w="3021" w:type="dxa"/>
          </w:tcPr>
          <w:p w:rsidR="001A0F69" w:rsidRDefault="00E027F4" w:rsidP="00E027F4">
            <w:r>
              <w:t>18–36 let</w:t>
            </w:r>
          </w:p>
        </w:tc>
        <w:tc>
          <w:tcPr>
            <w:tcW w:w="3021" w:type="dxa"/>
          </w:tcPr>
          <w:p w:rsidR="001A0F69" w:rsidRDefault="00E027F4" w:rsidP="00E027F4">
            <w:r>
              <w:t xml:space="preserve">20–45 </w:t>
            </w:r>
          </w:p>
        </w:tc>
      </w:tr>
      <w:tr w:rsidR="001A0F69" w:rsidTr="001A0F69">
        <w:tc>
          <w:tcPr>
            <w:tcW w:w="3020" w:type="dxa"/>
          </w:tcPr>
          <w:p w:rsidR="001A0F69" w:rsidRDefault="001A0F69" w:rsidP="001A0F69">
            <w:r>
              <w:t>Muži znakující</w:t>
            </w:r>
          </w:p>
        </w:tc>
        <w:tc>
          <w:tcPr>
            <w:tcW w:w="3021" w:type="dxa"/>
          </w:tcPr>
          <w:p w:rsidR="001A0F69" w:rsidRDefault="00E027F4" w:rsidP="001A0F69">
            <w:r>
              <w:t>6</w:t>
            </w:r>
          </w:p>
        </w:tc>
        <w:tc>
          <w:tcPr>
            <w:tcW w:w="3021" w:type="dxa"/>
          </w:tcPr>
          <w:p w:rsidR="001A0F69" w:rsidRDefault="00E027F4" w:rsidP="001A0F69">
            <w:r>
              <w:t>6</w:t>
            </w:r>
          </w:p>
        </w:tc>
      </w:tr>
      <w:tr w:rsidR="001A0F69" w:rsidTr="001A0F69">
        <w:tc>
          <w:tcPr>
            <w:tcW w:w="3020" w:type="dxa"/>
          </w:tcPr>
          <w:p w:rsidR="001A0F69" w:rsidRDefault="001A0F69" w:rsidP="001A0F69">
            <w:r>
              <w:t>Ženy znakující</w:t>
            </w:r>
          </w:p>
        </w:tc>
        <w:tc>
          <w:tcPr>
            <w:tcW w:w="3021" w:type="dxa"/>
          </w:tcPr>
          <w:p w:rsidR="001A0F69" w:rsidRDefault="00E027F4" w:rsidP="001A0F69">
            <w:r>
              <w:t>6</w:t>
            </w:r>
          </w:p>
        </w:tc>
        <w:tc>
          <w:tcPr>
            <w:tcW w:w="3021" w:type="dxa"/>
          </w:tcPr>
          <w:p w:rsidR="001A0F69" w:rsidRDefault="00E027F4" w:rsidP="001A0F69">
            <w:r>
              <w:t>6</w:t>
            </w:r>
          </w:p>
        </w:tc>
      </w:tr>
      <w:tr w:rsidR="001A0F69" w:rsidTr="001A0F69">
        <w:tc>
          <w:tcPr>
            <w:tcW w:w="3020" w:type="dxa"/>
          </w:tcPr>
          <w:p w:rsidR="001A0F69" w:rsidRDefault="001A0F69" w:rsidP="001A0F69"/>
        </w:tc>
        <w:tc>
          <w:tcPr>
            <w:tcW w:w="3021" w:type="dxa"/>
          </w:tcPr>
          <w:p w:rsidR="001A0F69" w:rsidRDefault="001A0F69" w:rsidP="001A0F69"/>
        </w:tc>
        <w:tc>
          <w:tcPr>
            <w:tcW w:w="3021" w:type="dxa"/>
          </w:tcPr>
          <w:p w:rsidR="001A0F69" w:rsidRDefault="001A0F69" w:rsidP="001A0F69"/>
        </w:tc>
      </w:tr>
      <w:tr w:rsidR="001A0F69" w:rsidTr="001A0F69">
        <w:tc>
          <w:tcPr>
            <w:tcW w:w="3020" w:type="dxa"/>
          </w:tcPr>
          <w:p w:rsidR="001A0F69" w:rsidRDefault="00E027F4" w:rsidP="001A0F69">
            <w:r>
              <w:t>Věk adresátů</w:t>
            </w:r>
          </w:p>
        </w:tc>
        <w:tc>
          <w:tcPr>
            <w:tcW w:w="3021" w:type="dxa"/>
          </w:tcPr>
          <w:p w:rsidR="001A0F69" w:rsidRDefault="00E027F4" w:rsidP="00E027F4">
            <w:r>
              <w:t>17–40 let</w:t>
            </w:r>
          </w:p>
        </w:tc>
        <w:tc>
          <w:tcPr>
            <w:tcW w:w="3021" w:type="dxa"/>
          </w:tcPr>
          <w:p w:rsidR="001A0F69" w:rsidRDefault="00E027F4" w:rsidP="004D7A64">
            <w:r>
              <w:t>2</w:t>
            </w:r>
            <w:r w:rsidR="004D7A64">
              <w:t>1</w:t>
            </w:r>
            <w:r>
              <w:t>–4</w:t>
            </w:r>
            <w:r w:rsidR="004D7A64">
              <w:t>9</w:t>
            </w:r>
          </w:p>
        </w:tc>
      </w:tr>
      <w:tr w:rsidR="001A0F69" w:rsidTr="001A0F69">
        <w:tc>
          <w:tcPr>
            <w:tcW w:w="3020" w:type="dxa"/>
          </w:tcPr>
          <w:p w:rsidR="001A0F69" w:rsidRDefault="001A0F69" w:rsidP="001A0F69">
            <w:r>
              <w:t>Muži adresáti</w:t>
            </w:r>
          </w:p>
        </w:tc>
        <w:tc>
          <w:tcPr>
            <w:tcW w:w="3021" w:type="dxa"/>
          </w:tcPr>
          <w:p w:rsidR="001A0F69" w:rsidRDefault="00E027F4" w:rsidP="001A0F69">
            <w:r>
              <w:t>4</w:t>
            </w:r>
          </w:p>
        </w:tc>
        <w:tc>
          <w:tcPr>
            <w:tcW w:w="3021" w:type="dxa"/>
          </w:tcPr>
          <w:p w:rsidR="001A0F69" w:rsidRDefault="004D7A64" w:rsidP="001A0F69">
            <w:r>
              <w:t>6</w:t>
            </w:r>
          </w:p>
        </w:tc>
      </w:tr>
      <w:tr w:rsidR="001A0F69" w:rsidTr="001A0F69">
        <w:tc>
          <w:tcPr>
            <w:tcW w:w="3020" w:type="dxa"/>
          </w:tcPr>
          <w:p w:rsidR="001A0F69" w:rsidRDefault="001A0F69" w:rsidP="001A0F69">
            <w:r>
              <w:t>Ženy adresáti</w:t>
            </w:r>
          </w:p>
        </w:tc>
        <w:tc>
          <w:tcPr>
            <w:tcW w:w="3021" w:type="dxa"/>
          </w:tcPr>
          <w:p w:rsidR="001A0F69" w:rsidRDefault="00E027F4" w:rsidP="001A0F69">
            <w:r>
              <w:t>8</w:t>
            </w:r>
          </w:p>
        </w:tc>
        <w:tc>
          <w:tcPr>
            <w:tcW w:w="3021" w:type="dxa"/>
          </w:tcPr>
          <w:p w:rsidR="001A0F69" w:rsidRDefault="004D7A64" w:rsidP="001A0F69">
            <w:r>
              <w:t>6</w:t>
            </w:r>
          </w:p>
        </w:tc>
      </w:tr>
    </w:tbl>
    <w:p w:rsidR="001A0F69" w:rsidRPr="00E016B3" w:rsidRDefault="001A0F69" w:rsidP="001A0F69">
      <w:pPr>
        <w:rPr>
          <w:sz w:val="16"/>
          <w:szCs w:val="16"/>
        </w:rPr>
      </w:pPr>
    </w:p>
    <w:p w:rsidR="004D7A64" w:rsidRDefault="00E016B3" w:rsidP="001A0F69">
      <w:proofErr w:type="spellStart"/>
      <w:r>
        <w:t>Elicitace</w:t>
      </w:r>
      <w:proofErr w:type="spellEnd"/>
    </w:p>
    <w:p w:rsidR="00E016B3" w:rsidRDefault="00E016B3" w:rsidP="001A0F69">
      <w:r>
        <w:t>Znakující má prezentaci na notebooku:</w:t>
      </w:r>
    </w:p>
    <w:p w:rsidR="00E016B3" w:rsidRDefault="00E016B3" w:rsidP="00E016B3">
      <w:pPr>
        <w:pStyle w:val="Odstavecseseznamem"/>
        <w:numPr>
          <w:ilvl w:val="0"/>
          <w:numId w:val="2"/>
        </w:numPr>
      </w:pPr>
      <w:r>
        <w:t xml:space="preserve">prohlédne si obrázek, </w:t>
      </w:r>
      <w:proofErr w:type="spellStart"/>
      <w:r>
        <w:t>překlapne</w:t>
      </w:r>
      <w:proofErr w:type="spellEnd"/>
      <w:r>
        <w:t xml:space="preserve"> na prázdnou stránku, popíše obrázek svému partnerovi</w:t>
      </w:r>
    </w:p>
    <w:p w:rsidR="00E016B3" w:rsidRDefault="00E016B3" w:rsidP="00E016B3">
      <w:r>
        <w:t xml:space="preserve">Adresát dostává postupně </w:t>
      </w:r>
      <w:proofErr w:type="spellStart"/>
      <w:r>
        <w:t>zalaminované</w:t>
      </w:r>
      <w:proofErr w:type="spellEnd"/>
      <w:r>
        <w:t xml:space="preserve"> papíry s nabídkou obrázků</w:t>
      </w:r>
    </w:p>
    <w:p w:rsidR="00E016B3" w:rsidRDefault="00E016B3" w:rsidP="00E016B3">
      <w:pPr>
        <w:pStyle w:val="Odstavecseseznamem"/>
        <w:numPr>
          <w:ilvl w:val="0"/>
          <w:numId w:val="2"/>
        </w:numPr>
      </w:pPr>
      <w:r>
        <w:t>shlédne popis znakujícího, papír má na klíně s obrázky směrem dolů</w:t>
      </w:r>
    </w:p>
    <w:p w:rsidR="00E016B3" w:rsidRDefault="00E016B3" w:rsidP="00E016B3">
      <w:pPr>
        <w:pStyle w:val="Odstavecseseznamem"/>
        <w:numPr>
          <w:ilvl w:val="0"/>
          <w:numId w:val="2"/>
        </w:numPr>
      </w:pPr>
      <w:r>
        <w:t>vybere popisovaný obrázek, pokud je ve výběru, nebo oznámí, že tam není</w:t>
      </w:r>
    </w:p>
    <w:p w:rsidR="00E016B3" w:rsidRDefault="00E016B3" w:rsidP="00E016B3">
      <w:r>
        <w:t>Natáčení</w:t>
      </w:r>
    </w:p>
    <w:p w:rsidR="00E016B3" w:rsidRDefault="00E016B3" w:rsidP="00E016B3">
      <w:pPr>
        <w:pStyle w:val="Odstavecseseznamem"/>
        <w:numPr>
          <w:ilvl w:val="0"/>
          <w:numId w:val="2"/>
        </w:numPr>
      </w:pPr>
      <w:r>
        <w:t>3 kamery: čelní pohled na znakujícího, čelní pohled na adresáta, pohled shora na oba</w:t>
      </w:r>
    </w:p>
    <w:p w:rsidR="00E016B3" w:rsidRDefault="00E016B3" w:rsidP="00E016B3">
      <w:r>
        <w:t xml:space="preserve">Anotace – </w:t>
      </w:r>
      <w:proofErr w:type="spellStart"/>
      <w:r>
        <w:t>Elan</w:t>
      </w:r>
      <w:proofErr w:type="spellEnd"/>
      <w:r>
        <w:t xml:space="preserve"> </w:t>
      </w:r>
    </w:p>
    <w:p w:rsidR="008D6089" w:rsidRDefault="008D6089" w:rsidP="00E016B3">
      <w:r>
        <w:rPr>
          <w:noProof/>
          <w:lang w:eastAsia="cs-CZ"/>
        </w:rPr>
        <w:lastRenderedPageBreak/>
        <w:drawing>
          <wp:inline distT="0" distB="0" distL="0" distR="0" wp14:anchorId="7EE97367" wp14:editId="243142F3">
            <wp:extent cx="5670576" cy="32385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592" t="23988" r="21494" b="14168"/>
                    <a:stretch/>
                  </pic:blipFill>
                  <pic:spPr bwMode="auto">
                    <a:xfrm>
                      <a:off x="0" y="0"/>
                      <a:ext cx="5675229" cy="3241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089" w:rsidRDefault="008D6089" w:rsidP="00E016B3"/>
    <w:sectPr w:rsidR="008D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7854"/>
    <w:multiLevelType w:val="hybridMultilevel"/>
    <w:tmpl w:val="574C6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709C1"/>
    <w:multiLevelType w:val="hybridMultilevel"/>
    <w:tmpl w:val="E4E60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02E5"/>
    <w:multiLevelType w:val="hybridMultilevel"/>
    <w:tmpl w:val="A1501EB0"/>
    <w:lvl w:ilvl="0" w:tplc="BC72E1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9A"/>
    <w:rsid w:val="001A0F69"/>
    <w:rsid w:val="002A74F7"/>
    <w:rsid w:val="004D7A64"/>
    <w:rsid w:val="005D647C"/>
    <w:rsid w:val="006856D3"/>
    <w:rsid w:val="006A509A"/>
    <w:rsid w:val="008D6089"/>
    <w:rsid w:val="00E016B3"/>
    <w:rsid w:val="00E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5275"/>
  <w15:chartTrackingRefBased/>
  <w15:docId w15:val="{99AE28FE-0E58-4FE5-9FEE-98B4FD7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4F7"/>
    <w:pPr>
      <w:ind w:left="720"/>
      <w:contextualSpacing/>
    </w:pPr>
  </w:style>
  <w:style w:type="table" w:styleId="Mkatabulky">
    <w:name w:val="Table Grid"/>
    <w:basedOn w:val="Normlntabulka"/>
    <w:uiPriority w:val="39"/>
    <w:rsid w:val="002A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6</cp:revision>
  <dcterms:created xsi:type="dcterms:W3CDTF">2018-03-05T12:58:00Z</dcterms:created>
  <dcterms:modified xsi:type="dcterms:W3CDTF">2018-03-26T11:49:00Z</dcterms:modified>
</cp:coreProperties>
</file>