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2A6F" w14:textId="77777777" w:rsidR="00E67542" w:rsidRPr="00E67542" w:rsidRDefault="00E67542">
      <w:pPr>
        <w:rPr>
          <w:b/>
          <w:bCs/>
        </w:rPr>
      </w:pPr>
      <w:r w:rsidRPr="00E67542">
        <w:rPr>
          <w:b/>
          <w:bCs/>
        </w:rPr>
        <w:t>Komunikace a řeč</w:t>
      </w:r>
    </w:p>
    <w:p w14:paraId="046CBDDE" w14:textId="77777777" w:rsidR="00F97576" w:rsidRDefault="00E67542">
      <w:r>
        <w:t>Lidská řeč jako konec vývojového procesu, který zformuloval komunikační chování v celé živočišné říši</w:t>
      </w:r>
    </w:p>
    <w:p w14:paraId="5ABCA372" w14:textId="77777777" w:rsidR="00E67542" w:rsidRDefault="00E67542">
      <w:proofErr w:type="spellStart"/>
      <w:r>
        <w:t>Lenneberg</w:t>
      </w:r>
      <w:proofErr w:type="spellEnd"/>
      <w:r>
        <w:t>: Na vývoj jazyka lze nahlížet ze 2 pozic:</w:t>
      </w:r>
    </w:p>
    <w:p w14:paraId="11D7364A" w14:textId="77777777" w:rsidR="00E67542" w:rsidRDefault="00E67542">
      <w:r>
        <w:t xml:space="preserve">Kontinuitní teorie – jazyk se vyvinul z primitivních forem komunikace užívaných nižšími živočichy </w:t>
      </w:r>
    </w:p>
    <w:p w14:paraId="084A819D" w14:textId="77777777" w:rsidR="00E67542" w:rsidRDefault="00E67542" w:rsidP="00E67542">
      <w:pPr>
        <w:pStyle w:val="Odstavecseseznamem"/>
        <w:numPr>
          <w:ilvl w:val="0"/>
          <w:numId w:val="1"/>
        </w:numPr>
      </w:pPr>
      <w:r>
        <w:t>Jazyk se vyvíjel během dob přímou linií</w:t>
      </w:r>
    </w:p>
    <w:p w14:paraId="2D5B1783" w14:textId="77777777" w:rsidR="00E67542" w:rsidRDefault="00E67542" w:rsidP="00E67542">
      <w:pPr>
        <w:pStyle w:val="Odstavecseseznamem"/>
        <w:numPr>
          <w:ilvl w:val="0"/>
          <w:numId w:val="1"/>
        </w:numPr>
      </w:pPr>
      <w:r>
        <w:t>Lidský jazyk se od živočichů liší jen složitostí</w:t>
      </w:r>
    </w:p>
    <w:p w14:paraId="1AA1CE44" w14:textId="77777777" w:rsidR="00E67542" w:rsidRDefault="00E67542" w:rsidP="00E67542">
      <w:r>
        <w:t>Diskontinuitní teorie – lidský jazyk musí být chápán jako jedinečný, bez vývojových předstupňů</w:t>
      </w:r>
    </w:p>
    <w:p w14:paraId="4C72B9BB" w14:textId="77777777" w:rsidR="00E67542" w:rsidRDefault="00E67542" w:rsidP="00E67542">
      <w:pPr>
        <w:pStyle w:val="Odstavecseseznamem"/>
        <w:numPr>
          <w:ilvl w:val="0"/>
          <w:numId w:val="1"/>
        </w:numPr>
      </w:pPr>
      <w:r>
        <w:t>Komunikační systémy živočichů nemohou být srovnávány s lidským</w:t>
      </w:r>
    </w:p>
    <w:p w14:paraId="684C0928" w14:textId="77777777" w:rsidR="00E67542" w:rsidRDefault="00E67542" w:rsidP="00E67542">
      <w:pPr>
        <w:pStyle w:val="Odstavecseseznamem"/>
        <w:numPr>
          <w:ilvl w:val="0"/>
          <w:numId w:val="1"/>
        </w:numPr>
      </w:pPr>
      <w:r>
        <w:t>Lidoopi, kteří jsou nejpříbuznější, stejně nemají podobně složitý komunikační systém</w:t>
      </w:r>
    </w:p>
    <w:p w14:paraId="480835A6" w14:textId="77777777" w:rsidR="00E67542" w:rsidRDefault="00E67542" w:rsidP="00E67542">
      <w:pPr>
        <w:rPr>
          <w:b/>
          <w:bCs/>
        </w:rPr>
      </w:pPr>
      <w:r w:rsidRPr="00E67542">
        <w:rPr>
          <w:b/>
          <w:bCs/>
        </w:rPr>
        <w:t>Komunikace a její kanály</w:t>
      </w:r>
    </w:p>
    <w:p w14:paraId="7DFEED47" w14:textId="77777777" w:rsidR="00E67542" w:rsidRDefault="00E67542" w:rsidP="00E67542">
      <w:r>
        <w:t>Komunikace jako univerzální jev důležitý pro přežití</w:t>
      </w:r>
    </w:p>
    <w:p w14:paraId="37E1C40A" w14:textId="77777777" w:rsidR="00323AF0" w:rsidRDefault="00323AF0" w:rsidP="00E67542">
      <w:r>
        <w:t>Akustický kanál – nejefektivnější kanál pro lidskou komunikaci</w:t>
      </w:r>
    </w:p>
    <w:p w14:paraId="6B2A8839" w14:textId="77777777" w:rsidR="00323AF0" w:rsidRDefault="00323AF0" w:rsidP="00E67542">
      <w:r>
        <w:t xml:space="preserve">Další: optický kanál (psaní, gesta, </w:t>
      </w:r>
      <w:r w:rsidR="007B0988">
        <w:t xml:space="preserve">výrazy tváře, </w:t>
      </w:r>
      <w:r>
        <w:t>obrázky), taktilní kanál (hmat, Braillovo písmo), olfaktorický kanál (čich – povídání o atraktivitě?)</w:t>
      </w:r>
    </w:p>
    <w:p w14:paraId="59B8F5AE" w14:textId="77777777" w:rsidR="00323AF0" w:rsidRDefault="00323AF0" w:rsidP="00E67542">
      <w:pPr>
        <w:rPr>
          <w:b/>
          <w:bCs/>
        </w:rPr>
      </w:pPr>
      <w:r w:rsidRPr="00323AF0">
        <w:rPr>
          <w:b/>
          <w:bCs/>
        </w:rPr>
        <w:t>Komunikace u společenského hmyzu</w:t>
      </w:r>
    </w:p>
    <w:p w14:paraId="27B60188" w14:textId="77777777" w:rsidR="00323AF0" w:rsidRDefault="00323AF0" w:rsidP="00E67542">
      <w:r>
        <w:t>Hmyz je obvykle zařazován v živočišné říši k nižším organismům, ale jeho komunikativní chování – zejména u společenského hmyzu – je vysoce specializované a efektivní.</w:t>
      </w:r>
    </w:p>
    <w:p w14:paraId="0C6598C6" w14:textId="77777777" w:rsidR="00323AF0" w:rsidRDefault="00323AF0" w:rsidP="00E67542">
      <w:pPr>
        <w:rPr>
          <w:b/>
          <w:bCs/>
        </w:rPr>
      </w:pPr>
      <w:r w:rsidRPr="00323AF0">
        <w:rPr>
          <w:b/>
          <w:bCs/>
        </w:rPr>
        <w:t xml:space="preserve">Komunikace u primátů </w:t>
      </w:r>
    </w:p>
    <w:p w14:paraId="30A299A8" w14:textId="77777777" w:rsidR="00323AF0" w:rsidRDefault="00323AF0" w:rsidP="00E67542">
      <w:proofErr w:type="spellStart"/>
      <w:r>
        <w:t>Keithem</w:t>
      </w:r>
      <w:proofErr w:type="spellEnd"/>
      <w:r>
        <w:t xml:space="preserve"> J. </w:t>
      </w:r>
      <w:proofErr w:type="spellStart"/>
      <w:r>
        <w:t>Hayes</w:t>
      </w:r>
      <w:proofErr w:type="spellEnd"/>
      <w:r>
        <w:t xml:space="preserve"> a </w:t>
      </w:r>
      <w:proofErr w:type="spellStart"/>
      <w:r>
        <w:t>Catherin</w:t>
      </w:r>
      <w:proofErr w:type="spellEnd"/>
      <w:r>
        <w:t xml:space="preserve"> </w:t>
      </w:r>
      <w:proofErr w:type="spellStart"/>
      <w:r>
        <w:t>Hayes</w:t>
      </w:r>
      <w:proofErr w:type="spellEnd"/>
      <w:r>
        <w:t xml:space="preserve"> koncem 40. let</w:t>
      </w:r>
    </w:p>
    <w:p w14:paraId="68ED7E92" w14:textId="77777777" w:rsidR="00323AF0" w:rsidRDefault="00323AF0" w:rsidP="00323AF0">
      <w:pPr>
        <w:pStyle w:val="Odstavecseseznamem"/>
        <w:numPr>
          <w:ilvl w:val="0"/>
          <w:numId w:val="1"/>
        </w:numPr>
      </w:pPr>
      <w:r>
        <w:t>Pokusili se vychovat šimpanzí mládě jako mládě lidské a podařilo se naučit jen slova jako</w:t>
      </w:r>
      <w:r w:rsidR="007B0988">
        <w:t xml:space="preserve"> „mama“, „</w:t>
      </w:r>
      <w:proofErr w:type="spellStart"/>
      <w:r w:rsidR="007B0988">
        <w:t>papa</w:t>
      </w:r>
      <w:proofErr w:type="spellEnd"/>
      <w:r w:rsidR="007B0988">
        <w:t>“, „cup“ a „up“ a ještě špatně. – Schopnost mluvit mají výlučně lidé a hlavní komunikační kanál pro opice je optický. Naopak gesta, kteří užívají němí Američané, bylo mládě šimpanze schopné se naučit.</w:t>
      </w:r>
    </w:p>
    <w:p w14:paraId="7A1D9E3F" w14:textId="77777777" w:rsidR="007B0988" w:rsidRDefault="007B0988" w:rsidP="007B0988">
      <w:pPr>
        <w:rPr>
          <w:b/>
          <w:bCs/>
        </w:rPr>
      </w:pPr>
      <w:r w:rsidRPr="007B0988">
        <w:rPr>
          <w:b/>
          <w:bCs/>
        </w:rPr>
        <w:t>Systémové vlastnosti jazyka</w:t>
      </w:r>
    </w:p>
    <w:p w14:paraId="5D4CD6B7" w14:textId="77777777" w:rsidR="007B0988" w:rsidRDefault="007B0988" w:rsidP="007B0988">
      <w:r>
        <w:t>Jestli je lidský jazyk jedinečným komunikačním systémem, musíme v něm najít znaky, které v obyčejném jazyku nenajdeme.</w:t>
      </w:r>
    </w:p>
    <w:p w14:paraId="67D5FFD2" w14:textId="77777777" w:rsidR="004F0469" w:rsidRDefault="004F0469" w:rsidP="007B0988">
      <w:r>
        <w:t>(to tam má Martin)</w:t>
      </w:r>
    </w:p>
    <w:p w14:paraId="17C41739" w14:textId="77777777" w:rsidR="004F0469" w:rsidRDefault="004F0469" w:rsidP="007B0988"/>
    <w:p w14:paraId="58BBA9D1" w14:textId="77777777" w:rsidR="004F0469" w:rsidRDefault="004F0469" w:rsidP="007B0988">
      <w:pPr>
        <w:rPr>
          <w:b/>
          <w:bCs/>
        </w:rPr>
      </w:pPr>
      <w:r w:rsidRPr="004F0469">
        <w:rPr>
          <w:b/>
          <w:bCs/>
        </w:rPr>
        <w:t>Osvojování jazyka</w:t>
      </w:r>
    </w:p>
    <w:p w14:paraId="326E9509" w14:textId="77777777" w:rsidR="004F0469" w:rsidRDefault="004F0469" w:rsidP="007B0988">
      <w:r>
        <w:t>Teorie osvojování jazyka:</w:t>
      </w:r>
    </w:p>
    <w:p w14:paraId="57585981" w14:textId="77777777" w:rsidR="004F0469" w:rsidRDefault="004F0469" w:rsidP="007B0988">
      <w:r>
        <w:t>Behavioristická</w:t>
      </w:r>
      <w:r w:rsidR="00626CAD">
        <w:t xml:space="preserve"> psychologická teorie</w:t>
      </w:r>
    </w:p>
    <w:p w14:paraId="736E7E88" w14:textId="77777777" w:rsidR="00626CAD" w:rsidRDefault="00626CAD" w:rsidP="00626CAD">
      <w:pPr>
        <w:pStyle w:val="Odstavecseseznamem"/>
        <w:numPr>
          <w:ilvl w:val="0"/>
          <w:numId w:val="1"/>
        </w:numPr>
      </w:pPr>
      <w:r>
        <w:t>Založená na principu podnět – reakce – odměna</w:t>
      </w:r>
    </w:p>
    <w:p w14:paraId="70F90AFC" w14:textId="77777777" w:rsidR="00626CAD" w:rsidRDefault="00626CAD" w:rsidP="00626CAD">
      <w:proofErr w:type="spellStart"/>
      <w:r>
        <w:t>Kognitivistická</w:t>
      </w:r>
      <w:proofErr w:type="spellEnd"/>
      <w:r>
        <w:t xml:space="preserve"> teorie</w:t>
      </w:r>
    </w:p>
    <w:p w14:paraId="1D274ED3" w14:textId="77777777" w:rsidR="00626CAD" w:rsidRDefault="00626CAD" w:rsidP="00626CAD">
      <w:pPr>
        <w:pStyle w:val="Odstavecseseznamem"/>
        <w:numPr>
          <w:ilvl w:val="0"/>
          <w:numId w:val="1"/>
        </w:numPr>
      </w:pPr>
      <w:r>
        <w:lastRenderedPageBreak/>
        <w:t xml:space="preserve">Spojuje osvojování jazyka s intelektuálním neboli kognitivním vývojem dítěte (Jean </w:t>
      </w:r>
      <w:proofErr w:type="spellStart"/>
      <w:r>
        <w:t>Piaget</w:t>
      </w:r>
      <w:proofErr w:type="spellEnd"/>
      <w:r>
        <w:t>)</w:t>
      </w:r>
    </w:p>
    <w:p w14:paraId="0807B013" w14:textId="77777777" w:rsidR="00626CAD" w:rsidRDefault="00626CAD" w:rsidP="00626CAD">
      <w:pPr>
        <w:pStyle w:val="Odstavecseseznamem"/>
        <w:numPr>
          <w:ilvl w:val="0"/>
          <w:numId w:val="1"/>
        </w:numPr>
      </w:pPr>
      <w:r>
        <w:t>Dítě rozvine svou obecnou (nejazykovou) znalost svého prostředí, teprve pak ji uplatní na řečové chování</w:t>
      </w:r>
    </w:p>
    <w:p w14:paraId="29FA7DF4" w14:textId="77777777" w:rsidR="00626CAD" w:rsidRDefault="00AE10CF" w:rsidP="00626CAD">
      <w:r>
        <w:t>Teorie o vrozených předpokladech</w:t>
      </w:r>
    </w:p>
    <w:p w14:paraId="09BEC433" w14:textId="77777777" w:rsidR="00AE10CF" w:rsidRDefault="00AE10CF" w:rsidP="00AE10CF">
      <w:pPr>
        <w:pStyle w:val="Odstavecseseznamem"/>
        <w:numPr>
          <w:ilvl w:val="0"/>
          <w:numId w:val="1"/>
        </w:numPr>
      </w:pPr>
      <w:r>
        <w:t xml:space="preserve">Noam </w:t>
      </w:r>
      <w:proofErr w:type="spellStart"/>
      <w:r>
        <w:t>Chomsky</w:t>
      </w:r>
      <w:bookmarkStart w:id="0" w:name="_GoBack"/>
      <w:bookmarkEnd w:id="0"/>
      <w:proofErr w:type="spellEnd"/>
    </w:p>
    <w:p w14:paraId="767981BC" w14:textId="77777777" w:rsidR="00AE10CF" w:rsidRDefault="00AE10CF" w:rsidP="00AE10CF">
      <w:pPr>
        <w:pStyle w:val="Odstavecseseznamem"/>
        <w:numPr>
          <w:ilvl w:val="0"/>
          <w:numId w:val="1"/>
        </w:numPr>
      </w:pPr>
      <w:r>
        <w:t>Děti se rodí se schopnostmi pro rozvoj jazyka</w:t>
      </w:r>
    </w:p>
    <w:p w14:paraId="2E7305C1" w14:textId="77777777" w:rsidR="00AE10CF" w:rsidRDefault="00AE10CF" w:rsidP="00AE10CF">
      <w:pPr>
        <w:pStyle w:val="Odstavecseseznamem"/>
        <w:numPr>
          <w:ilvl w:val="0"/>
          <w:numId w:val="1"/>
        </w:numPr>
      </w:pPr>
      <w:r>
        <w:t>Dítě získává tuto znalost bez explicitní výuky a v době, kdy není schopno složitých intelektuálních výkonů</w:t>
      </w:r>
    </w:p>
    <w:p w14:paraId="0DB08BB7" w14:textId="77777777" w:rsidR="00AE10CF" w:rsidRPr="004F0469" w:rsidRDefault="00AE10CF" w:rsidP="00AE10CF">
      <w:r>
        <w:t>„Proces osvojování jazyka je hluboce ovlivněn procesem vstupování mezi plně způsobilé členy společnosti a proces vstupování mezi plně způsobilé členy společnosti se do značné míry realizuje prostřednictvím jazyka, prostřednictvím nabytím vědomostí o jeho funkcích… tj. prostřednictvím jazykových výměn v konkrétních sociálních situacích“ (</w:t>
      </w:r>
      <w:proofErr w:type="spellStart"/>
      <w:r>
        <w:t>Ochs</w:t>
      </w:r>
      <w:proofErr w:type="spellEnd"/>
      <w:r>
        <w:t xml:space="preserve"> – </w:t>
      </w:r>
      <w:proofErr w:type="spellStart"/>
      <w:r>
        <w:t>Schieffelin</w:t>
      </w:r>
      <w:proofErr w:type="spellEnd"/>
      <w:r>
        <w:t xml:space="preserve"> 1982: 2-3)</w:t>
      </w:r>
    </w:p>
    <w:sectPr w:rsidR="00AE10CF" w:rsidRPr="004F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591"/>
    <w:multiLevelType w:val="hybridMultilevel"/>
    <w:tmpl w:val="269C9432"/>
    <w:lvl w:ilvl="0" w:tplc="35021558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42"/>
    <w:rsid w:val="00164E1A"/>
    <w:rsid w:val="00224B03"/>
    <w:rsid w:val="00323AF0"/>
    <w:rsid w:val="004F0469"/>
    <w:rsid w:val="00626CAD"/>
    <w:rsid w:val="007B0988"/>
    <w:rsid w:val="009630EE"/>
    <w:rsid w:val="00AE10CF"/>
    <w:rsid w:val="00E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229A"/>
  <w15:chartTrackingRefBased/>
  <w15:docId w15:val="{41F66C01-D0F3-4286-92B8-94D5412A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Terzičová</dc:creator>
  <cp:keywords/>
  <dc:description/>
  <cp:lastModifiedBy>Nikola Terzičová</cp:lastModifiedBy>
  <cp:revision>1</cp:revision>
  <dcterms:created xsi:type="dcterms:W3CDTF">2019-11-17T18:36:00Z</dcterms:created>
  <dcterms:modified xsi:type="dcterms:W3CDTF">2019-11-17T23:30:00Z</dcterms:modified>
</cp:coreProperties>
</file>