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3FC" w:rsidRPr="009653B4" w:rsidRDefault="008D35BA" w:rsidP="008D35BA">
      <w:pPr>
        <w:jc w:val="center"/>
        <w:rPr>
          <w:b/>
          <w:sz w:val="40"/>
          <w:lang w:val="cs-CZ"/>
        </w:rPr>
      </w:pPr>
      <w:r w:rsidRPr="009653B4">
        <w:rPr>
          <w:b/>
          <w:sz w:val="40"/>
          <w:lang w:val="cs-CZ"/>
        </w:rPr>
        <w:t>Interpretační fenomenologická analýza</w:t>
      </w:r>
      <w:r w:rsidR="009653B4">
        <w:rPr>
          <w:b/>
          <w:sz w:val="40"/>
          <w:lang w:val="cs-CZ"/>
        </w:rPr>
        <w:t xml:space="preserve"> (IPA)</w:t>
      </w:r>
    </w:p>
    <w:p w:rsidR="008D35BA" w:rsidRPr="009653B4" w:rsidRDefault="001525F1" w:rsidP="008D35BA">
      <w:pPr>
        <w:pStyle w:val="Odstavecseseznamem"/>
        <w:numPr>
          <w:ilvl w:val="0"/>
          <w:numId w:val="2"/>
        </w:numPr>
        <w:jc w:val="center"/>
        <w:rPr>
          <w:b/>
          <w:sz w:val="28"/>
          <w:lang w:val="cs-CZ"/>
        </w:rPr>
      </w:pPr>
      <w:r w:rsidRPr="009653B4">
        <w:rPr>
          <w:b/>
          <w:sz w:val="28"/>
          <w:lang w:val="cs-CZ"/>
        </w:rPr>
        <w:t>Popis</w:t>
      </w:r>
      <w:r w:rsidR="008D35BA" w:rsidRPr="009653B4">
        <w:rPr>
          <w:b/>
          <w:sz w:val="28"/>
          <w:lang w:val="cs-CZ"/>
        </w:rPr>
        <w:t xml:space="preserve"> metody</w:t>
      </w:r>
    </w:p>
    <w:p w:rsidR="00E551CA" w:rsidRPr="009653B4" w:rsidRDefault="001525F1" w:rsidP="009653B4">
      <w:pPr>
        <w:spacing w:line="360" w:lineRule="auto"/>
        <w:ind w:firstLine="360"/>
        <w:jc w:val="both"/>
        <w:rPr>
          <w:sz w:val="24"/>
          <w:szCs w:val="24"/>
          <w:lang w:val="cs-CZ"/>
        </w:rPr>
      </w:pPr>
      <w:r w:rsidRPr="009653B4">
        <w:rPr>
          <w:sz w:val="24"/>
          <w:szCs w:val="24"/>
          <w:lang w:val="cs-CZ"/>
        </w:rPr>
        <w:t xml:space="preserve">Hlavním zdrojem, z kterého mohou čerpat výzkumníci je kniha </w:t>
      </w:r>
      <w:r w:rsidR="00756D21" w:rsidRPr="009653B4">
        <w:rPr>
          <w:sz w:val="24"/>
          <w:szCs w:val="24"/>
          <w:lang w:val="cs-CZ"/>
        </w:rPr>
        <w:t xml:space="preserve">Interpretative Phenomenological analysis </w:t>
      </w:r>
      <w:r w:rsidRPr="009653B4">
        <w:rPr>
          <w:sz w:val="24"/>
          <w:szCs w:val="24"/>
          <w:lang w:val="cs-CZ"/>
        </w:rPr>
        <w:t>od Smi</w:t>
      </w:r>
      <w:r w:rsidR="00756D21" w:rsidRPr="009653B4">
        <w:rPr>
          <w:sz w:val="24"/>
          <w:szCs w:val="24"/>
          <w:lang w:val="cs-CZ"/>
        </w:rPr>
        <w:t>tha, Flowerse</w:t>
      </w:r>
      <w:r w:rsidRPr="009653B4">
        <w:rPr>
          <w:sz w:val="24"/>
          <w:szCs w:val="24"/>
          <w:lang w:val="cs-CZ"/>
        </w:rPr>
        <w:t xml:space="preserve"> a </w:t>
      </w:r>
      <w:r w:rsidR="00756D21" w:rsidRPr="009653B4">
        <w:rPr>
          <w:sz w:val="24"/>
          <w:szCs w:val="24"/>
          <w:lang w:val="cs-CZ"/>
        </w:rPr>
        <w:t>Larkina (2009)</w:t>
      </w:r>
      <w:r w:rsidRPr="009653B4">
        <w:rPr>
          <w:sz w:val="24"/>
          <w:szCs w:val="24"/>
          <w:lang w:val="cs-CZ"/>
        </w:rPr>
        <w:t xml:space="preserve">. </w:t>
      </w:r>
      <w:r w:rsidR="00A20701" w:rsidRPr="009653B4">
        <w:rPr>
          <w:sz w:val="24"/>
          <w:szCs w:val="24"/>
          <w:lang w:val="cs-CZ"/>
        </w:rPr>
        <w:t xml:space="preserve">IPA je podle autorů skvělým nástrojem, když chceme zkoumat </w:t>
      </w:r>
      <w:r w:rsidR="00AD0AC6" w:rsidRPr="009653B4">
        <w:rPr>
          <w:sz w:val="24"/>
          <w:szCs w:val="24"/>
          <w:lang w:val="cs-CZ"/>
        </w:rPr>
        <w:t>člověka v jeho celistvosti a neredukovat psychiku na čísla a odosobněné zákonitosti, které nám poskytují kvantitativní výzkumy. U</w:t>
      </w:r>
      <w:r w:rsidR="008D35BA" w:rsidRPr="009653B4">
        <w:rPr>
          <w:sz w:val="24"/>
          <w:szCs w:val="24"/>
          <w:lang w:val="cs-CZ"/>
        </w:rPr>
        <w:t xml:space="preserve">možňuje zpřístupnit za pomoci </w:t>
      </w:r>
      <w:r w:rsidR="00AD0AC6" w:rsidRPr="009653B4">
        <w:rPr>
          <w:sz w:val="24"/>
          <w:szCs w:val="24"/>
          <w:lang w:val="cs-CZ"/>
        </w:rPr>
        <w:t>jazyka prožívání druhých lidí a jejím předmětem je</w:t>
      </w:r>
      <w:r w:rsidR="008D35BA" w:rsidRPr="009653B4">
        <w:rPr>
          <w:sz w:val="24"/>
          <w:szCs w:val="24"/>
          <w:lang w:val="cs-CZ"/>
        </w:rPr>
        <w:t xml:space="preserve"> nějaká výrazná životní událost</w:t>
      </w:r>
      <w:r w:rsidR="00E551CA" w:rsidRPr="009653B4">
        <w:rPr>
          <w:sz w:val="24"/>
          <w:szCs w:val="24"/>
          <w:lang w:val="cs-CZ"/>
        </w:rPr>
        <w:t xml:space="preserve"> (neboli prožitek = „lived experience“)</w:t>
      </w:r>
      <w:r w:rsidR="008D35BA" w:rsidRPr="009653B4">
        <w:rPr>
          <w:sz w:val="24"/>
          <w:szCs w:val="24"/>
          <w:lang w:val="cs-CZ"/>
        </w:rPr>
        <w:t xml:space="preserve"> jako diagnostika HIV, ztráta blízkého člověka, narození dítěte atd. Lidé přirozeně tyto zkušenosti popisují jazykem a mají možnost je komunikovat s druhými. Jazyk těmto výrazným zkušenostem přiděluje smysl, který se snaží IPA výzkumníci odkrýt a předat dalším vědcům.</w:t>
      </w:r>
      <w:r w:rsidR="00AD0AC6" w:rsidRPr="009653B4">
        <w:rPr>
          <w:sz w:val="24"/>
          <w:szCs w:val="24"/>
          <w:lang w:val="cs-CZ"/>
        </w:rPr>
        <w:t xml:space="preserve"> IPA se skládá s doporučení, které začínající výzkumník může využít, aby si našel svůj vlastní individuální způsob práce s metod</w:t>
      </w:r>
      <w:r w:rsidR="00C26267" w:rsidRPr="009653B4">
        <w:rPr>
          <w:sz w:val="24"/>
          <w:szCs w:val="24"/>
          <w:lang w:val="cs-CZ"/>
        </w:rPr>
        <w:t>ou. Z knihy je poměrně jednoznačně patrné, že</w:t>
      </w:r>
      <w:r w:rsidR="00AD0AC6" w:rsidRPr="009653B4">
        <w:rPr>
          <w:sz w:val="24"/>
          <w:szCs w:val="24"/>
          <w:lang w:val="cs-CZ"/>
        </w:rPr>
        <w:t xml:space="preserve"> doporučení nejsou závazná. Ve stručnosti jsou však následující: 1. sehnat vzorek lidí (případně jednoho člověka) s nějakou výraznou životní zkušeností 2. udělat s</w:t>
      </w:r>
      <w:r w:rsidR="00C26267" w:rsidRPr="009653B4">
        <w:rPr>
          <w:sz w:val="24"/>
          <w:szCs w:val="24"/>
          <w:lang w:val="cs-CZ"/>
        </w:rPr>
        <w:t> jednotlivými lidmi interview, kdy</w:t>
      </w:r>
      <w:r w:rsidR="00AD0AC6" w:rsidRPr="009653B4">
        <w:rPr>
          <w:sz w:val="24"/>
          <w:szCs w:val="24"/>
          <w:lang w:val="cs-CZ"/>
        </w:rPr>
        <w:t xml:space="preserve"> výzkumník klade minimum otevřených otázek a nechá subjekt mluvit o své zkušenosti. Vše se nahrává na diktafon. 3. </w:t>
      </w:r>
      <w:r w:rsidR="00E551CA" w:rsidRPr="009653B4">
        <w:rPr>
          <w:sz w:val="24"/>
          <w:szCs w:val="24"/>
          <w:lang w:val="cs-CZ"/>
        </w:rPr>
        <w:t xml:space="preserve">Nahrávky se přepíšou a člověk se pustí do analytického procesu. 4. Ve vlastním analytickém procesu je doporučeno nejprve hluboké seznámení s přepisem a deskriptivní komentáře. Následně </w:t>
      </w:r>
      <w:r w:rsidR="00C26267" w:rsidRPr="009653B4">
        <w:rPr>
          <w:sz w:val="24"/>
          <w:szCs w:val="24"/>
          <w:lang w:val="cs-CZ"/>
        </w:rPr>
        <w:t>se pustit do tvorby „obecných</w:t>
      </w:r>
      <w:r w:rsidR="00E551CA" w:rsidRPr="009653B4">
        <w:rPr>
          <w:sz w:val="24"/>
          <w:szCs w:val="24"/>
          <w:lang w:val="cs-CZ"/>
        </w:rPr>
        <w:t xml:space="preserve"> témat</w:t>
      </w:r>
      <w:r w:rsidR="00C26267" w:rsidRPr="009653B4">
        <w:rPr>
          <w:sz w:val="24"/>
          <w:szCs w:val="24"/>
          <w:lang w:val="cs-CZ"/>
        </w:rPr>
        <w:t>“, které zachycují hlubší smysl</w:t>
      </w:r>
      <w:r w:rsidR="00E551CA" w:rsidRPr="009653B4">
        <w:rPr>
          <w:sz w:val="24"/>
          <w:szCs w:val="24"/>
          <w:lang w:val="cs-CZ"/>
        </w:rPr>
        <w:t xml:space="preserve"> popisované zkuše</w:t>
      </w:r>
      <w:r w:rsidR="00C26267" w:rsidRPr="009653B4">
        <w:rPr>
          <w:sz w:val="24"/>
          <w:szCs w:val="24"/>
          <w:lang w:val="cs-CZ"/>
        </w:rPr>
        <w:t>nosti. 5. Obecná</w:t>
      </w:r>
      <w:r w:rsidR="00E551CA" w:rsidRPr="009653B4">
        <w:rPr>
          <w:sz w:val="24"/>
          <w:szCs w:val="24"/>
          <w:lang w:val="cs-CZ"/>
        </w:rPr>
        <w:t xml:space="preserve"> témata se hledají napříč celou skupinou zkoumaných osob a následně se prezentují jako hlavní výsledky.</w:t>
      </w:r>
    </w:p>
    <w:p w:rsidR="00E441EB" w:rsidRPr="009653B4" w:rsidRDefault="00E441EB" w:rsidP="00C26267">
      <w:pPr>
        <w:jc w:val="both"/>
        <w:rPr>
          <w:sz w:val="24"/>
          <w:lang w:val="cs-CZ"/>
        </w:rPr>
      </w:pPr>
      <w:r w:rsidRPr="009653B4">
        <w:rPr>
          <w:sz w:val="24"/>
          <w:u w:val="single"/>
          <w:lang w:val="cs-CZ"/>
        </w:rPr>
        <w:t>Oficiální webové stránky</w:t>
      </w:r>
      <w:r w:rsidRPr="009653B4">
        <w:rPr>
          <w:sz w:val="24"/>
          <w:lang w:val="cs-CZ"/>
        </w:rPr>
        <w:t xml:space="preserve">: </w:t>
      </w:r>
      <w:r w:rsidRPr="009653B4">
        <w:rPr>
          <w:sz w:val="24"/>
        </w:rPr>
        <w:t>http://www.ipa.bbk.ac.uk/</w:t>
      </w:r>
    </w:p>
    <w:p w:rsidR="00E551CA" w:rsidRPr="009653B4" w:rsidRDefault="00E551CA" w:rsidP="00C26267">
      <w:pPr>
        <w:jc w:val="both"/>
        <w:rPr>
          <w:sz w:val="24"/>
          <w:u w:val="single"/>
          <w:lang w:val="cs-CZ"/>
        </w:rPr>
      </w:pPr>
      <w:r w:rsidRPr="009653B4">
        <w:rPr>
          <w:sz w:val="24"/>
          <w:u w:val="single"/>
          <w:lang w:val="cs-CZ"/>
        </w:rPr>
        <w:t>Zde jsou vybrané výzkumy, které využily metodu IPA:</w:t>
      </w:r>
    </w:p>
    <w:p w:rsidR="006E7AEB" w:rsidRPr="009653B4" w:rsidRDefault="00C82619" w:rsidP="00C26267">
      <w:pPr>
        <w:ind w:firstLine="360"/>
        <w:jc w:val="both"/>
        <w:rPr>
          <w:sz w:val="24"/>
          <w:lang w:val="cs-CZ"/>
        </w:rPr>
      </w:pPr>
      <w:r w:rsidRPr="009653B4">
        <w:rPr>
          <w:sz w:val="24"/>
        </w:rPr>
        <w:t>Flowers, P., Smith, J.A., Sheeran, P. and Beail, N. (1997). Health and romance: understanding unprotected sex in relationships between gay men. British Journal of Health Psychology, 2, 73-86.</w:t>
      </w:r>
    </w:p>
    <w:p w:rsidR="006E7AEB" w:rsidRPr="009653B4" w:rsidRDefault="00C82619" w:rsidP="00C26267">
      <w:pPr>
        <w:ind w:firstLine="360"/>
        <w:jc w:val="both"/>
        <w:rPr>
          <w:sz w:val="24"/>
          <w:lang w:val="cs-CZ"/>
        </w:rPr>
      </w:pPr>
      <w:r w:rsidRPr="009653B4">
        <w:rPr>
          <w:sz w:val="24"/>
        </w:rPr>
        <w:t>Chadwick, P., Liao, L. M. &amp; Boyle, M. (2005). Size matters: experiences of atypical genital and sexual development in males. Journal of Health Psychology, 10, 559-572.</w:t>
      </w:r>
    </w:p>
    <w:p w:rsidR="006E7AEB" w:rsidRPr="009653B4" w:rsidRDefault="00C82619" w:rsidP="00C26267">
      <w:pPr>
        <w:ind w:firstLine="360"/>
        <w:jc w:val="both"/>
        <w:rPr>
          <w:sz w:val="24"/>
          <w:lang w:val="cs-CZ"/>
        </w:rPr>
      </w:pPr>
      <w:r w:rsidRPr="009653B4">
        <w:rPr>
          <w:sz w:val="24"/>
        </w:rPr>
        <w:t>Johnson, S., Burrows, A. &amp; Williamson, I. (2004). 'Does my bump look big in this?' The meaning of bodily changes for first time mothers-to-be. Journal of Health Psychology, 9, 361-374</w:t>
      </w:r>
      <w:r w:rsidRPr="009653B4">
        <w:rPr>
          <w:sz w:val="24"/>
          <w:lang w:val="cs-CZ"/>
        </w:rPr>
        <w:t>.</w:t>
      </w:r>
    </w:p>
    <w:p w:rsidR="006E7AEB" w:rsidRPr="009653B4" w:rsidRDefault="00C82619" w:rsidP="00C26267">
      <w:pPr>
        <w:ind w:firstLine="360"/>
        <w:jc w:val="both"/>
        <w:rPr>
          <w:sz w:val="24"/>
          <w:lang w:val="cs-CZ"/>
        </w:rPr>
      </w:pPr>
      <w:r w:rsidRPr="009653B4">
        <w:rPr>
          <w:sz w:val="24"/>
        </w:rPr>
        <w:lastRenderedPageBreak/>
        <w:t>Shaw R., Wallace, L. and Bansal, M. (2003) Is breast best? Perceptions of infant feeding. Community Practitioner, 76, 299-303.</w:t>
      </w:r>
    </w:p>
    <w:p w:rsidR="006E7AEB" w:rsidRPr="009653B4" w:rsidRDefault="00C82619" w:rsidP="00C26267">
      <w:pPr>
        <w:ind w:firstLine="360"/>
        <w:jc w:val="both"/>
        <w:rPr>
          <w:sz w:val="24"/>
          <w:lang w:val="cs-CZ"/>
        </w:rPr>
      </w:pPr>
      <w:r w:rsidRPr="009653B4">
        <w:rPr>
          <w:sz w:val="24"/>
        </w:rPr>
        <w:t>Smith, J. A., &amp; Osborn, M. (2007). Pain as an assault on the self: An interpretative phenomenological analysis of the psychological impact of chronic benign low back pain. </w:t>
      </w:r>
      <w:r w:rsidRPr="009653B4">
        <w:rPr>
          <w:i/>
          <w:iCs/>
          <w:sz w:val="24"/>
        </w:rPr>
        <w:t>Psychology and health</w:t>
      </w:r>
      <w:r w:rsidRPr="009653B4">
        <w:rPr>
          <w:sz w:val="24"/>
        </w:rPr>
        <w:t>, </w:t>
      </w:r>
      <w:r w:rsidRPr="009653B4">
        <w:rPr>
          <w:i/>
          <w:iCs/>
          <w:sz w:val="24"/>
        </w:rPr>
        <w:t>22</w:t>
      </w:r>
      <w:r w:rsidRPr="009653B4">
        <w:rPr>
          <w:sz w:val="24"/>
        </w:rPr>
        <w:t>(5), 517-534.</w:t>
      </w:r>
    </w:p>
    <w:p w:rsidR="006E7AEB" w:rsidRPr="009653B4" w:rsidRDefault="00C82619" w:rsidP="00C26267">
      <w:pPr>
        <w:ind w:firstLine="360"/>
        <w:jc w:val="both"/>
        <w:rPr>
          <w:sz w:val="24"/>
          <w:lang w:val="cs-CZ"/>
        </w:rPr>
      </w:pPr>
      <w:r w:rsidRPr="009653B4">
        <w:rPr>
          <w:sz w:val="24"/>
        </w:rPr>
        <w:t xml:space="preserve">Smith, J.A. (1999). Identity development during the transition to motherhood: An interpretative phenomenological analysis. </w:t>
      </w:r>
      <w:r w:rsidRPr="009653B4">
        <w:rPr>
          <w:i/>
          <w:iCs/>
          <w:sz w:val="24"/>
        </w:rPr>
        <w:t>Journal of Reproductive and Infant Psychology</w:t>
      </w:r>
      <w:r w:rsidRPr="009653B4">
        <w:rPr>
          <w:sz w:val="24"/>
        </w:rPr>
        <w:t>, 17, 281-300.</w:t>
      </w:r>
    </w:p>
    <w:p w:rsidR="00746E61" w:rsidRPr="00773425" w:rsidRDefault="00CB5B22" w:rsidP="009653B4">
      <w:pPr>
        <w:spacing w:line="360" w:lineRule="auto"/>
        <w:ind w:firstLine="360"/>
        <w:jc w:val="both"/>
        <w:rPr>
          <w:sz w:val="24"/>
          <w:lang w:val="cs-CZ"/>
        </w:rPr>
      </w:pPr>
      <w:r w:rsidRPr="009653B4">
        <w:rPr>
          <w:sz w:val="24"/>
          <w:szCs w:val="24"/>
          <w:lang w:val="cs-CZ"/>
        </w:rPr>
        <w:t>Č</w:t>
      </w:r>
      <w:r w:rsidR="00E551CA" w:rsidRPr="009653B4">
        <w:rPr>
          <w:sz w:val="24"/>
          <w:szCs w:val="24"/>
          <w:lang w:val="cs-CZ"/>
        </w:rPr>
        <w:t>lán</w:t>
      </w:r>
      <w:r w:rsidRPr="009653B4">
        <w:rPr>
          <w:sz w:val="24"/>
          <w:szCs w:val="24"/>
          <w:lang w:val="cs-CZ"/>
        </w:rPr>
        <w:t>e</w:t>
      </w:r>
      <w:r w:rsidR="00E551CA" w:rsidRPr="009653B4">
        <w:rPr>
          <w:sz w:val="24"/>
          <w:szCs w:val="24"/>
          <w:lang w:val="cs-CZ"/>
        </w:rPr>
        <w:t>k Smith a Osborna</w:t>
      </w:r>
      <w:r w:rsidR="00756D21" w:rsidRPr="009653B4">
        <w:rPr>
          <w:sz w:val="24"/>
          <w:szCs w:val="24"/>
          <w:lang w:val="cs-CZ"/>
        </w:rPr>
        <w:t xml:space="preserve"> </w:t>
      </w:r>
      <w:r w:rsidR="00E551CA" w:rsidRPr="009653B4">
        <w:rPr>
          <w:sz w:val="24"/>
          <w:szCs w:val="24"/>
          <w:lang w:val="cs-CZ"/>
        </w:rPr>
        <w:t>(</w:t>
      </w:r>
      <w:r w:rsidRPr="009653B4">
        <w:rPr>
          <w:sz w:val="24"/>
          <w:szCs w:val="24"/>
          <w:lang w:val="cs-CZ"/>
        </w:rPr>
        <w:t xml:space="preserve">2007) předkládá výsledky výzkumu, jehož předmětem byla </w:t>
      </w:r>
      <w:r w:rsidR="00C26267" w:rsidRPr="009653B4">
        <w:rPr>
          <w:sz w:val="24"/>
          <w:szCs w:val="24"/>
          <w:lang w:val="cs-CZ"/>
        </w:rPr>
        <w:t>zkušenost s dlouhodobou a stále trvající</w:t>
      </w:r>
      <w:r w:rsidRPr="009653B4">
        <w:rPr>
          <w:sz w:val="24"/>
          <w:szCs w:val="24"/>
          <w:lang w:val="cs-CZ"/>
        </w:rPr>
        <w:t xml:space="preserve"> bolest</w:t>
      </w:r>
      <w:r w:rsidR="00C26267" w:rsidRPr="009653B4">
        <w:rPr>
          <w:sz w:val="24"/>
          <w:szCs w:val="24"/>
          <w:lang w:val="cs-CZ"/>
        </w:rPr>
        <w:t>í</w:t>
      </w:r>
      <w:r w:rsidRPr="009653B4">
        <w:rPr>
          <w:sz w:val="24"/>
          <w:szCs w:val="24"/>
          <w:lang w:val="cs-CZ"/>
        </w:rPr>
        <w:t xml:space="preserve"> zad. Výstupem bylo </w:t>
      </w:r>
      <w:r w:rsidR="00E551CA" w:rsidRPr="009653B4">
        <w:rPr>
          <w:sz w:val="24"/>
          <w:szCs w:val="24"/>
          <w:lang w:val="cs-CZ"/>
        </w:rPr>
        <w:t xml:space="preserve">několik obecných témat např. </w:t>
      </w:r>
      <w:r w:rsidR="00E551CA" w:rsidRPr="009653B4">
        <w:rPr>
          <w:i/>
          <w:sz w:val="24"/>
          <w:szCs w:val="24"/>
          <w:lang w:val="cs-CZ"/>
        </w:rPr>
        <w:t>Negativní vliv bolesti na identitu</w:t>
      </w:r>
      <w:r w:rsidR="00E551CA" w:rsidRPr="009653B4">
        <w:rPr>
          <w:sz w:val="24"/>
          <w:szCs w:val="24"/>
          <w:lang w:val="cs-CZ"/>
        </w:rPr>
        <w:t xml:space="preserve"> a </w:t>
      </w:r>
      <w:r w:rsidR="00E551CA" w:rsidRPr="009653B4">
        <w:rPr>
          <w:i/>
          <w:sz w:val="24"/>
          <w:szCs w:val="24"/>
          <w:lang w:val="cs-CZ"/>
        </w:rPr>
        <w:t>Proces změny identity při dlouhodobém působení bolesti</w:t>
      </w:r>
      <w:r w:rsidR="00D0191A" w:rsidRPr="009653B4">
        <w:rPr>
          <w:i/>
          <w:sz w:val="24"/>
          <w:szCs w:val="24"/>
          <w:lang w:val="cs-CZ"/>
        </w:rPr>
        <w:t>.</w:t>
      </w:r>
      <w:r w:rsidR="00D0191A" w:rsidRPr="00773425">
        <w:rPr>
          <w:sz w:val="24"/>
          <w:lang w:val="cs-CZ"/>
        </w:rPr>
        <w:t xml:space="preserve"> Tím prvn</w:t>
      </w:r>
      <w:r w:rsidRPr="00773425">
        <w:rPr>
          <w:sz w:val="24"/>
          <w:lang w:val="cs-CZ"/>
        </w:rPr>
        <w:t>ím autoři myslí</w:t>
      </w:r>
      <w:r w:rsidR="00D0191A" w:rsidRPr="00773425">
        <w:rPr>
          <w:sz w:val="24"/>
          <w:lang w:val="cs-CZ"/>
        </w:rPr>
        <w:t xml:space="preserve"> v podstatě to, že dlouhodobá bolest zad byla subjekty vnímána jako příčina jejich negativních osobnostních vlastností, které před </w:t>
      </w:r>
      <w:r w:rsidR="00C26267" w:rsidRPr="00773425">
        <w:rPr>
          <w:sz w:val="24"/>
          <w:lang w:val="cs-CZ"/>
        </w:rPr>
        <w:t xml:space="preserve">propuknutím </w:t>
      </w:r>
      <w:r w:rsidR="00D0191A" w:rsidRPr="00773425">
        <w:rPr>
          <w:sz w:val="24"/>
          <w:lang w:val="cs-CZ"/>
        </w:rPr>
        <w:t>bolestí neměli – agresivita, nepřejícnost</w:t>
      </w:r>
      <w:r w:rsidRPr="00773425">
        <w:rPr>
          <w:sz w:val="24"/>
          <w:lang w:val="cs-CZ"/>
        </w:rPr>
        <w:t>, nenávistnost</w:t>
      </w:r>
      <w:r w:rsidR="00D0191A" w:rsidRPr="00773425">
        <w:rPr>
          <w:sz w:val="24"/>
          <w:lang w:val="cs-CZ"/>
        </w:rPr>
        <w:t xml:space="preserve"> atd. Druhé téma pak říká, že proměna identity pod vlivem bolesti probíhala v</w:t>
      </w:r>
      <w:r w:rsidRPr="00773425">
        <w:rPr>
          <w:sz w:val="24"/>
          <w:lang w:val="cs-CZ"/>
        </w:rPr>
        <w:t xml:space="preserve">e třech </w:t>
      </w:r>
      <w:r w:rsidR="00D0191A" w:rsidRPr="00773425">
        <w:rPr>
          <w:sz w:val="24"/>
          <w:lang w:val="cs-CZ"/>
        </w:rPr>
        <w:t>fázích</w:t>
      </w:r>
      <w:r w:rsidRPr="00773425">
        <w:rPr>
          <w:sz w:val="24"/>
          <w:lang w:val="cs-CZ"/>
        </w:rPr>
        <w:t>:</w:t>
      </w:r>
      <w:r w:rsidR="00D0191A" w:rsidRPr="00773425">
        <w:rPr>
          <w:sz w:val="24"/>
          <w:lang w:val="cs-CZ"/>
        </w:rPr>
        <w:t xml:space="preserve"> 1. subjekty se snažili zachovat svou starou </w:t>
      </w:r>
      <w:r w:rsidR="00C26267" w:rsidRPr="00773425">
        <w:rPr>
          <w:sz w:val="24"/>
          <w:lang w:val="cs-CZ"/>
        </w:rPr>
        <w:t xml:space="preserve">pozitivní </w:t>
      </w:r>
      <w:r w:rsidR="00D0191A" w:rsidRPr="00773425">
        <w:rPr>
          <w:sz w:val="24"/>
          <w:lang w:val="cs-CZ"/>
        </w:rPr>
        <w:t>identitu. 2. pochybovali sami o tom, kým jsou 3. Nacházejí u sebe vlastnosti, které hodnotí jako velice negativní, ale nemohou s nimi nic dělat (např. nenávistnost)</w:t>
      </w:r>
      <w:r w:rsidRPr="00773425">
        <w:rPr>
          <w:sz w:val="24"/>
          <w:lang w:val="cs-CZ"/>
        </w:rPr>
        <w:t>.</w:t>
      </w:r>
    </w:p>
    <w:p w:rsidR="008D35BA" w:rsidRPr="009653B4" w:rsidRDefault="008D35BA" w:rsidP="008D35BA">
      <w:pPr>
        <w:pStyle w:val="Odstavecseseznamem"/>
        <w:numPr>
          <w:ilvl w:val="0"/>
          <w:numId w:val="2"/>
        </w:numPr>
        <w:jc w:val="center"/>
        <w:rPr>
          <w:b/>
          <w:sz w:val="28"/>
          <w:lang w:val="cs-CZ"/>
        </w:rPr>
      </w:pPr>
      <w:r w:rsidRPr="009653B4">
        <w:rPr>
          <w:b/>
          <w:sz w:val="28"/>
          <w:lang w:val="cs-CZ"/>
        </w:rPr>
        <w:t>Teoretické základy metody</w:t>
      </w:r>
    </w:p>
    <w:p w:rsidR="00746E61" w:rsidRPr="00EC5E02" w:rsidRDefault="00746E61" w:rsidP="00EC5E02">
      <w:pPr>
        <w:spacing w:line="360" w:lineRule="auto"/>
        <w:ind w:firstLine="360"/>
        <w:jc w:val="both"/>
        <w:rPr>
          <w:sz w:val="24"/>
          <w:lang w:val="cs-CZ"/>
        </w:rPr>
      </w:pPr>
      <w:r w:rsidRPr="00EC5E02">
        <w:rPr>
          <w:sz w:val="24"/>
          <w:lang w:val="cs-CZ"/>
        </w:rPr>
        <w:t>Nejlepší a nejdůslednější kritiku je možné na</w:t>
      </w:r>
      <w:r w:rsidR="006417CE" w:rsidRPr="00EC5E02">
        <w:rPr>
          <w:sz w:val="24"/>
          <w:lang w:val="cs-CZ"/>
        </w:rPr>
        <w:t>lézt v článcích od Giorgiho (2010</w:t>
      </w:r>
      <w:r w:rsidRPr="00EC5E02">
        <w:rPr>
          <w:sz w:val="24"/>
          <w:lang w:val="cs-CZ"/>
        </w:rPr>
        <w:t>; 201</w:t>
      </w:r>
      <w:r w:rsidR="006417CE" w:rsidRPr="00EC5E02">
        <w:rPr>
          <w:sz w:val="24"/>
          <w:lang w:val="cs-CZ"/>
        </w:rPr>
        <w:t>1</w:t>
      </w:r>
      <w:r w:rsidRPr="00EC5E02">
        <w:rPr>
          <w:sz w:val="24"/>
          <w:lang w:val="cs-CZ"/>
        </w:rPr>
        <w:t xml:space="preserve">). Z těchto článků také nejvíce čerpám a všem zájemcům o tuto metodu je doporučuji. Umožňují vyvážit </w:t>
      </w:r>
      <w:r w:rsidR="00E60407" w:rsidRPr="00EC5E02">
        <w:rPr>
          <w:sz w:val="24"/>
          <w:lang w:val="cs-CZ"/>
        </w:rPr>
        <w:t>nepřiměřené pozitivní přijetí IPA, které vzniklo v důsledku velkého množství článků, které</w:t>
      </w:r>
      <w:r w:rsidRPr="00EC5E02">
        <w:rPr>
          <w:sz w:val="24"/>
          <w:lang w:val="cs-CZ"/>
        </w:rPr>
        <w:t xml:space="preserve"> metodu </w:t>
      </w:r>
      <w:r w:rsidR="00E60407" w:rsidRPr="00EC5E02">
        <w:rPr>
          <w:sz w:val="24"/>
          <w:lang w:val="cs-CZ"/>
        </w:rPr>
        <w:t xml:space="preserve">prezentují </w:t>
      </w:r>
      <w:r w:rsidRPr="00EC5E02">
        <w:rPr>
          <w:sz w:val="24"/>
          <w:lang w:val="cs-CZ"/>
        </w:rPr>
        <w:t>jako skvělý nástroj (</w:t>
      </w:r>
      <w:r w:rsidR="000D4F73" w:rsidRPr="00EC5E02">
        <w:rPr>
          <w:sz w:val="24"/>
          <w:lang w:val="cs-CZ"/>
        </w:rPr>
        <w:t xml:space="preserve">Biggerstaff &amp; Thompson, </w:t>
      </w:r>
      <w:r w:rsidR="009653B4" w:rsidRPr="00EC5E02">
        <w:rPr>
          <w:sz w:val="24"/>
          <w:lang w:val="cs-CZ"/>
        </w:rPr>
        <w:t>2008; Larkin,</w:t>
      </w:r>
      <w:r w:rsidR="000D4F73" w:rsidRPr="00EC5E02">
        <w:rPr>
          <w:sz w:val="24"/>
          <w:lang w:val="cs-CZ"/>
        </w:rPr>
        <w:t xml:space="preserve"> </w:t>
      </w:r>
      <w:r w:rsidR="009653B4" w:rsidRPr="00EC5E02">
        <w:rPr>
          <w:sz w:val="24"/>
          <w:lang w:val="cs-CZ"/>
        </w:rPr>
        <w:t>Watts &amp; Clifton</w:t>
      </w:r>
      <w:r w:rsidR="000D4F73" w:rsidRPr="00EC5E02">
        <w:rPr>
          <w:sz w:val="24"/>
          <w:lang w:val="cs-CZ"/>
        </w:rPr>
        <w:t xml:space="preserve">, </w:t>
      </w:r>
      <w:r w:rsidR="009653B4" w:rsidRPr="00EC5E02">
        <w:rPr>
          <w:sz w:val="24"/>
          <w:lang w:val="cs-CZ"/>
        </w:rPr>
        <w:t>2006; Smith, Flowers &amp; Osborn,</w:t>
      </w:r>
      <w:r w:rsidR="00B51CD5">
        <w:rPr>
          <w:sz w:val="24"/>
          <w:lang w:val="cs-CZ"/>
        </w:rPr>
        <w:t xml:space="preserve"> </w:t>
      </w:r>
      <w:r w:rsidR="009653B4" w:rsidRPr="00EC5E02">
        <w:rPr>
          <w:sz w:val="24"/>
          <w:lang w:val="cs-CZ"/>
        </w:rPr>
        <w:t>1997; Smith,</w:t>
      </w:r>
      <w:r w:rsidR="000D4F73" w:rsidRPr="00EC5E02">
        <w:rPr>
          <w:sz w:val="24"/>
          <w:lang w:val="cs-CZ"/>
        </w:rPr>
        <w:t xml:space="preserve"> </w:t>
      </w:r>
      <w:r w:rsidR="009653B4" w:rsidRPr="00EC5E02">
        <w:rPr>
          <w:sz w:val="24"/>
          <w:lang w:val="cs-CZ"/>
        </w:rPr>
        <w:t>1996; 2004; 2011</w:t>
      </w:r>
      <w:r w:rsidRPr="00EC5E02">
        <w:rPr>
          <w:sz w:val="24"/>
          <w:lang w:val="cs-CZ"/>
        </w:rPr>
        <w:t xml:space="preserve">) a utvořit si </w:t>
      </w:r>
      <w:r w:rsidR="00E60407" w:rsidRPr="00EC5E02">
        <w:rPr>
          <w:sz w:val="24"/>
          <w:lang w:val="cs-CZ"/>
        </w:rPr>
        <w:t xml:space="preserve">o metodě </w:t>
      </w:r>
      <w:r w:rsidRPr="00EC5E02">
        <w:rPr>
          <w:sz w:val="24"/>
          <w:lang w:val="cs-CZ"/>
        </w:rPr>
        <w:t>realističtější obrázek.</w:t>
      </w:r>
      <w:r w:rsidR="000D4F73" w:rsidRPr="00EC5E02">
        <w:rPr>
          <w:sz w:val="24"/>
          <w:lang w:val="cs-CZ"/>
        </w:rPr>
        <w:t xml:space="preserve"> </w:t>
      </w:r>
      <w:r w:rsidR="006417CE" w:rsidRPr="00EC5E02">
        <w:rPr>
          <w:sz w:val="24"/>
          <w:lang w:val="cs-CZ"/>
        </w:rPr>
        <w:t xml:space="preserve">O jazykových dovednostech hlavního autora IPA a jeho schopnost kriticky diskutovat vypovídá také jeho odpověď na Giorgiho kritiku (Smith, 2010), která je poměrně primitivní. Navíc na druhou kritiku neodpověděl vůbec a emailem mi sdělil, že metoda je v současné době pevně uchycena a Giorgiho kritika pro ni nepředstavuje hrozbu. Jak ukážu dále, tak to, že je IPA hojně užívána a populární nezaručuje její metodologickou kvalitu. </w:t>
      </w:r>
    </w:p>
    <w:p w:rsidR="00CB5B22" w:rsidRPr="00EC5E02" w:rsidRDefault="00CB5B22" w:rsidP="00EC5E02">
      <w:pPr>
        <w:spacing w:line="360" w:lineRule="auto"/>
        <w:ind w:firstLine="360"/>
        <w:jc w:val="both"/>
        <w:rPr>
          <w:sz w:val="24"/>
          <w:lang w:val="cs-CZ"/>
        </w:rPr>
      </w:pPr>
      <w:r w:rsidRPr="00EC5E02">
        <w:rPr>
          <w:sz w:val="24"/>
          <w:lang w:val="cs-CZ"/>
        </w:rPr>
        <w:t>Autoři staví svou metodu na fenomenologické filosofii a hermeneutice</w:t>
      </w:r>
      <w:r w:rsidR="00A07F05" w:rsidRPr="00EC5E02">
        <w:rPr>
          <w:sz w:val="24"/>
          <w:lang w:val="cs-CZ"/>
        </w:rPr>
        <w:t xml:space="preserve">. Velkou inspiraci prý autoři čerpají od Edmunda Husserla, který je považován za zakladatele fenomenologie. Berou si </w:t>
      </w:r>
      <w:r w:rsidR="00A07F05" w:rsidRPr="00EC5E02">
        <w:rPr>
          <w:sz w:val="24"/>
          <w:lang w:val="cs-CZ"/>
        </w:rPr>
        <w:lastRenderedPageBreak/>
        <w:t xml:space="preserve">od něj především termíny </w:t>
      </w:r>
      <w:r w:rsidR="00A07F05" w:rsidRPr="00B51CD5">
        <w:rPr>
          <w:i/>
          <w:sz w:val="24"/>
          <w:lang w:val="cs-CZ"/>
        </w:rPr>
        <w:t>fenomenologick</w:t>
      </w:r>
      <w:r w:rsidR="00B51CD5">
        <w:rPr>
          <w:i/>
          <w:sz w:val="24"/>
          <w:lang w:val="cs-CZ"/>
        </w:rPr>
        <w:t>á</w:t>
      </w:r>
      <w:r w:rsidR="00A07F05" w:rsidRPr="00B51CD5">
        <w:rPr>
          <w:i/>
          <w:sz w:val="24"/>
          <w:lang w:val="cs-CZ"/>
        </w:rPr>
        <w:t xml:space="preserve"> redukce</w:t>
      </w:r>
      <w:r w:rsidR="00A07F05" w:rsidRPr="00EC5E02">
        <w:rPr>
          <w:sz w:val="24"/>
          <w:lang w:val="cs-CZ"/>
        </w:rPr>
        <w:t xml:space="preserve">, </w:t>
      </w:r>
      <w:r w:rsidR="00A07F05" w:rsidRPr="00B51CD5">
        <w:rPr>
          <w:i/>
          <w:sz w:val="24"/>
          <w:lang w:val="cs-CZ"/>
        </w:rPr>
        <w:t>reflexe</w:t>
      </w:r>
      <w:r w:rsidR="00A07F05" w:rsidRPr="00EC5E02">
        <w:rPr>
          <w:sz w:val="24"/>
          <w:lang w:val="cs-CZ"/>
        </w:rPr>
        <w:t xml:space="preserve"> a </w:t>
      </w:r>
      <w:r w:rsidR="00A07F05" w:rsidRPr="00B51CD5">
        <w:rPr>
          <w:i/>
          <w:sz w:val="24"/>
          <w:lang w:val="cs-CZ"/>
        </w:rPr>
        <w:t>prožitek</w:t>
      </w:r>
      <w:r w:rsidR="00A07F05" w:rsidRPr="00EC5E02">
        <w:rPr>
          <w:sz w:val="24"/>
          <w:lang w:val="cs-CZ"/>
        </w:rPr>
        <w:t>. Tyto termíny opakovaně užívají v</w:t>
      </w:r>
      <w:r w:rsidR="00E60407" w:rsidRPr="00EC5E02">
        <w:rPr>
          <w:sz w:val="24"/>
          <w:lang w:val="cs-CZ"/>
        </w:rPr>
        <w:t>e své knize, aby jimi vysvětlil</w:t>
      </w:r>
      <w:r w:rsidR="00B51CD5">
        <w:rPr>
          <w:sz w:val="24"/>
          <w:lang w:val="cs-CZ"/>
        </w:rPr>
        <w:t>i</w:t>
      </w:r>
      <w:r w:rsidR="00A07F05" w:rsidRPr="00EC5E02">
        <w:rPr>
          <w:sz w:val="24"/>
          <w:lang w:val="cs-CZ"/>
        </w:rPr>
        <w:t xml:space="preserve"> meto</w:t>
      </w:r>
      <w:r w:rsidR="0083653B" w:rsidRPr="00EC5E02">
        <w:rPr>
          <w:sz w:val="24"/>
          <w:lang w:val="cs-CZ"/>
        </w:rPr>
        <w:t xml:space="preserve">du IPA. Výzkumník </w:t>
      </w:r>
      <w:r w:rsidR="00A07F05" w:rsidRPr="00EC5E02">
        <w:rPr>
          <w:sz w:val="24"/>
          <w:lang w:val="cs-CZ"/>
        </w:rPr>
        <w:t>b</w:t>
      </w:r>
      <w:r w:rsidR="0083653B" w:rsidRPr="00EC5E02">
        <w:rPr>
          <w:sz w:val="24"/>
          <w:lang w:val="cs-CZ"/>
        </w:rPr>
        <w:t>y např. měl podporovat reflexy subjektu v rozhovoru a následně sám reflektovat během analýzy získaných dat. Prožitek je využíván jako to, na co subjekt reflektuje a co ovýznamňuje jazykem</w:t>
      </w:r>
      <w:r w:rsidR="00E60407" w:rsidRPr="00EC5E02">
        <w:rPr>
          <w:sz w:val="24"/>
          <w:lang w:val="cs-CZ"/>
        </w:rPr>
        <w:t xml:space="preserve"> (např. dlouhodobou bolest zad)</w:t>
      </w:r>
      <w:r w:rsidR="0083653B" w:rsidRPr="00EC5E02">
        <w:rPr>
          <w:sz w:val="24"/>
          <w:lang w:val="cs-CZ"/>
        </w:rPr>
        <w:t xml:space="preserve">. Fenomenologická redukce je </w:t>
      </w:r>
      <w:r w:rsidR="00E60407" w:rsidRPr="00EC5E02">
        <w:rPr>
          <w:sz w:val="24"/>
          <w:lang w:val="cs-CZ"/>
        </w:rPr>
        <w:t xml:space="preserve">pak </w:t>
      </w:r>
      <w:r w:rsidR="0083653B" w:rsidRPr="00EC5E02">
        <w:rPr>
          <w:sz w:val="24"/>
          <w:lang w:val="cs-CZ"/>
        </w:rPr>
        <w:t>na několika místech využívána ve smyslu, že výzkumník by si měl být vědom svých předsudků a sám sebe během analýzy upozadit.</w:t>
      </w:r>
    </w:p>
    <w:p w:rsidR="002B6FBC" w:rsidRPr="00EC5E02" w:rsidRDefault="0083653B" w:rsidP="00EC5E02">
      <w:pPr>
        <w:spacing w:line="360" w:lineRule="auto"/>
        <w:ind w:firstLine="360"/>
        <w:jc w:val="both"/>
        <w:rPr>
          <w:sz w:val="24"/>
          <w:lang w:val="cs-CZ"/>
        </w:rPr>
      </w:pPr>
      <w:r w:rsidRPr="00EC5E02">
        <w:rPr>
          <w:sz w:val="24"/>
          <w:lang w:val="cs-CZ"/>
        </w:rPr>
        <w:t xml:space="preserve">Autoři IPA </w:t>
      </w:r>
      <w:r w:rsidR="00E60407" w:rsidRPr="00EC5E02">
        <w:rPr>
          <w:sz w:val="24"/>
          <w:lang w:val="cs-CZ"/>
        </w:rPr>
        <w:t xml:space="preserve">dále </w:t>
      </w:r>
      <w:r w:rsidRPr="00EC5E02">
        <w:rPr>
          <w:sz w:val="24"/>
          <w:lang w:val="cs-CZ"/>
        </w:rPr>
        <w:t xml:space="preserve">odkazují ke </w:t>
      </w:r>
      <w:r w:rsidR="00E60407" w:rsidRPr="00EC5E02">
        <w:rPr>
          <w:sz w:val="24"/>
          <w:lang w:val="cs-CZ"/>
        </w:rPr>
        <w:t>S</w:t>
      </w:r>
      <w:r w:rsidRPr="00EC5E02">
        <w:rPr>
          <w:sz w:val="24"/>
          <w:lang w:val="cs-CZ"/>
        </w:rPr>
        <w:t>chleiermacherovi</w:t>
      </w:r>
      <w:r w:rsidR="005D33C1" w:rsidRPr="00EC5E02">
        <w:rPr>
          <w:sz w:val="24"/>
          <w:lang w:val="cs-CZ"/>
        </w:rPr>
        <w:t>, G</w:t>
      </w:r>
      <w:r w:rsidR="002B6FBC" w:rsidRPr="00EC5E02">
        <w:rPr>
          <w:sz w:val="24"/>
          <w:lang w:val="cs-CZ"/>
        </w:rPr>
        <w:t xml:space="preserve">adamerovi a Heideggrovi, kdykoli </w:t>
      </w:r>
      <w:r w:rsidR="00E60407" w:rsidRPr="00EC5E02">
        <w:rPr>
          <w:sz w:val="24"/>
          <w:lang w:val="cs-CZ"/>
        </w:rPr>
        <w:t>popisují hermeneutické základy metody</w:t>
      </w:r>
      <w:r w:rsidR="002B6FBC" w:rsidRPr="00EC5E02">
        <w:rPr>
          <w:sz w:val="24"/>
          <w:lang w:val="cs-CZ"/>
        </w:rPr>
        <w:t xml:space="preserve">. Používají termíny jako </w:t>
      </w:r>
      <w:r w:rsidR="002B6FBC" w:rsidRPr="00773425">
        <w:rPr>
          <w:i/>
          <w:sz w:val="24"/>
          <w:lang w:val="cs-CZ"/>
        </w:rPr>
        <w:t>hermeneutický kruh</w:t>
      </w:r>
      <w:r w:rsidR="002B6FBC" w:rsidRPr="00EC5E02">
        <w:rPr>
          <w:sz w:val="24"/>
          <w:lang w:val="cs-CZ"/>
        </w:rPr>
        <w:t xml:space="preserve"> (kdy člověk analyzuje část, pak celek, pak část, pak celek atd. a tímto způsobem si prohlubuje porozumění) nebo </w:t>
      </w:r>
      <w:r w:rsidR="002B6FBC" w:rsidRPr="00773425">
        <w:rPr>
          <w:i/>
          <w:sz w:val="24"/>
          <w:lang w:val="cs-CZ"/>
        </w:rPr>
        <w:t>předporozumění</w:t>
      </w:r>
      <w:r w:rsidR="002B6FBC" w:rsidRPr="00EC5E02">
        <w:rPr>
          <w:sz w:val="24"/>
          <w:lang w:val="cs-CZ"/>
        </w:rPr>
        <w:t xml:space="preserve">, s kterým vždy </w:t>
      </w:r>
      <w:r w:rsidR="005D33C1" w:rsidRPr="00EC5E02">
        <w:rPr>
          <w:sz w:val="24"/>
          <w:lang w:val="cs-CZ"/>
        </w:rPr>
        <w:t xml:space="preserve">již přistupujeme </w:t>
      </w:r>
      <w:r w:rsidR="002B6FBC" w:rsidRPr="00EC5E02">
        <w:rPr>
          <w:sz w:val="24"/>
          <w:lang w:val="cs-CZ"/>
        </w:rPr>
        <w:t>ke světu</w:t>
      </w:r>
      <w:r w:rsidR="005D33C1" w:rsidRPr="00EC5E02">
        <w:rPr>
          <w:sz w:val="24"/>
          <w:lang w:val="cs-CZ"/>
        </w:rPr>
        <w:t xml:space="preserve"> (a tedy i k datům)</w:t>
      </w:r>
      <w:r w:rsidR="002B6FBC" w:rsidRPr="00EC5E02">
        <w:rPr>
          <w:sz w:val="24"/>
          <w:lang w:val="cs-CZ"/>
        </w:rPr>
        <w:t>.</w:t>
      </w:r>
    </w:p>
    <w:p w:rsidR="004578E5" w:rsidRPr="00EC5E02" w:rsidRDefault="005D33C1" w:rsidP="00EC5E02">
      <w:pPr>
        <w:spacing w:line="360" w:lineRule="auto"/>
        <w:ind w:firstLine="360"/>
        <w:jc w:val="both"/>
        <w:rPr>
          <w:sz w:val="24"/>
          <w:lang w:val="cs-CZ"/>
        </w:rPr>
      </w:pPr>
      <w:r w:rsidRPr="00EC5E02">
        <w:rPr>
          <w:sz w:val="24"/>
          <w:lang w:val="cs-CZ"/>
        </w:rPr>
        <w:t xml:space="preserve">Přestože se může na první pohled zdát, že IPA je dobře teoreticky ukotvena, jedno z jejích největších </w:t>
      </w:r>
      <w:r w:rsidR="002B6FBC" w:rsidRPr="00EC5E02">
        <w:rPr>
          <w:sz w:val="24"/>
          <w:lang w:val="cs-CZ"/>
        </w:rPr>
        <w:t>negativ</w:t>
      </w:r>
      <w:r w:rsidRPr="00EC5E02">
        <w:rPr>
          <w:sz w:val="24"/>
          <w:lang w:val="cs-CZ"/>
        </w:rPr>
        <w:t xml:space="preserve"> je právě její teoretická povrchnost</w:t>
      </w:r>
      <w:r w:rsidR="002B6FBC" w:rsidRPr="00EC5E02">
        <w:rPr>
          <w:sz w:val="24"/>
          <w:lang w:val="cs-CZ"/>
        </w:rPr>
        <w:t>. Přestože odkazují na nejvýznamnější autory fenomenologie a hermeneutiky, jejich porozumění těmto filosofům se zdá být minimální. Všechny přebrané termíny od Husserla jsou vytržen</w:t>
      </w:r>
      <w:r w:rsidR="004578E5" w:rsidRPr="00EC5E02">
        <w:rPr>
          <w:sz w:val="24"/>
          <w:lang w:val="cs-CZ"/>
        </w:rPr>
        <w:t>é z celkového kontextu jeho filosofie</w:t>
      </w:r>
      <w:r w:rsidRPr="00EC5E02">
        <w:rPr>
          <w:sz w:val="24"/>
          <w:lang w:val="cs-CZ"/>
        </w:rPr>
        <w:t>,</w:t>
      </w:r>
      <w:r w:rsidR="002B6FBC" w:rsidRPr="00EC5E02">
        <w:rPr>
          <w:sz w:val="24"/>
          <w:lang w:val="cs-CZ"/>
        </w:rPr>
        <w:t xml:space="preserve"> a tedy ztrácejí původní smysl. Autoři se však neobtěžují termíny sami přesně vymezit a definovat. Zvláště problematické to je u </w:t>
      </w:r>
      <w:r w:rsidRPr="00EC5E02">
        <w:rPr>
          <w:sz w:val="24"/>
          <w:lang w:val="cs-CZ"/>
        </w:rPr>
        <w:t xml:space="preserve">pojmu </w:t>
      </w:r>
      <w:r w:rsidRPr="00773425">
        <w:rPr>
          <w:i/>
          <w:sz w:val="24"/>
          <w:lang w:val="cs-CZ"/>
        </w:rPr>
        <w:t>fenomenologická</w:t>
      </w:r>
      <w:r w:rsidR="002B6FBC" w:rsidRPr="00773425">
        <w:rPr>
          <w:i/>
          <w:sz w:val="24"/>
          <w:lang w:val="cs-CZ"/>
        </w:rPr>
        <w:t xml:space="preserve"> redukce</w:t>
      </w:r>
      <w:r w:rsidR="00B51CD5">
        <w:rPr>
          <w:sz w:val="24"/>
          <w:lang w:val="cs-CZ"/>
        </w:rPr>
        <w:t>, který</w:t>
      </w:r>
      <w:r w:rsidR="002B6FBC" w:rsidRPr="00EC5E02">
        <w:rPr>
          <w:sz w:val="24"/>
          <w:lang w:val="cs-CZ"/>
        </w:rPr>
        <w:t xml:space="preserve"> je u Husserla přesně vymezena (</w:t>
      </w:r>
      <w:r w:rsidRPr="00EC5E02">
        <w:rPr>
          <w:sz w:val="24"/>
          <w:lang w:val="cs-CZ"/>
        </w:rPr>
        <w:t>Bernet, Kern &amp; Marbach, 1993</w:t>
      </w:r>
      <w:r w:rsidR="002B6FBC" w:rsidRPr="00EC5E02">
        <w:rPr>
          <w:sz w:val="24"/>
          <w:lang w:val="cs-CZ"/>
        </w:rPr>
        <w:t>) zatímco v IPA to je</w:t>
      </w:r>
      <w:r w:rsidR="004578E5" w:rsidRPr="00EC5E02">
        <w:rPr>
          <w:sz w:val="24"/>
          <w:lang w:val="cs-CZ"/>
        </w:rPr>
        <w:t xml:space="preserve"> něco jako</w:t>
      </w:r>
      <w:r w:rsidR="002B6FBC" w:rsidRPr="00EC5E02">
        <w:rPr>
          <w:sz w:val="24"/>
          <w:lang w:val="cs-CZ"/>
        </w:rPr>
        <w:t xml:space="preserve"> „dát si bacha na </w:t>
      </w:r>
      <w:r w:rsidR="004578E5" w:rsidRPr="00EC5E02">
        <w:rPr>
          <w:sz w:val="24"/>
          <w:lang w:val="cs-CZ"/>
        </w:rPr>
        <w:t xml:space="preserve">vlastní </w:t>
      </w:r>
      <w:r w:rsidR="002B6FBC" w:rsidRPr="00EC5E02">
        <w:rPr>
          <w:sz w:val="24"/>
          <w:lang w:val="cs-CZ"/>
        </w:rPr>
        <w:t xml:space="preserve">předsudky“. </w:t>
      </w:r>
      <w:r w:rsidR="004578E5" w:rsidRPr="00EC5E02">
        <w:rPr>
          <w:sz w:val="24"/>
          <w:lang w:val="cs-CZ"/>
        </w:rPr>
        <w:t>Fenomenolog</w:t>
      </w:r>
      <w:r w:rsidR="00B51CD5">
        <w:rPr>
          <w:sz w:val="24"/>
          <w:lang w:val="cs-CZ"/>
        </w:rPr>
        <w:t xml:space="preserve">ická redukce navíc autoři </w:t>
      </w:r>
      <w:r w:rsidR="004578E5" w:rsidRPr="00EC5E02">
        <w:rPr>
          <w:sz w:val="24"/>
          <w:lang w:val="cs-CZ"/>
        </w:rPr>
        <w:t>rozhodně doporučují využívat</w:t>
      </w:r>
      <w:r w:rsidR="002B6FBC" w:rsidRPr="00EC5E02">
        <w:rPr>
          <w:sz w:val="24"/>
          <w:lang w:val="cs-CZ"/>
        </w:rPr>
        <w:t>,</w:t>
      </w:r>
      <w:r w:rsidR="00B51CD5">
        <w:rPr>
          <w:sz w:val="24"/>
          <w:lang w:val="cs-CZ"/>
        </w:rPr>
        <w:t xml:space="preserve"> aby výsledky</w:t>
      </w:r>
      <w:r w:rsidR="004578E5" w:rsidRPr="00EC5E02">
        <w:rPr>
          <w:sz w:val="24"/>
          <w:lang w:val="cs-CZ"/>
        </w:rPr>
        <w:t> výzkumu byl</w:t>
      </w:r>
      <w:r w:rsidR="00B51CD5">
        <w:rPr>
          <w:sz w:val="24"/>
          <w:lang w:val="cs-CZ"/>
        </w:rPr>
        <w:t>y hodnotné</w:t>
      </w:r>
      <w:r w:rsidR="004578E5" w:rsidRPr="00EC5E02">
        <w:rPr>
          <w:sz w:val="24"/>
          <w:lang w:val="cs-CZ"/>
        </w:rPr>
        <w:t>.</w:t>
      </w:r>
      <w:r w:rsidR="00353FDD" w:rsidRPr="00EC5E02">
        <w:rPr>
          <w:sz w:val="24"/>
          <w:lang w:val="cs-CZ"/>
        </w:rPr>
        <w:t xml:space="preserve"> </w:t>
      </w:r>
      <w:r w:rsidR="004578E5" w:rsidRPr="00EC5E02">
        <w:rPr>
          <w:sz w:val="24"/>
          <w:lang w:val="cs-CZ"/>
        </w:rPr>
        <w:t>V takovémto případě rozhodně nestačí</w:t>
      </w:r>
      <w:r w:rsidR="002B6FBC" w:rsidRPr="00EC5E02">
        <w:rPr>
          <w:sz w:val="24"/>
          <w:lang w:val="cs-CZ"/>
        </w:rPr>
        <w:t xml:space="preserve"> použít mlhavý termín a odkázat na silnou autoritu Husserla. Navíc už samotný fakt, že Husserl </w:t>
      </w:r>
      <w:r w:rsidRPr="00EC5E02">
        <w:rPr>
          <w:sz w:val="24"/>
          <w:lang w:val="cs-CZ"/>
        </w:rPr>
        <w:t xml:space="preserve">termíny jako fenomenologická redukce, reflexe a prožitek </w:t>
      </w:r>
      <w:r w:rsidR="002B6FBC" w:rsidRPr="00EC5E02">
        <w:rPr>
          <w:sz w:val="24"/>
          <w:lang w:val="cs-CZ"/>
        </w:rPr>
        <w:t>využíval jako filosof a IPA je psychologická metoda, která pracuje v zcela odlišném kontextu a</w:t>
      </w:r>
      <w:r w:rsidRPr="00EC5E02">
        <w:rPr>
          <w:sz w:val="24"/>
          <w:lang w:val="cs-CZ"/>
        </w:rPr>
        <w:t xml:space="preserve"> sleduje jiné cíle</w:t>
      </w:r>
      <w:r w:rsidR="00B51CD5">
        <w:rPr>
          <w:sz w:val="24"/>
          <w:lang w:val="cs-CZ"/>
        </w:rPr>
        <w:t>, dělá přímé citování v popisu praktického zacházení s IPA problematické.</w:t>
      </w:r>
    </w:p>
    <w:p w:rsidR="00353FDD" w:rsidRPr="00EC5E02" w:rsidRDefault="00B034EE" w:rsidP="00622D16">
      <w:pPr>
        <w:spacing w:line="360" w:lineRule="auto"/>
        <w:ind w:firstLine="360"/>
        <w:jc w:val="both"/>
        <w:rPr>
          <w:sz w:val="24"/>
          <w:lang w:val="cs-CZ"/>
        </w:rPr>
      </w:pPr>
      <w:r w:rsidRPr="00EC5E02">
        <w:rPr>
          <w:sz w:val="24"/>
          <w:lang w:val="cs-CZ"/>
        </w:rPr>
        <w:t>Husserl vybudoval určitou filosofii (možné říci teorii) vědomí a oni si půjčují jeho termíny, které silně dezinterpretují. Abych přiblížil tento problém, mohu odkázat na podobné případy z kvantitativní</w:t>
      </w:r>
      <w:r w:rsidR="00B51CD5">
        <w:rPr>
          <w:sz w:val="24"/>
          <w:lang w:val="cs-CZ"/>
        </w:rPr>
        <w:t xml:space="preserve"> metodologie. Pokud přistupujeme</w:t>
      </w:r>
      <w:r w:rsidRPr="00EC5E02">
        <w:rPr>
          <w:sz w:val="24"/>
          <w:lang w:val="cs-CZ"/>
        </w:rPr>
        <w:t xml:space="preserve"> ke zpracování dat a navrhování designů</w:t>
      </w:r>
      <w:r w:rsidR="005D33C1" w:rsidRPr="00EC5E02">
        <w:rPr>
          <w:sz w:val="24"/>
          <w:lang w:val="cs-CZ"/>
        </w:rPr>
        <w:t xml:space="preserve"> z pozice</w:t>
      </w:r>
      <w:r w:rsidRPr="00EC5E02">
        <w:rPr>
          <w:sz w:val="24"/>
          <w:lang w:val="cs-CZ"/>
        </w:rPr>
        <w:t xml:space="preserve"> frekvenční</w:t>
      </w:r>
      <w:r w:rsidR="005D33C1" w:rsidRPr="00EC5E02">
        <w:rPr>
          <w:sz w:val="24"/>
          <w:lang w:val="cs-CZ"/>
        </w:rPr>
        <w:t xml:space="preserve"> statisti</w:t>
      </w:r>
      <w:r w:rsidRPr="00EC5E02">
        <w:rPr>
          <w:sz w:val="24"/>
          <w:lang w:val="cs-CZ"/>
        </w:rPr>
        <w:t>k</w:t>
      </w:r>
      <w:r w:rsidR="005D33C1" w:rsidRPr="00EC5E02">
        <w:rPr>
          <w:sz w:val="24"/>
          <w:lang w:val="cs-CZ"/>
        </w:rPr>
        <w:t>y</w:t>
      </w:r>
      <w:r w:rsidRPr="00EC5E02">
        <w:rPr>
          <w:sz w:val="24"/>
          <w:lang w:val="cs-CZ"/>
        </w:rPr>
        <w:t>, pak v</w:t>
      </w:r>
      <w:r w:rsidR="005D33C1" w:rsidRPr="00EC5E02">
        <w:rPr>
          <w:sz w:val="24"/>
          <w:lang w:val="cs-CZ"/>
        </w:rPr>
        <w:t> </w:t>
      </w:r>
      <w:r w:rsidRPr="00EC5E02">
        <w:rPr>
          <w:sz w:val="24"/>
          <w:lang w:val="cs-CZ"/>
        </w:rPr>
        <w:t>rámci</w:t>
      </w:r>
      <w:r w:rsidR="00B51CD5">
        <w:rPr>
          <w:sz w:val="24"/>
          <w:lang w:val="cs-CZ"/>
        </w:rPr>
        <w:t xml:space="preserve"> využívané</w:t>
      </w:r>
      <w:r w:rsidR="005D33C1" w:rsidRPr="00EC5E02">
        <w:rPr>
          <w:sz w:val="24"/>
          <w:lang w:val="cs-CZ"/>
        </w:rPr>
        <w:t xml:space="preserve"> teorie </w:t>
      </w:r>
      <w:r w:rsidRPr="00EC5E02">
        <w:rPr>
          <w:sz w:val="24"/>
          <w:lang w:val="cs-CZ"/>
        </w:rPr>
        <w:t xml:space="preserve">existuje správná </w:t>
      </w:r>
      <w:r w:rsidR="005D33C1" w:rsidRPr="00EC5E02">
        <w:rPr>
          <w:sz w:val="24"/>
          <w:lang w:val="cs-CZ"/>
        </w:rPr>
        <w:t>interpretace p-hodnot. Pokud by</w:t>
      </w:r>
      <w:r w:rsidRPr="00EC5E02">
        <w:rPr>
          <w:sz w:val="24"/>
          <w:lang w:val="cs-CZ"/>
        </w:rPr>
        <w:t>ste např. řekli</w:t>
      </w:r>
      <w:r w:rsidR="005D33C1" w:rsidRPr="00EC5E02">
        <w:rPr>
          <w:sz w:val="24"/>
          <w:lang w:val="cs-CZ"/>
        </w:rPr>
        <w:t>,</w:t>
      </w:r>
      <w:r w:rsidR="00353FDD" w:rsidRPr="00EC5E02">
        <w:rPr>
          <w:sz w:val="24"/>
          <w:lang w:val="cs-CZ"/>
        </w:rPr>
        <w:t xml:space="preserve"> že při získané p = 0,05</w:t>
      </w:r>
      <w:r w:rsidRPr="00EC5E02">
        <w:rPr>
          <w:sz w:val="24"/>
          <w:lang w:val="cs-CZ"/>
        </w:rPr>
        <w:t xml:space="preserve"> </w:t>
      </w:r>
      <w:r w:rsidR="00353FDD" w:rsidRPr="00EC5E02">
        <w:rPr>
          <w:sz w:val="24"/>
          <w:lang w:val="cs-CZ"/>
        </w:rPr>
        <w:t xml:space="preserve">vaše nulová hypotéza má pouze 5% šanci být pravdivá, </w:t>
      </w:r>
      <w:r w:rsidR="00353FDD" w:rsidRPr="00EC5E02">
        <w:rPr>
          <w:sz w:val="24"/>
          <w:lang w:val="cs-CZ"/>
        </w:rPr>
        <w:lastRenderedPageBreak/>
        <w:t>dopouštíte se velké interpretační chyby</w:t>
      </w:r>
      <w:r w:rsidR="00973BC1" w:rsidRPr="00EC5E02">
        <w:rPr>
          <w:sz w:val="24"/>
          <w:lang w:val="cs-CZ"/>
        </w:rPr>
        <w:t xml:space="preserve"> (Googman, 2008</w:t>
      </w:r>
      <w:r w:rsidR="00B51CD5">
        <w:rPr>
          <w:sz w:val="24"/>
          <w:lang w:val="cs-CZ"/>
        </w:rPr>
        <w:t>)</w:t>
      </w:r>
      <w:r w:rsidR="00353FDD" w:rsidRPr="00EC5E02">
        <w:rPr>
          <w:sz w:val="24"/>
          <w:lang w:val="cs-CZ"/>
        </w:rPr>
        <w:t>. Vypočítaná p-hodnota vždy stojí na předpokladu platnosti nulové hypotézy a vypočítaná pravděpo</w:t>
      </w:r>
      <w:r w:rsidR="00B51CD5">
        <w:rPr>
          <w:sz w:val="24"/>
          <w:lang w:val="cs-CZ"/>
        </w:rPr>
        <w:t xml:space="preserve">dobnost tedy nemůže být </w:t>
      </w:r>
      <w:r w:rsidR="00353FDD" w:rsidRPr="00EC5E02">
        <w:rPr>
          <w:sz w:val="24"/>
          <w:lang w:val="cs-CZ"/>
        </w:rPr>
        <w:t>ukazatel nepravdivosti</w:t>
      </w:r>
      <w:r w:rsidR="00622D16">
        <w:rPr>
          <w:sz w:val="24"/>
          <w:lang w:val="cs-CZ"/>
        </w:rPr>
        <w:t xml:space="preserve"> či pravdivosti</w:t>
      </w:r>
      <w:r w:rsidR="00353FDD" w:rsidRPr="00EC5E02">
        <w:rPr>
          <w:sz w:val="24"/>
          <w:lang w:val="cs-CZ"/>
        </w:rPr>
        <w:t xml:space="preserve"> nulové hypotézy. Nulová hypotéza je</w:t>
      </w:r>
      <w:r w:rsidR="00973BC1" w:rsidRPr="00EC5E02">
        <w:rPr>
          <w:sz w:val="24"/>
          <w:lang w:val="cs-CZ"/>
        </w:rPr>
        <w:t xml:space="preserve"> v podstatě</w:t>
      </w:r>
      <w:r w:rsidR="00353FDD" w:rsidRPr="00EC5E02">
        <w:rPr>
          <w:sz w:val="24"/>
          <w:lang w:val="cs-CZ"/>
        </w:rPr>
        <w:t xml:space="preserve"> fixní parametr, s kterým </w:t>
      </w:r>
      <w:r w:rsidR="00973BC1" w:rsidRPr="00EC5E02">
        <w:rPr>
          <w:sz w:val="24"/>
          <w:lang w:val="cs-CZ"/>
        </w:rPr>
        <w:t>poměřujete získaná data</w:t>
      </w:r>
      <w:r w:rsidR="00353FDD" w:rsidRPr="00EC5E02">
        <w:rPr>
          <w:sz w:val="24"/>
          <w:lang w:val="cs-CZ"/>
        </w:rPr>
        <w:t xml:space="preserve">.  Adekvátní interpretace p-hodnoty může mít </w:t>
      </w:r>
      <w:r w:rsidR="00973BC1" w:rsidRPr="00EC5E02">
        <w:rPr>
          <w:sz w:val="24"/>
          <w:lang w:val="cs-CZ"/>
        </w:rPr>
        <w:t xml:space="preserve">tedy </w:t>
      </w:r>
      <w:r w:rsidR="00353FDD" w:rsidRPr="00EC5E02">
        <w:rPr>
          <w:sz w:val="24"/>
          <w:lang w:val="cs-CZ"/>
        </w:rPr>
        <w:t xml:space="preserve">následující podobu: </w:t>
      </w:r>
      <w:r w:rsidRPr="00EC5E02">
        <w:rPr>
          <w:sz w:val="24"/>
          <w:lang w:val="cs-CZ"/>
        </w:rPr>
        <w:t>za platnosti nulové hypotézy jsou data z mého výzkumu nebo</w:t>
      </w:r>
      <w:r w:rsidR="00353FDD" w:rsidRPr="00EC5E02">
        <w:rPr>
          <w:sz w:val="24"/>
          <w:lang w:val="cs-CZ"/>
        </w:rPr>
        <w:t xml:space="preserve"> extrémnější takto (p = 0,05) pravděpodobná (</w:t>
      </w:r>
      <w:r w:rsidR="00973BC1" w:rsidRPr="00EC5E02">
        <w:rPr>
          <w:sz w:val="24"/>
          <w:lang w:val="cs-CZ"/>
        </w:rPr>
        <w:t>Googman, 2008</w:t>
      </w:r>
      <w:r w:rsidR="00353FDD" w:rsidRPr="00EC5E02">
        <w:rPr>
          <w:sz w:val="24"/>
          <w:lang w:val="cs-CZ"/>
        </w:rPr>
        <w:t>)</w:t>
      </w:r>
      <w:r w:rsidR="00973BC1" w:rsidRPr="00EC5E02">
        <w:rPr>
          <w:sz w:val="24"/>
          <w:lang w:val="cs-CZ"/>
        </w:rPr>
        <w:t xml:space="preserve">. U Husserla se reflexe na prožitek odehrává v rámci „milisekund“ a IPA svou nejednoznačností umožňuje nazvat prožitkem několikaletou bolest zad a nezdráhá se odkazovat k Husserlovi, který by měl takovémuto nesmyslu přidat na věrohodnosti. </w:t>
      </w:r>
    </w:p>
    <w:p w:rsidR="006417CE" w:rsidRPr="00EC5E02" w:rsidRDefault="00622D16" w:rsidP="00EC5E02">
      <w:pPr>
        <w:spacing w:line="360" w:lineRule="auto"/>
        <w:ind w:firstLine="360"/>
        <w:jc w:val="both"/>
        <w:rPr>
          <w:sz w:val="24"/>
          <w:lang w:val="cs-CZ"/>
        </w:rPr>
      </w:pPr>
      <w:r>
        <w:rPr>
          <w:sz w:val="24"/>
          <w:lang w:val="cs-CZ"/>
        </w:rPr>
        <w:t xml:space="preserve">Stejně problémy nastávají, </w:t>
      </w:r>
      <w:r w:rsidR="004578E5" w:rsidRPr="00EC5E02">
        <w:rPr>
          <w:sz w:val="24"/>
          <w:lang w:val="cs-CZ"/>
        </w:rPr>
        <w:t>když pop</w:t>
      </w:r>
      <w:r w:rsidR="00B44393" w:rsidRPr="00EC5E02">
        <w:rPr>
          <w:sz w:val="24"/>
          <w:lang w:val="cs-CZ"/>
        </w:rPr>
        <w:t>isují své hermeneutické základy a</w:t>
      </w:r>
      <w:r w:rsidR="004578E5" w:rsidRPr="00EC5E02">
        <w:rPr>
          <w:sz w:val="24"/>
          <w:lang w:val="cs-CZ"/>
        </w:rPr>
        <w:t xml:space="preserve"> odkazují k autoritě Gadamera. Oni sami opět používané termíny přesně nevymezují a tedy pokud by chtěl výzkumník dohledat více informací, pak musí k primárnímu zdroji</w:t>
      </w:r>
      <w:r w:rsidR="00B44393" w:rsidRPr="00EC5E02">
        <w:rPr>
          <w:sz w:val="24"/>
          <w:lang w:val="cs-CZ"/>
        </w:rPr>
        <w:t xml:space="preserve"> – </w:t>
      </w:r>
      <w:r w:rsidR="00B44393" w:rsidRPr="00622D16">
        <w:rPr>
          <w:i/>
          <w:sz w:val="24"/>
          <w:lang w:val="cs-CZ"/>
        </w:rPr>
        <w:t>Pravda a metoda</w:t>
      </w:r>
      <w:r w:rsidR="004578E5" w:rsidRPr="00EC5E02">
        <w:rPr>
          <w:sz w:val="24"/>
          <w:lang w:val="cs-CZ"/>
        </w:rPr>
        <w:t>. Gadamer je však známy tím, že poukazoval na to,</w:t>
      </w:r>
      <w:r w:rsidR="00B44393" w:rsidRPr="00EC5E02">
        <w:rPr>
          <w:sz w:val="24"/>
          <w:lang w:val="cs-CZ"/>
        </w:rPr>
        <w:t xml:space="preserve"> jak je často nepochopen: </w:t>
      </w:r>
    </w:p>
    <w:p w:rsidR="004578E5" w:rsidRPr="00810744" w:rsidRDefault="00B44393" w:rsidP="00810744">
      <w:pPr>
        <w:spacing w:line="360" w:lineRule="auto"/>
        <w:ind w:left="1134" w:right="1134"/>
        <w:jc w:val="both"/>
        <w:rPr>
          <w:i/>
          <w:sz w:val="24"/>
          <w:szCs w:val="24"/>
          <w:lang w:val="cs-CZ"/>
        </w:rPr>
      </w:pPr>
      <w:r w:rsidRPr="00810744">
        <w:rPr>
          <w:i/>
          <w:sz w:val="24"/>
          <w:szCs w:val="24"/>
          <w:lang w:val="cs-CZ"/>
        </w:rPr>
        <w:t>Můj zájem o výraz „hermeneutika“ s jeho dlouhou tradicí, vedl očividně k určitému neporozumění</w:t>
      </w:r>
      <w:r w:rsidR="004578E5" w:rsidRPr="00810744">
        <w:rPr>
          <w:i/>
          <w:sz w:val="24"/>
          <w:szCs w:val="24"/>
          <w:lang w:val="cs-CZ"/>
        </w:rPr>
        <w:t>.</w:t>
      </w:r>
      <w:r w:rsidRPr="00810744">
        <w:rPr>
          <w:i/>
          <w:sz w:val="24"/>
          <w:szCs w:val="24"/>
          <w:lang w:val="cs-CZ"/>
        </w:rPr>
        <w:t xml:space="preserve"> Nezamýšlel jsem vytvořit umění nebo techniku porozumění ve smyslu dřívější h</w:t>
      </w:r>
      <w:r w:rsidR="00622D16" w:rsidRPr="00810744">
        <w:rPr>
          <w:i/>
          <w:sz w:val="24"/>
          <w:szCs w:val="24"/>
          <w:lang w:val="cs-CZ"/>
        </w:rPr>
        <w:t>ermeneutiky. Nechtěl jsem vypracovat systém pravidel pro zachycení metodologických procedur humanitních věd</w:t>
      </w:r>
      <w:r w:rsidR="00810744" w:rsidRPr="00810744">
        <w:rPr>
          <w:i/>
          <w:sz w:val="24"/>
          <w:szCs w:val="24"/>
          <w:lang w:val="cs-CZ"/>
        </w:rPr>
        <w:t xml:space="preserve"> a </w:t>
      </w:r>
      <w:r w:rsidR="00622D16" w:rsidRPr="00810744">
        <w:rPr>
          <w:i/>
          <w:sz w:val="24"/>
          <w:szCs w:val="24"/>
          <w:lang w:val="cs-CZ"/>
        </w:rPr>
        <w:t xml:space="preserve">už vůbec ne jejich přímé zachycení. </w:t>
      </w:r>
      <w:r w:rsidR="00622D16" w:rsidRPr="00810744">
        <w:rPr>
          <w:sz w:val="24"/>
          <w:szCs w:val="24"/>
          <w:lang w:val="cs-CZ"/>
        </w:rPr>
        <w:t>(</w:t>
      </w:r>
      <w:r w:rsidR="00810744" w:rsidRPr="00810744">
        <w:rPr>
          <w:sz w:val="24"/>
          <w:szCs w:val="24"/>
          <w:lang w:val="cs-CZ"/>
        </w:rPr>
        <w:t>1975</w:t>
      </w:r>
      <w:r w:rsidR="00622D16" w:rsidRPr="00810744">
        <w:rPr>
          <w:sz w:val="24"/>
          <w:szCs w:val="24"/>
          <w:lang w:val="cs-CZ"/>
        </w:rPr>
        <w:t>)</w:t>
      </w:r>
    </w:p>
    <w:p w:rsidR="0083653B" w:rsidRPr="00EC5E02" w:rsidRDefault="004578E5" w:rsidP="00EC5E02">
      <w:pPr>
        <w:spacing w:line="360" w:lineRule="auto"/>
        <w:ind w:firstLine="360"/>
        <w:jc w:val="both"/>
        <w:rPr>
          <w:sz w:val="24"/>
          <w:lang w:val="cs-CZ"/>
        </w:rPr>
      </w:pPr>
      <w:r w:rsidRPr="00EC5E02">
        <w:rPr>
          <w:sz w:val="24"/>
          <w:lang w:val="cs-CZ"/>
        </w:rPr>
        <w:t>Jak je patrn</w:t>
      </w:r>
      <w:r w:rsidR="00A8760B" w:rsidRPr="00EC5E02">
        <w:rPr>
          <w:sz w:val="24"/>
          <w:lang w:val="cs-CZ"/>
        </w:rPr>
        <w:t>é z citátu, v Gadamerově knihách</w:t>
      </w:r>
      <w:r w:rsidRPr="00EC5E02">
        <w:rPr>
          <w:sz w:val="24"/>
          <w:lang w:val="cs-CZ"/>
        </w:rPr>
        <w:t xml:space="preserve"> se dopátráme po filosofickém pojetí porozumění</w:t>
      </w:r>
      <w:r w:rsidR="00A8760B" w:rsidRPr="00EC5E02">
        <w:rPr>
          <w:sz w:val="24"/>
          <w:lang w:val="cs-CZ"/>
        </w:rPr>
        <w:t xml:space="preserve"> a hermeneutiky</w:t>
      </w:r>
      <w:r w:rsidRPr="00EC5E02">
        <w:rPr>
          <w:sz w:val="24"/>
          <w:lang w:val="cs-CZ"/>
        </w:rPr>
        <w:t>, ale nenajdeme praktická doporučení, jak se správného porozumění dobrat. Autoři však přesně takovým způ</w:t>
      </w:r>
      <w:r w:rsidR="00A8760B" w:rsidRPr="00EC5E02">
        <w:rPr>
          <w:sz w:val="24"/>
          <w:lang w:val="cs-CZ"/>
        </w:rPr>
        <w:t>sobem ke G</w:t>
      </w:r>
      <w:r w:rsidRPr="00EC5E02">
        <w:rPr>
          <w:sz w:val="24"/>
          <w:lang w:val="cs-CZ"/>
        </w:rPr>
        <w:t xml:space="preserve">adamerovi odkazují (a rovněž i ke zbylým filosofům). </w:t>
      </w:r>
    </w:p>
    <w:p w:rsidR="004578E5" w:rsidRPr="00EC5E02" w:rsidRDefault="004578E5" w:rsidP="00EC5E02">
      <w:pPr>
        <w:spacing w:line="360" w:lineRule="auto"/>
        <w:ind w:firstLine="360"/>
        <w:jc w:val="both"/>
        <w:rPr>
          <w:sz w:val="24"/>
          <w:lang w:val="cs-CZ"/>
        </w:rPr>
      </w:pPr>
      <w:r w:rsidRPr="00EC5E02">
        <w:rPr>
          <w:sz w:val="24"/>
          <w:lang w:val="cs-CZ"/>
        </w:rPr>
        <w:t>Velice plausibilní se zdá v</w:t>
      </w:r>
      <w:bookmarkStart w:id="0" w:name="_GoBack"/>
      <w:bookmarkEnd w:id="0"/>
      <w:r w:rsidRPr="00EC5E02">
        <w:rPr>
          <w:sz w:val="24"/>
          <w:lang w:val="cs-CZ"/>
        </w:rPr>
        <w:t>ysvětlení Giorgiho</w:t>
      </w:r>
      <w:r w:rsidR="00A8760B" w:rsidRPr="00EC5E02">
        <w:rPr>
          <w:sz w:val="24"/>
          <w:lang w:val="cs-CZ"/>
        </w:rPr>
        <w:t xml:space="preserve"> (2011)</w:t>
      </w:r>
      <w:r w:rsidRPr="00EC5E02">
        <w:rPr>
          <w:sz w:val="24"/>
          <w:lang w:val="cs-CZ"/>
        </w:rPr>
        <w:t>,</w:t>
      </w:r>
      <w:r w:rsidR="00A8760B" w:rsidRPr="00EC5E02">
        <w:rPr>
          <w:sz w:val="24"/>
          <w:lang w:val="cs-CZ"/>
        </w:rPr>
        <w:t>: „</w:t>
      </w:r>
      <w:r w:rsidR="00A8760B" w:rsidRPr="00EC5E02">
        <w:rPr>
          <w:i/>
          <w:sz w:val="24"/>
          <w:lang w:val="cs-CZ"/>
        </w:rPr>
        <w:t>jeden má pocit, že analýza provozovaná zastánci IPA, byla nejprve vytvořena na pragmatických základech a za pomoci empiricky aplikované logiky a následně tvůrci začali hledat spojení s existující fenomenologií</w:t>
      </w:r>
      <w:r w:rsidRPr="00EC5E02">
        <w:rPr>
          <w:sz w:val="24"/>
          <w:lang w:val="cs-CZ"/>
        </w:rPr>
        <w:t>“</w:t>
      </w:r>
      <w:r w:rsidR="00A8760B" w:rsidRPr="00EC5E02">
        <w:rPr>
          <w:sz w:val="24"/>
          <w:lang w:val="cs-CZ"/>
        </w:rPr>
        <w:t xml:space="preserve"> (s. 205)</w:t>
      </w:r>
      <w:r w:rsidRPr="00EC5E02">
        <w:rPr>
          <w:sz w:val="24"/>
          <w:lang w:val="cs-CZ"/>
        </w:rPr>
        <w:t xml:space="preserve">. Jinak řečeno, autoři </w:t>
      </w:r>
      <w:r w:rsidR="00A8760B" w:rsidRPr="00EC5E02">
        <w:rPr>
          <w:sz w:val="24"/>
          <w:lang w:val="cs-CZ"/>
        </w:rPr>
        <w:t xml:space="preserve">nejprve </w:t>
      </w:r>
      <w:r w:rsidRPr="00EC5E02">
        <w:rPr>
          <w:sz w:val="24"/>
          <w:lang w:val="cs-CZ"/>
        </w:rPr>
        <w:t xml:space="preserve">vytvořili metodu, měli jí jaksi předběžně </w:t>
      </w:r>
      <w:r w:rsidR="00A8760B" w:rsidRPr="00EC5E02">
        <w:rPr>
          <w:sz w:val="24"/>
          <w:lang w:val="cs-CZ"/>
        </w:rPr>
        <w:t>popsanou a následně pro ni začali hledat teoretické ukotvení. Objevili</w:t>
      </w:r>
      <w:r w:rsidRPr="00EC5E02">
        <w:rPr>
          <w:sz w:val="24"/>
          <w:lang w:val="cs-CZ"/>
        </w:rPr>
        <w:t xml:space="preserve"> silnou fenomenologickou tradici a „</w:t>
      </w:r>
      <w:r w:rsidR="00B034EE" w:rsidRPr="00EC5E02">
        <w:rPr>
          <w:sz w:val="24"/>
          <w:lang w:val="cs-CZ"/>
        </w:rPr>
        <w:t xml:space="preserve">napasovali“ do ní svou metodu. </w:t>
      </w:r>
    </w:p>
    <w:p w:rsidR="00B034EE" w:rsidRPr="00EC5E02" w:rsidRDefault="00A8760B" w:rsidP="00EC5E02">
      <w:pPr>
        <w:spacing w:line="360" w:lineRule="auto"/>
        <w:ind w:firstLine="360"/>
        <w:jc w:val="both"/>
        <w:rPr>
          <w:sz w:val="24"/>
          <w:lang w:val="cs-CZ"/>
        </w:rPr>
      </w:pPr>
      <w:r w:rsidRPr="00EC5E02">
        <w:rPr>
          <w:sz w:val="24"/>
          <w:lang w:val="cs-CZ"/>
        </w:rPr>
        <w:lastRenderedPageBreak/>
        <w:t>Pokud</w:t>
      </w:r>
      <w:r w:rsidR="00B034EE" w:rsidRPr="00EC5E02">
        <w:rPr>
          <w:sz w:val="24"/>
          <w:lang w:val="cs-CZ"/>
        </w:rPr>
        <w:t xml:space="preserve"> chce člověk skutečně pochopit o čem </w:t>
      </w:r>
      <w:r w:rsidR="00E441EB" w:rsidRPr="00EC5E02">
        <w:rPr>
          <w:sz w:val="24"/>
          <w:lang w:val="cs-CZ"/>
        </w:rPr>
        <w:t>IPA</w:t>
      </w:r>
      <w:r w:rsidR="00B034EE" w:rsidRPr="00EC5E02">
        <w:rPr>
          <w:sz w:val="24"/>
          <w:lang w:val="cs-CZ"/>
        </w:rPr>
        <w:t xml:space="preserve"> je a co se odehrává v procesu interview a analýzy dat, neexistuje dostupná literatura, která by mu to umožnila. Autoři operují na povrchní úrovni významů slov</w:t>
      </w:r>
      <w:r w:rsidR="00495EFC" w:rsidRPr="00EC5E02">
        <w:rPr>
          <w:sz w:val="24"/>
          <w:lang w:val="cs-CZ"/>
        </w:rPr>
        <w:t>,</w:t>
      </w:r>
      <w:r w:rsidR="00B034EE" w:rsidRPr="00EC5E02">
        <w:rPr>
          <w:sz w:val="24"/>
          <w:lang w:val="cs-CZ"/>
        </w:rPr>
        <w:t xml:space="preserve"> a </w:t>
      </w:r>
      <w:r w:rsidRPr="00EC5E02">
        <w:rPr>
          <w:sz w:val="24"/>
          <w:lang w:val="cs-CZ"/>
        </w:rPr>
        <w:t>když se mají dostat k jádru věci, tak odkazují na autoritu filosofů nebo používají tvrzení, že člověk to skutečně pochopí, až bude dlouhodobě IPA využívat (Smith, Flowers &amp; Larkin, 2009)</w:t>
      </w:r>
      <w:r w:rsidR="00495EFC" w:rsidRPr="00EC5E02">
        <w:rPr>
          <w:sz w:val="24"/>
          <w:lang w:val="cs-CZ"/>
        </w:rPr>
        <w:t xml:space="preserve">. Každá teorie je nutně </w:t>
      </w:r>
      <w:r w:rsidR="00E441EB" w:rsidRPr="00EC5E02">
        <w:rPr>
          <w:sz w:val="24"/>
          <w:lang w:val="cs-CZ"/>
        </w:rPr>
        <w:t>problematická</w:t>
      </w:r>
      <w:r w:rsidR="00495EFC" w:rsidRPr="00EC5E02">
        <w:rPr>
          <w:sz w:val="24"/>
          <w:lang w:val="cs-CZ"/>
        </w:rPr>
        <w:t xml:space="preserve"> a neposkytne univerzální vysvětlení</w:t>
      </w:r>
      <w:r w:rsidR="00E441EB" w:rsidRPr="00EC5E02">
        <w:rPr>
          <w:sz w:val="24"/>
          <w:lang w:val="cs-CZ"/>
        </w:rPr>
        <w:t>, ale rozhodně</w:t>
      </w:r>
      <w:r w:rsidR="00B034EE" w:rsidRPr="00EC5E02">
        <w:rPr>
          <w:sz w:val="24"/>
          <w:lang w:val="cs-CZ"/>
        </w:rPr>
        <w:t xml:space="preserve"> je možné posuzovat kvalitu teorie, co do její logické struktury a významu slov v nich využívaných. Teorie IPA je v tomto ohledu extrémně problematická.</w:t>
      </w:r>
    </w:p>
    <w:p w:rsidR="00E441EB" w:rsidRPr="00495EFC" w:rsidRDefault="008D35BA" w:rsidP="00E441EB">
      <w:pPr>
        <w:pStyle w:val="Odstavecseseznamem"/>
        <w:numPr>
          <w:ilvl w:val="0"/>
          <w:numId w:val="2"/>
        </w:numPr>
        <w:jc w:val="center"/>
        <w:rPr>
          <w:b/>
          <w:sz w:val="28"/>
          <w:lang w:val="cs-CZ"/>
        </w:rPr>
      </w:pPr>
      <w:r w:rsidRPr="00495EFC">
        <w:rPr>
          <w:b/>
          <w:sz w:val="28"/>
          <w:lang w:val="cs-CZ"/>
        </w:rPr>
        <w:t>IPA a vědecké standarty</w:t>
      </w:r>
    </w:p>
    <w:p w:rsidR="00E441EB" w:rsidRPr="00EC5E02" w:rsidRDefault="00E441EB" w:rsidP="00EC5E02">
      <w:pPr>
        <w:spacing w:line="360" w:lineRule="auto"/>
        <w:ind w:firstLine="360"/>
        <w:jc w:val="both"/>
        <w:rPr>
          <w:sz w:val="24"/>
          <w:lang w:val="cs-CZ"/>
        </w:rPr>
      </w:pPr>
      <w:r w:rsidRPr="00EC5E02">
        <w:rPr>
          <w:sz w:val="24"/>
          <w:lang w:val="cs-CZ"/>
        </w:rPr>
        <w:t xml:space="preserve">Dále je možné se ptát, jestli IPA splňuje standarty správné vědecké metodologie. </w:t>
      </w:r>
    </w:p>
    <w:p w:rsidR="00E441EB" w:rsidRPr="00EC5E02" w:rsidRDefault="00E441EB" w:rsidP="00EC5E02">
      <w:pPr>
        <w:spacing w:line="360" w:lineRule="auto"/>
        <w:ind w:firstLine="360"/>
        <w:jc w:val="both"/>
        <w:rPr>
          <w:sz w:val="24"/>
          <w:lang w:val="cs-CZ"/>
        </w:rPr>
      </w:pPr>
      <w:r w:rsidRPr="00EC5E02">
        <w:rPr>
          <w:sz w:val="24"/>
          <w:lang w:val="cs-CZ"/>
        </w:rPr>
        <w:t xml:space="preserve">Autoři IPA </w:t>
      </w:r>
      <w:r w:rsidR="00BA326C" w:rsidRPr="00EC5E02">
        <w:rPr>
          <w:sz w:val="24"/>
          <w:lang w:val="cs-CZ"/>
        </w:rPr>
        <w:t>se například nezmiňují,</w:t>
      </w:r>
      <w:r w:rsidRPr="00EC5E02">
        <w:rPr>
          <w:sz w:val="24"/>
          <w:lang w:val="cs-CZ"/>
        </w:rPr>
        <w:t xml:space="preserve"> jak by výzkumník měl zacházet s daty. Je možné nějaká data vyřadit z analýzy neb</w:t>
      </w:r>
      <w:r w:rsidR="00706609" w:rsidRPr="00EC5E02">
        <w:rPr>
          <w:sz w:val="24"/>
          <w:lang w:val="cs-CZ"/>
        </w:rPr>
        <w:t>o se musí vždy zpracovat všechny</w:t>
      </w:r>
      <w:r w:rsidRPr="00EC5E02">
        <w:rPr>
          <w:sz w:val="24"/>
          <w:lang w:val="cs-CZ"/>
        </w:rPr>
        <w:t>? Za jakých okolností</w:t>
      </w:r>
      <w:r w:rsidR="005913DC" w:rsidRPr="00EC5E02">
        <w:rPr>
          <w:sz w:val="24"/>
          <w:lang w:val="cs-CZ"/>
        </w:rPr>
        <w:t xml:space="preserve"> je možné určitá data</w:t>
      </w:r>
      <w:r w:rsidR="00BA326C" w:rsidRPr="00EC5E02">
        <w:rPr>
          <w:sz w:val="24"/>
          <w:lang w:val="cs-CZ"/>
        </w:rPr>
        <w:t xml:space="preserve"> vyřadit</w:t>
      </w:r>
      <w:r w:rsidRPr="00EC5E02">
        <w:rPr>
          <w:sz w:val="24"/>
          <w:lang w:val="cs-CZ"/>
        </w:rPr>
        <w:t>?</w:t>
      </w:r>
      <w:r w:rsidR="00BA326C" w:rsidRPr="00EC5E02">
        <w:rPr>
          <w:sz w:val="24"/>
          <w:lang w:val="cs-CZ"/>
        </w:rPr>
        <w:t xml:space="preserve"> Pokud si člověk představí, že by něco podobného dělal v kvantitativním výzkumu a jen tak by si</w:t>
      </w:r>
      <w:r w:rsidR="005913DC" w:rsidRPr="00EC5E02">
        <w:rPr>
          <w:sz w:val="24"/>
          <w:lang w:val="cs-CZ"/>
        </w:rPr>
        <w:t xml:space="preserve"> např.</w:t>
      </w:r>
      <w:r w:rsidR="00BA326C" w:rsidRPr="00EC5E02">
        <w:rPr>
          <w:sz w:val="24"/>
          <w:lang w:val="cs-CZ"/>
        </w:rPr>
        <w:t xml:space="preserve"> vyřadil odlehlé hodnoty, bez toho aniž by měl povinnost to uvést a zdůvodnit, pak by kvantitativní výzkumy poskytovaly silně zkreslené výsledky. V určité obměně existuje stejné riziko při využívání IPA. </w:t>
      </w:r>
      <w:r w:rsidRPr="00EC5E02">
        <w:rPr>
          <w:sz w:val="24"/>
          <w:lang w:val="cs-CZ"/>
        </w:rPr>
        <w:t xml:space="preserve"> </w:t>
      </w:r>
    </w:p>
    <w:p w:rsidR="00BA326C" w:rsidRPr="00EC5E02" w:rsidRDefault="00BA326C" w:rsidP="00EC5E02">
      <w:pPr>
        <w:spacing w:line="360" w:lineRule="auto"/>
        <w:ind w:firstLine="360"/>
        <w:jc w:val="both"/>
        <w:rPr>
          <w:sz w:val="24"/>
          <w:lang w:val="cs-CZ"/>
        </w:rPr>
      </w:pPr>
      <w:r w:rsidRPr="00EC5E02">
        <w:rPr>
          <w:sz w:val="24"/>
          <w:lang w:val="cs-CZ"/>
        </w:rPr>
        <w:t>Další problém souvisí s t</w:t>
      </w:r>
      <w:r w:rsidR="005913DC" w:rsidRPr="00EC5E02">
        <w:rPr>
          <w:sz w:val="24"/>
          <w:lang w:val="cs-CZ"/>
        </w:rPr>
        <w:t>ím, že při využívání IPA by měla</w:t>
      </w:r>
      <w:r w:rsidRPr="00EC5E02">
        <w:rPr>
          <w:sz w:val="24"/>
          <w:lang w:val="cs-CZ"/>
        </w:rPr>
        <w:t xml:space="preserve"> být obecná témata validizována</w:t>
      </w:r>
      <w:r w:rsidR="00E441EB" w:rsidRPr="00EC5E02">
        <w:rPr>
          <w:sz w:val="24"/>
          <w:lang w:val="cs-CZ"/>
        </w:rPr>
        <w:t xml:space="preserve"> subjektem</w:t>
      </w:r>
      <w:r w:rsidRPr="00EC5E02">
        <w:rPr>
          <w:sz w:val="24"/>
          <w:lang w:val="cs-CZ"/>
        </w:rPr>
        <w:t>. To znamená, že když dokončíte analýzu, tak se znovu spojíte s lidmi, kteří vám poskytli data a zeptáte se jich, jestli vaše obecná témata jsou adekvátní interpretací jejich zkušenosti. To by podle autorů mělo vést k hodnotnějšímu výstupu.</w:t>
      </w:r>
      <w:r w:rsidR="00397667" w:rsidRPr="00EC5E02">
        <w:rPr>
          <w:sz w:val="24"/>
          <w:lang w:val="cs-CZ"/>
        </w:rPr>
        <w:t xml:space="preserve"> Ú</w:t>
      </w:r>
      <w:r w:rsidRPr="00EC5E02">
        <w:rPr>
          <w:sz w:val="24"/>
          <w:lang w:val="cs-CZ"/>
        </w:rPr>
        <w:t>v</w:t>
      </w:r>
      <w:r w:rsidR="00397667" w:rsidRPr="00EC5E02">
        <w:rPr>
          <w:sz w:val="24"/>
          <w:lang w:val="cs-CZ"/>
        </w:rPr>
        <w:t>a</w:t>
      </w:r>
      <w:r w:rsidRPr="00EC5E02">
        <w:rPr>
          <w:sz w:val="24"/>
          <w:lang w:val="cs-CZ"/>
        </w:rPr>
        <w:t xml:space="preserve">ha, která za tím stojí je však velice problematická. Stojí na předpokladu, že </w:t>
      </w:r>
      <w:r w:rsidR="00397667" w:rsidRPr="00EC5E02">
        <w:rPr>
          <w:sz w:val="24"/>
          <w:lang w:val="cs-CZ"/>
        </w:rPr>
        <w:t>lidé z běžné populace s minimální znalostí psychologie, jsou experti v sebe-porozumění a práci s jazykem. V realitě však lidé studují psychologii, aby lidskému prožívání lépe porozuměli a věděli, jak ho adekvátně zkoumat. Vysvětlení určitého psychologického fenoménu bude tudíž dosahovat vyš</w:t>
      </w:r>
      <w:r w:rsidR="00706609" w:rsidRPr="00EC5E02">
        <w:rPr>
          <w:sz w:val="24"/>
          <w:lang w:val="cs-CZ"/>
        </w:rPr>
        <w:t>š</w:t>
      </w:r>
      <w:r w:rsidR="00397667" w:rsidRPr="00EC5E02">
        <w:rPr>
          <w:sz w:val="24"/>
          <w:lang w:val="cs-CZ"/>
        </w:rPr>
        <w:t xml:space="preserve">ích kvalit s větší pravděpodobností u psychologů než vysvětlení získané od člověka bez studia psychologie. V psychoterapie je tato </w:t>
      </w:r>
      <w:r w:rsidR="001039B4" w:rsidRPr="00EC5E02">
        <w:rPr>
          <w:sz w:val="24"/>
          <w:lang w:val="cs-CZ"/>
        </w:rPr>
        <w:t>„poznatková a zkuš</w:t>
      </w:r>
      <w:r w:rsidR="00706609" w:rsidRPr="00EC5E02">
        <w:rPr>
          <w:sz w:val="24"/>
          <w:lang w:val="cs-CZ"/>
        </w:rPr>
        <w:t>enostní nadřazenost“ zcela samozřejmá</w:t>
      </w:r>
      <w:r w:rsidR="001039B4" w:rsidRPr="00EC5E02">
        <w:rPr>
          <w:sz w:val="24"/>
          <w:lang w:val="cs-CZ"/>
        </w:rPr>
        <w:t>. Např. když</w:t>
      </w:r>
      <w:r w:rsidR="00397667" w:rsidRPr="00EC5E02">
        <w:rPr>
          <w:sz w:val="24"/>
          <w:lang w:val="cs-CZ"/>
        </w:rPr>
        <w:t xml:space="preserve"> vidíme h</w:t>
      </w:r>
      <w:r w:rsidR="00706609" w:rsidRPr="00EC5E02">
        <w:rPr>
          <w:sz w:val="24"/>
          <w:lang w:val="cs-CZ"/>
        </w:rPr>
        <w:t>něv ve tváři člověka, který</w:t>
      </w:r>
      <w:r w:rsidR="00397667" w:rsidRPr="00EC5E02">
        <w:rPr>
          <w:sz w:val="24"/>
          <w:lang w:val="cs-CZ"/>
        </w:rPr>
        <w:t xml:space="preserve"> říká, že svou manželku má vážně rád. Psychoterapeut se jako odborník vyzná ve fungování lidského psychiky</w:t>
      </w:r>
      <w:r w:rsidR="001039B4" w:rsidRPr="00EC5E02">
        <w:rPr>
          <w:sz w:val="24"/>
          <w:lang w:val="cs-CZ"/>
        </w:rPr>
        <w:t xml:space="preserve"> lépe</w:t>
      </w:r>
      <w:r w:rsidR="00706609" w:rsidRPr="00EC5E02">
        <w:rPr>
          <w:sz w:val="24"/>
          <w:lang w:val="cs-CZ"/>
        </w:rPr>
        <w:t>,</w:t>
      </w:r>
      <w:r w:rsidR="001039B4" w:rsidRPr="00EC5E02">
        <w:rPr>
          <w:sz w:val="24"/>
          <w:lang w:val="cs-CZ"/>
        </w:rPr>
        <w:t xml:space="preserve"> a proto mů</w:t>
      </w:r>
      <w:r w:rsidR="00397667" w:rsidRPr="00EC5E02">
        <w:rPr>
          <w:sz w:val="24"/>
          <w:lang w:val="cs-CZ"/>
        </w:rPr>
        <w:t>že klientovi pomoci v uchopení jeho prožívání</w:t>
      </w:r>
      <w:r w:rsidR="00706609" w:rsidRPr="00EC5E02">
        <w:rPr>
          <w:sz w:val="24"/>
          <w:lang w:val="cs-CZ"/>
        </w:rPr>
        <w:t>, které je v očividném rozporu</w:t>
      </w:r>
      <w:r w:rsidR="00397667" w:rsidRPr="00EC5E02">
        <w:rPr>
          <w:sz w:val="24"/>
          <w:lang w:val="cs-CZ"/>
        </w:rPr>
        <w:t>. Samozřejmě se zde nemá na mysli interpretace ve smyslu psychoanalýzy.</w:t>
      </w:r>
      <w:r w:rsidR="001039B4" w:rsidRPr="00EC5E02">
        <w:rPr>
          <w:sz w:val="24"/>
          <w:lang w:val="cs-CZ"/>
        </w:rPr>
        <w:t xml:space="preserve"> </w:t>
      </w:r>
      <w:r w:rsidR="001039B4" w:rsidRPr="00EC5E02">
        <w:rPr>
          <w:sz w:val="24"/>
          <w:lang w:val="cs-CZ"/>
        </w:rPr>
        <w:lastRenderedPageBreak/>
        <w:t>Pokud výstup necháte zkontro</w:t>
      </w:r>
      <w:r w:rsidR="000A056D" w:rsidRPr="00EC5E02">
        <w:rPr>
          <w:sz w:val="24"/>
          <w:lang w:val="cs-CZ"/>
        </w:rPr>
        <w:t>lo</w:t>
      </w:r>
      <w:r w:rsidR="001039B4" w:rsidRPr="00EC5E02">
        <w:rPr>
          <w:sz w:val="24"/>
          <w:lang w:val="cs-CZ"/>
        </w:rPr>
        <w:t>vat subjektem, jeho slovo berete jako by to říkal profesionální psycholog a obecná témata podle jeho slov poupravíte (</w:t>
      </w:r>
      <w:r w:rsidR="00706609" w:rsidRPr="00EC5E02">
        <w:rPr>
          <w:sz w:val="24"/>
          <w:lang w:val="cs-CZ"/>
        </w:rPr>
        <w:t>v knize přímo naleznete</w:t>
      </w:r>
      <w:r w:rsidR="001039B4" w:rsidRPr="00EC5E02">
        <w:rPr>
          <w:sz w:val="24"/>
          <w:lang w:val="cs-CZ"/>
        </w:rPr>
        <w:t xml:space="preserve"> „subjekt je expert na zkušenost“</w:t>
      </w:r>
      <w:r w:rsidR="00706609" w:rsidRPr="00EC5E02">
        <w:rPr>
          <w:sz w:val="24"/>
          <w:lang w:val="cs-CZ"/>
        </w:rPr>
        <w:t xml:space="preserve"> s. 64</w:t>
      </w:r>
      <w:r w:rsidR="001039B4" w:rsidRPr="00EC5E02">
        <w:rPr>
          <w:sz w:val="24"/>
          <w:lang w:val="cs-CZ"/>
        </w:rPr>
        <w:t>), pak ztratíte informačního hodnotu obecných témat.</w:t>
      </w:r>
    </w:p>
    <w:p w:rsidR="001039B4" w:rsidRPr="00EC5E02" w:rsidRDefault="00E441EB" w:rsidP="00EC5E02">
      <w:pPr>
        <w:spacing w:line="360" w:lineRule="auto"/>
        <w:ind w:firstLine="360"/>
        <w:jc w:val="both"/>
        <w:rPr>
          <w:sz w:val="24"/>
          <w:lang w:val="cs-CZ"/>
        </w:rPr>
      </w:pPr>
      <w:r w:rsidRPr="00EC5E02">
        <w:rPr>
          <w:sz w:val="24"/>
          <w:lang w:val="cs-CZ"/>
        </w:rPr>
        <w:t>Svoboda-subjektivita v procesu analýzy</w:t>
      </w:r>
      <w:r w:rsidR="001039B4" w:rsidRPr="00EC5E02">
        <w:rPr>
          <w:sz w:val="24"/>
          <w:lang w:val="cs-CZ"/>
        </w:rPr>
        <w:t xml:space="preserve"> je největším problémem celé metody. Autoři všude předkládají doporučení, ale žádné závazné kroky, kterých by se výzkumník měl držet. Zde uvede pouze konkrétní citace, které mluví za sebe:</w:t>
      </w:r>
    </w:p>
    <w:p w:rsidR="00706609" w:rsidRPr="00CF62A7" w:rsidRDefault="00706609" w:rsidP="00CF62A7">
      <w:pPr>
        <w:spacing w:line="360" w:lineRule="auto"/>
        <w:jc w:val="both"/>
        <w:rPr>
          <w:sz w:val="24"/>
          <w:lang w:val="cs-CZ"/>
        </w:rPr>
      </w:pPr>
      <w:r w:rsidRPr="00CF62A7">
        <w:rPr>
          <w:sz w:val="24"/>
          <w:lang w:val="cs-CZ"/>
        </w:rPr>
        <w:t>„</w:t>
      </w:r>
      <w:r w:rsidRPr="00CF62A7">
        <w:rPr>
          <w:i/>
          <w:sz w:val="24"/>
          <w:lang w:val="cs-CZ"/>
        </w:rPr>
        <w:t>Tato kapitola ilustruje analytický proces v IPA velice podrobně, ale jejím záměrem není podat úplné vymezení</w:t>
      </w:r>
      <w:r w:rsidRPr="00CF62A7">
        <w:rPr>
          <w:sz w:val="24"/>
          <w:lang w:val="cs-CZ"/>
        </w:rPr>
        <w:t>.“</w:t>
      </w:r>
      <w:r w:rsidR="00CF62A7" w:rsidRPr="00CF62A7">
        <w:rPr>
          <w:sz w:val="24"/>
          <w:lang w:val="cs-CZ"/>
        </w:rPr>
        <w:t xml:space="preserve"> (s. 79)</w:t>
      </w:r>
    </w:p>
    <w:p w:rsidR="00CF62A7" w:rsidRPr="00CF62A7" w:rsidRDefault="00CF62A7" w:rsidP="00CF62A7">
      <w:pPr>
        <w:spacing w:line="360" w:lineRule="auto"/>
        <w:jc w:val="both"/>
        <w:rPr>
          <w:sz w:val="24"/>
          <w:lang w:val="cs-CZ"/>
        </w:rPr>
      </w:pPr>
      <w:r w:rsidRPr="00CF62A7">
        <w:rPr>
          <w:sz w:val="24"/>
          <w:lang w:val="cs-CZ"/>
        </w:rPr>
        <w:t>„</w:t>
      </w:r>
      <w:r w:rsidRPr="00CF62A7">
        <w:rPr>
          <w:i/>
          <w:sz w:val="24"/>
          <w:lang w:val="cs-CZ"/>
        </w:rPr>
        <w:t>Ve skutečnosti je velké množství článků charakterizováno zdravou flexibilitou v práci s daty</w:t>
      </w:r>
      <w:r w:rsidRPr="00CF62A7">
        <w:rPr>
          <w:sz w:val="24"/>
          <w:lang w:val="cs-CZ"/>
        </w:rPr>
        <w:t>.“ (s. 79)</w:t>
      </w:r>
    </w:p>
    <w:p w:rsidR="00CF62A7" w:rsidRPr="00CF62A7" w:rsidRDefault="00CF62A7" w:rsidP="00CF62A7">
      <w:pPr>
        <w:spacing w:line="360" w:lineRule="auto"/>
        <w:jc w:val="both"/>
        <w:rPr>
          <w:sz w:val="24"/>
          <w:lang w:val="cs-CZ"/>
        </w:rPr>
      </w:pPr>
      <w:r w:rsidRPr="00CF62A7">
        <w:rPr>
          <w:sz w:val="24"/>
          <w:lang w:val="cs-CZ"/>
        </w:rPr>
        <w:t>„</w:t>
      </w:r>
      <w:r w:rsidRPr="00CF62A7">
        <w:rPr>
          <w:i/>
          <w:sz w:val="24"/>
          <w:lang w:val="cs-CZ"/>
        </w:rPr>
        <w:t>Existující literatura o analýze v IPA nepresentuje jeden způsob pracování s daty</w:t>
      </w:r>
      <w:r w:rsidRPr="00CF62A7">
        <w:rPr>
          <w:sz w:val="24"/>
          <w:lang w:val="cs-CZ"/>
        </w:rPr>
        <w:t>.“ (s. 79)</w:t>
      </w:r>
    </w:p>
    <w:p w:rsidR="00FA5F38" w:rsidRPr="00CF62A7" w:rsidRDefault="003772A2" w:rsidP="00CF62A7">
      <w:pPr>
        <w:spacing w:line="360" w:lineRule="auto"/>
        <w:jc w:val="both"/>
        <w:rPr>
          <w:sz w:val="24"/>
          <w:lang w:val="cs-CZ"/>
        </w:rPr>
      </w:pPr>
      <w:r w:rsidRPr="00CF62A7">
        <w:rPr>
          <w:sz w:val="24"/>
          <w:lang w:val="cs-CZ"/>
        </w:rPr>
        <w:t>„</w:t>
      </w:r>
      <w:r w:rsidRPr="00CF62A7">
        <w:rPr>
          <w:i/>
          <w:sz w:val="24"/>
          <w:lang w:val="cs-CZ"/>
        </w:rPr>
        <w:t>Není žádný správný či špatný způsob provádění tohoto typu analýzy a povzbuzujeme IPA výzkumníky k tomu, aby byli v tomto ohledu inovativní</w:t>
      </w:r>
      <w:r w:rsidRPr="00CF62A7">
        <w:rPr>
          <w:sz w:val="24"/>
          <w:lang w:val="cs-CZ"/>
        </w:rPr>
        <w:t>.“ (str. 79)</w:t>
      </w:r>
    </w:p>
    <w:p w:rsidR="00FA5F38" w:rsidRPr="00CF62A7" w:rsidRDefault="003772A2" w:rsidP="00CF62A7">
      <w:pPr>
        <w:spacing w:line="360" w:lineRule="auto"/>
        <w:jc w:val="both"/>
        <w:rPr>
          <w:sz w:val="24"/>
          <w:lang w:val="cs-CZ"/>
        </w:rPr>
      </w:pPr>
      <w:r w:rsidRPr="00CF62A7">
        <w:rPr>
          <w:sz w:val="24"/>
          <w:lang w:val="cs-CZ"/>
        </w:rPr>
        <w:t>„</w:t>
      </w:r>
      <w:r w:rsidRPr="00CF62A7">
        <w:rPr>
          <w:i/>
          <w:sz w:val="24"/>
          <w:lang w:val="cs-CZ"/>
        </w:rPr>
        <w:t>V sadě analytických strategií je značný prostor pro manévrování</w:t>
      </w:r>
      <w:r w:rsidRPr="00CF62A7">
        <w:rPr>
          <w:sz w:val="24"/>
          <w:lang w:val="cs-CZ"/>
        </w:rPr>
        <w:t>.“ (str. 80)</w:t>
      </w:r>
    </w:p>
    <w:p w:rsidR="001039B4" w:rsidRPr="00EC5E02" w:rsidRDefault="001039B4" w:rsidP="00EC5E02">
      <w:pPr>
        <w:spacing w:line="360" w:lineRule="auto"/>
        <w:ind w:firstLine="360"/>
        <w:jc w:val="both"/>
        <w:rPr>
          <w:sz w:val="24"/>
          <w:lang w:val="cs-CZ"/>
        </w:rPr>
      </w:pPr>
      <w:r w:rsidRPr="00EC5E02">
        <w:rPr>
          <w:sz w:val="24"/>
          <w:lang w:val="cs-CZ"/>
        </w:rPr>
        <w:t>Pokud si přečtete kon</w:t>
      </w:r>
      <w:r w:rsidR="005913DC" w:rsidRPr="00EC5E02">
        <w:rPr>
          <w:sz w:val="24"/>
          <w:lang w:val="cs-CZ"/>
        </w:rPr>
        <w:t>krétní studie využívající</w:t>
      </w:r>
      <w:r w:rsidRPr="00EC5E02">
        <w:rPr>
          <w:sz w:val="24"/>
          <w:lang w:val="cs-CZ"/>
        </w:rPr>
        <w:t xml:space="preserve"> IPA, pak v sekci </w:t>
      </w:r>
      <w:r w:rsidR="005913DC" w:rsidRPr="00EC5E02">
        <w:rPr>
          <w:sz w:val="24"/>
          <w:lang w:val="cs-CZ"/>
        </w:rPr>
        <w:t>„</w:t>
      </w:r>
      <w:r w:rsidRPr="00EC5E02">
        <w:rPr>
          <w:sz w:val="24"/>
          <w:lang w:val="cs-CZ"/>
        </w:rPr>
        <w:t>metoda</w:t>
      </w:r>
      <w:r w:rsidR="005913DC" w:rsidRPr="00EC5E02">
        <w:rPr>
          <w:sz w:val="24"/>
          <w:lang w:val="cs-CZ"/>
        </w:rPr>
        <w:t>“</w:t>
      </w:r>
      <w:r w:rsidRPr="00EC5E02">
        <w:rPr>
          <w:sz w:val="24"/>
          <w:lang w:val="cs-CZ"/>
        </w:rPr>
        <w:t xml:space="preserve"> nachází</w:t>
      </w:r>
      <w:r w:rsidR="00427A80" w:rsidRPr="00EC5E02">
        <w:rPr>
          <w:sz w:val="24"/>
          <w:lang w:val="cs-CZ"/>
        </w:rPr>
        <w:t>te</w:t>
      </w:r>
      <w:r w:rsidRPr="00EC5E02">
        <w:rPr>
          <w:sz w:val="24"/>
          <w:lang w:val="cs-CZ"/>
        </w:rPr>
        <w:t xml:space="preserve"> odkaz k hlavnímu zdroji (Smith, Flowers, Larkin, 2009). Ten však poskytuje rady a výše zmíněné nabádání ke svobodnému zpracování a zacházení s daty. Jak je možné tedy replikovat studie, které využíva</w:t>
      </w:r>
      <w:r w:rsidR="00427A80" w:rsidRPr="00EC5E02">
        <w:rPr>
          <w:sz w:val="24"/>
          <w:lang w:val="cs-CZ"/>
        </w:rPr>
        <w:t>jí takovou metodu? Jak je vůbec možné považovat obecná témata za něco vědecky ho</w:t>
      </w:r>
      <w:r w:rsidR="00CF62A7" w:rsidRPr="00EC5E02">
        <w:rPr>
          <w:sz w:val="24"/>
          <w:lang w:val="cs-CZ"/>
        </w:rPr>
        <w:t>dnotného, když klidně mohou vznikat</w:t>
      </w:r>
      <w:r w:rsidR="00427A80" w:rsidRPr="00EC5E02">
        <w:rPr>
          <w:sz w:val="24"/>
          <w:lang w:val="cs-CZ"/>
        </w:rPr>
        <w:t xml:space="preserve"> uměleck</w:t>
      </w:r>
      <w:r w:rsidR="00CF62A7" w:rsidRPr="00EC5E02">
        <w:rPr>
          <w:sz w:val="24"/>
          <w:lang w:val="cs-CZ"/>
        </w:rPr>
        <w:t>y-kreativním způsobem, o jehož průběhu se druzí vědci nedozví</w:t>
      </w:r>
      <w:r w:rsidR="00427A80" w:rsidRPr="00EC5E02">
        <w:rPr>
          <w:sz w:val="24"/>
          <w:lang w:val="cs-CZ"/>
        </w:rPr>
        <w:t>. Jako umělec člověk nemusí říkat, proč např. nakreslil červený čtverec do pravého rohu svého plátna a domeček do rohu levého. Pokud se výzkumník IPA nedrží určitých fixních korků, má bezmeznou svobodu a navíc v sekci metoda nepopíše, jaká byla specifika jeho práce s daty, pak jeho výstup má blízko k umělcově namalovanému obra</w:t>
      </w:r>
      <w:r w:rsidR="005913DC" w:rsidRPr="00EC5E02">
        <w:rPr>
          <w:sz w:val="24"/>
          <w:lang w:val="cs-CZ"/>
        </w:rPr>
        <w:t>zu. IPA do velké míry nezajišťuje, aby výzkumník postupoval podle standartu vědecké intersubjektivity</w:t>
      </w:r>
      <w:r w:rsidR="00427A80" w:rsidRPr="00EC5E02">
        <w:rPr>
          <w:sz w:val="24"/>
          <w:lang w:val="cs-CZ"/>
        </w:rPr>
        <w:t xml:space="preserve">. Jako vědci se snažíme vše zpřístupnit kritickému pohledu druhých vědců a nedělat ve skrytosti tajemné čarování. IPA nedává zdravý prostor pro flexibilitu, ale umožňuje vědcům provozovat „čáry máry“. To je zvláště na škodu, když se kvalitativní metodologie právě rodí a je pod hledáčkem kvantitativních vědců, kteří </w:t>
      </w:r>
      <w:r w:rsidR="00427A80" w:rsidRPr="00EC5E02">
        <w:rPr>
          <w:sz w:val="24"/>
          <w:lang w:val="cs-CZ"/>
        </w:rPr>
        <w:lastRenderedPageBreak/>
        <w:t xml:space="preserve">silně kritizují její postupy </w:t>
      </w:r>
      <w:r w:rsidR="00F424AF">
        <w:rPr>
          <w:sz w:val="24"/>
          <w:lang w:val="cs-CZ"/>
        </w:rPr>
        <w:t>(Giorgi, 2011)</w:t>
      </w:r>
      <w:r w:rsidR="00427A80">
        <w:rPr>
          <w:sz w:val="24"/>
          <w:lang w:val="cs-CZ"/>
        </w:rPr>
        <w:t>. Aby se kvalitativní metodologie uchytila, nemůže si dovolit využívat metody jako IPA</w:t>
      </w:r>
      <w:r w:rsidR="00CF62A7">
        <w:rPr>
          <w:sz w:val="24"/>
          <w:lang w:val="cs-CZ"/>
        </w:rPr>
        <w:t xml:space="preserve"> a prohlašovat je za skvělé a hotové nástroje</w:t>
      </w:r>
      <w:r w:rsidR="00427A80">
        <w:rPr>
          <w:sz w:val="24"/>
          <w:lang w:val="cs-CZ"/>
        </w:rPr>
        <w:t>.</w:t>
      </w:r>
      <w:r w:rsidR="00427A80" w:rsidRPr="00EC5E02">
        <w:rPr>
          <w:sz w:val="24"/>
          <w:lang w:val="cs-CZ"/>
        </w:rPr>
        <w:t xml:space="preserve"> </w:t>
      </w:r>
    </w:p>
    <w:p w:rsidR="00427A80" w:rsidRPr="00EC5E02" w:rsidRDefault="00427A80" w:rsidP="00EC5E02">
      <w:pPr>
        <w:spacing w:line="360" w:lineRule="auto"/>
        <w:ind w:firstLine="360"/>
        <w:jc w:val="both"/>
        <w:rPr>
          <w:sz w:val="24"/>
          <w:lang w:val="cs-CZ"/>
        </w:rPr>
      </w:pPr>
      <w:r w:rsidRPr="00EC5E02">
        <w:rPr>
          <w:sz w:val="24"/>
          <w:lang w:val="cs-CZ"/>
        </w:rPr>
        <w:t xml:space="preserve">Pokud se pokusím shrnout výše napsané, pak metoda IPA stojí na černotě jazykové nejednoznačnosti a silně porušuje standart o </w:t>
      </w:r>
      <w:r w:rsidR="00CF62A7" w:rsidRPr="00EC5E02">
        <w:rPr>
          <w:sz w:val="24"/>
          <w:lang w:val="cs-CZ"/>
        </w:rPr>
        <w:t xml:space="preserve">vědecké </w:t>
      </w:r>
      <w:r w:rsidRPr="00EC5E02">
        <w:rPr>
          <w:sz w:val="24"/>
          <w:lang w:val="cs-CZ"/>
        </w:rPr>
        <w:t xml:space="preserve">intersubjektivitě, který </w:t>
      </w:r>
      <w:r w:rsidR="000A056D" w:rsidRPr="00EC5E02">
        <w:rPr>
          <w:sz w:val="24"/>
          <w:lang w:val="cs-CZ"/>
        </w:rPr>
        <w:t>vědu dělá vědou.</w:t>
      </w:r>
      <w:r w:rsidRPr="00EC5E02">
        <w:rPr>
          <w:sz w:val="24"/>
          <w:lang w:val="cs-CZ"/>
        </w:rPr>
        <w:t xml:space="preserve"> </w:t>
      </w:r>
    </w:p>
    <w:p w:rsidR="00746E61" w:rsidRDefault="008D35BA" w:rsidP="00746E61">
      <w:pPr>
        <w:pStyle w:val="Odstavecseseznamem"/>
        <w:numPr>
          <w:ilvl w:val="0"/>
          <w:numId w:val="2"/>
        </w:numPr>
        <w:jc w:val="center"/>
        <w:rPr>
          <w:lang w:val="cs-CZ"/>
        </w:rPr>
      </w:pPr>
      <w:r>
        <w:rPr>
          <w:lang w:val="cs-CZ"/>
        </w:rPr>
        <w:t>Pozitiva IPA</w:t>
      </w:r>
    </w:p>
    <w:p w:rsidR="00746E61" w:rsidRPr="00EC5E02" w:rsidRDefault="00746E61" w:rsidP="00EC5E02">
      <w:pPr>
        <w:spacing w:line="360" w:lineRule="auto"/>
        <w:ind w:firstLine="360"/>
        <w:jc w:val="both"/>
        <w:rPr>
          <w:sz w:val="24"/>
          <w:lang w:val="cs-CZ"/>
        </w:rPr>
      </w:pPr>
      <w:r w:rsidRPr="00EC5E02">
        <w:rPr>
          <w:sz w:val="24"/>
          <w:lang w:val="cs-CZ"/>
        </w:rPr>
        <w:t>Metoda je samozřejmě stvořena vystudovanými psychology a není to čisté „metodologické šarlatánství</w:t>
      </w:r>
      <w:r w:rsidR="00A53C98" w:rsidRPr="00EC5E02">
        <w:rPr>
          <w:sz w:val="24"/>
          <w:lang w:val="cs-CZ"/>
        </w:rPr>
        <w:t>“. Jako pozitivum je možné brát důraz na homogenitu vzorku, aby se lidé příliš nelišili a vynikla zkoumaná zkušenost. Analogickým způsobem se v kvantita</w:t>
      </w:r>
      <w:r w:rsidR="00F424AF" w:rsidRPr="00EC5E02">
        <w:rPr>
          <w:sz w:val="24"/>
          <w:lang w:val="cs-CZ"/>
        </w:rPr>
        <w:t>tivním psychologickém výzkumu</w:t>
      </w:r>
      <w:r w:rsidR="00A53C98" w:rsidRPr="00EC5E02">
        <w:rPr>
          <w:sz w:val="24"/>
          <w:lang w:val="cs-CZ"/>
        </w:rPr>
        <w:t xml:space="preserve"> snažíme odhalit malé efekty, které při zvýšené chybové variabilitě mohou ujít naší pozornosti. </w:t>
      </w:r>
    </w:p>
    <w:p w:rsidR="00A53C98" w:rsidRPr="00EC5E02" w:rsidRDefault="00A53C98" w:rsidP="00EC5E02">
      <w:pPr>
        <w:spacing w:line="360" w:lineRule="auto"/>
        <w:ind w:firstLine="360"/>
        <w:jc w:val="both"/>
        <w:rPr>
          <w:sz w:val="24"/>
          <w:lang w:val="cs-CZ"/>
        </w:rPr>
      </w:pPr>
      <w:r w:rsidRPr="00EC5E02">
        <w:rPr>
          <w:sz w:val="24"/>
          <w:lang w:val="cs-CZ"/>
        </w:rPr>
        <w:t>Autoři dále smysluplně upozorňují na rizika přespřílišné interpretace, které se podle nich dopouští např. klas</w:t>
      </w:r>
      <w:r w:rsidR="00F424AF" w:rsidRPr="00EC5E02">
        <w:rPr>
          <w:sz w:val="24"/>
          <w:lang w:val="cs-CZ"/>
        </w:rPr>
        <w:t xml:space="preserve">ická psychoanalýza svým </w:t>
      </w:r>
      <w:r w:rsidRPr="00EC5E02">
        <w:rPr>
          <w:sz w:val="24"/>
          <w:lang w:val="cs-CZ"/>
        </w:rPr>
        <w:t xml:space="preserve">dogmatickým vztahem k psychice člověka. Toho by se měl výzkumník vyvarovat. </w:t>
      </w:r>
    </w:p>
    <w:p w:rsidR="00A53C98" w:rsidRPr="00EC5E02" w:rsidRDefault="00A53C98" w:rsidP="00EC5E02">
      <w:pPr>
        <w:spacing w:line="360" w:lineRule="auto"/>
        <w:ind w:firstLine="360"/>
        <w:jc w:val="both"/>
        <w:rPr>
          <w:sz w:val="24"/>
          <w:lang w:val="cs-CZ"/>
        </w:rPr>
      </w:pPr>
      <w:r w:rsidRPr="00EC5E02">
        <w:rPr>
          <w:sz w:val="24"/>
          <w:lang w:val="cs-CZ"/>
        </w:rPr>
        <w:t>Doporučení v provádění interview jsou také velice užitečná, ale to bohužel nedělá metodu nijak zvláště lepší. Takové rady je podle mého názoru schopný poskytnout každý</w:t>
      </w:r>
      <w:r w:rsidR="005913DC" w:rsidRPr="00EC5E02">
        <w:rPr>
          <w:sz w:val="24"/>
          <w:lang w:val="cs-CZ"/>
        </w:rPr>
        <w:t xml:space="preserve"> zkušený</w:t>
      </w:r>
      <w:r w:rsidRPr="00EC5E02">
        <w:rPr>
          <w:sz w:val="24"/>
          <w:lang w:val="cs-CZ"/>
        </w:rPr>
        <w:t xml:space="preserve"> psycholog, který si je vědom </w:t>
      </w:r>
      <w:r w:rsidR="005913DC" w:rsidRPr="00EC5E02">
        <w:rPr>
          <w:sz w:val="24"/>
          <w:lang w:val="cs-CZ"/>
        </w:rPr>
        <w:t xml:space="preserve">např. </w:t>
      </w:r>
      <w:r w:rsidRPr="00EC5E02">
        <w:rPr>
          <w:sz w:val="24"/>
          <w:lang w:val="cs-CZ"/>
        </w:rPr>
        <w:t>rizik uzavř</w:t>
      </w:r>
      <w:r w:rsidR="005913DC" w:rsidRPr="00EC5E02">
        <w:rPr>
          <w:sz w:val="24"/>
          <w:lang w:val="cs-CZ"/>
        </w:rPr>
        <w:t>ených otázek nebo tlaku na dotazovaného směrem k odpovědi, kterou by psycholog/výzkumník rád slyšel</w:t>
      </w:r>
      <w:r w:rsidRPr="00EC5E02">
        <w:rPr>
          <w:sz w:val="24"/>
          <w:lang w:val="cs-CZ"/>
        </w:rPr>
        <w:t>.</w:t>
      </w:r>
    </w:p>
    <w:p w:rsidR="00CE34B5" w:rsidRPr="00EC5E02" w:rsidRDefault="00CE34B5" w:rsidP="00EC5E02">
      <w:pPr>
        <w:spacing w:line="360" w:lineRule="auto"/>
        <w:ind w:firstLine="360"/>
        <w:jc w:val="both"/>
        <w:rPr>
          <w:sz w:val="24"/>
          <w:lang w:val="cs-CZ"/>
        </w:rPr>
      </w:pPr>
      <w:r w:rsidRPr="00EC5E02">
        <w:rPr>
          <w:sz w:val="24"/>
          <w:lang w:val="cs-CZ"/>
        </w:rPr>
        <w:t xml:space="preserve">V rámci celého výzkumu s užitím IPA se doporučuje konzultace s druhými výzkumníky. IPA tedy zajišťuje určitou míru vědecké intersubjektivity. Nejdůležitější je konzultace během analýzy dat, kdy se výzkumník může poradit s někým jiným. Takový nezávislý člověk může sdělit, jak on/ona chápe danou část přepisu. To může výzkumníkovi otevřít nový pohled na věc a najít souvislosti, které mu unikali. Případně nahlédnout, že se na data díval skrze své zaběhané pojmové kategorie. Bohužel autoři to opět dávají jako možnou volbu mezi mnohými. Pokud se mi bude líbit čistě individuální způsob práce, tak nemusím data ukázat nikomu a pouze poskytnou finální obecná témata a jejich charakterizaci. A pokud budu přespříliš „umělecký“ vědec, tak tomu nepomůže ani další pozitivum spojené s IPA: když výzkumník prezentuje objevená obecná témata, pak musí ukázat na konkrétním výňatku, co dané zobecnění sytí, na čem bylo postaveno. Pokud však dáte konkrétní odstavec s hodinového </w:t>
      </w:r>
      <w:r w:rsidR="003A227D" w:rsidRPr="00EC5E02">
        <w:rPr>
          <w:sz w:val="24"/>
          <w:lang w:val="cs-CZ"/>
        </w:rPr>
        <w:t xml:space="preserve">přepsaného rozhovoru, je to pouze jistý druh </w:t>
      </w:r>
      <w:r w:rsidR="003A227D" w:rsidRPr="00EC5E02">
        <w:rPr>
          <w:sz w:val="24"/>
          <w:lang w:val="cs-CZ"/>
        </w:rPr>
        <w:lastRenderedPageBreak/>
        <w:t>novinářské ilustrace a ta neposkytne vědcům, kteří si výsledky čtou, možnost zpochybnit</w:t>
      </w:r>
      <w:r w:rsidR="005913DC" w:rsidRPr="00EC5E02">
        <w:rPr>
          <w:sz w:val="24"/>
          <w:lang w:val="cs-CZ"/>
        </w:rPr>
        <w:t xml:space="preserve"> a kvalitně ohodnotit</w:t>
      </w:r>
      <w:r w:rsidR="003A227D" w:rsidRPr="00EC5E02">
        <w:rPr>
          <w:sz w:val="24"/>
          <w:lang w:val="cs-CZ"/>
        </w:rPr>
        <w:t xml:space="preserve"> obecná témata. Vyňatý odstavec patří do široké souvislosti celého textu, interview a všeho toho co se odehrávalo v procesu analýzy. Kromě výňatku a popisu obecného tématu, však vědec-čtenář </w:t>
      </w:r>
      <w:r w:rsidR="005913DC" w:rsidRPr="00EC5E02">
        <w:rPr>
          <w:sz w:val="24"/>
          <w:lang w:val="cs-CZ"/>
        </w:rPr>
        <w:t>má minimum i</w:t>
      </w:r>
      <w:r w:rsidR="005D2668" w:rsidRPr="00EC5E02">
        <w:rPr>
          <w:sz w:val="24"/>
          <w:lang w:val="cs-CZ"/>
        </w:rPr>
        <w:t>n</w:t>
      </w:r>
      <w:r w:rsidR="005913DC" w:rsidRPr="00EC5E02">
        <w:rPr>
          <w:sz w:val="24"/>
          <w:lang w:val="cs-CZ"/>
        </w:rPr>
        <w:t>formací</w:t>
      </w:r>
      <w:r w:rsidR="005D2668" w:rsidRPr="00EC5E02">
        <w:rPr>
          <w:sz w:val="24"/>
          <w:lang w:val="cs-CZ"/>
        </w:rPr>
        <w:t xml:space="preserve"> o zbylém. </w:t>
      </w:r>
    </w:p>
    <w:p w:rsidR="003A227D" w:rsidRPr="00EC5E02" w:rsidRDefault="00C26267" w:rsidP="00EC5E02">
      <w:pPr>
        <w:spacing w:line="360" w:lineRule="auto"/>
        <w:ind w:firstLine="360"/>
        <w:jc w:val="both"/>
        <w:rPr>
          <w:sz w:val="24"/>
          <w:lang w:val="cs-CZ"/>
        </w:rPr>
      </w:pPr>
      <w:r w:rsidRPr="00EC5E02">
        <w:rPr>
          <w:sz w:val="24"/>
          <w:lang w:val="cs-CZ"/>
        </w:rPr>
        <w:t>V knize o IPA autoři také zdůrazňují, že je důležitý výcvik a zdokonalování výzkumník v užívání metody. Kdyby byl výcvik povinný</w:t>
      </w:r>
      <w:r w:rsidR="005D2668" w:rsidRPr="00EC5E02">
        <w:rPr>
          <w:sz w:val="24"/>
          <w:lang w:val="cs-CZ"/>
        </w:rPr>
        <w:t xml:space="preserve"> pro každého, kdo chce metodu využívat,</w:t>
      </w:r>
      <w:r w:rsidRPr="00EC5E02">
        <w:rPr>
          <w:sz w:val="24"/>
          <w:lang w:val="cs-CZ"/>
        </w:rPr>
        <w:t xml:space="preserve"> dali by se odpustit určité teoretické nejasnosti a přespřílišná svoboda prezentovaná v knize. To by bylo do určité míry ošetřeno jednotným výcvikem</w:t>
      </w:r>
      <w:r w:rsidR="005D2668" w:rsidRPr="00EC5E02">
        <w:rPr>
          <w:sz w:val="24"/>
          <w:lang w:val="cs-CZ"/>
        </w:rPr>
        <w:t>, který poskytne bádání jednotu a neumožní situace, které jsou zvláště nebezpečné – vyzkumník nikdy nedělal kvalitativní výzkum, řekl si, že by si jeden chtěl realizovat, vezme IPA a udělá výzkum a prezentuje výsledky</w:t>
      </w:r>
      <w:r w:rsidRPr="00EC5E02">
        <w:rPr>
          <w:sz w:val="24"/>
          <w:lang w:val="cs-CZ"/>
        </w:rPr>
        <w:t>.</w:t>
      </w:r>
      <w:r w:rsidR="005D2668" w:rsidRPr="00EC5E02">
        <w:rPr>
          <w:sz w:val="24"/>
          <w:lang w:val="cs-CZ"/>
        </w:rPr>
        <w:t xml:space="preserve"> Studie takového typu je možné nalézt ve přehledové studii o IPA (Brocki &amp; Wearden, 2006). Výsledky takového výzkumu mají velice pochybnou hodnotu.</w:t>
      </w:r>
      <w:r w:rsidRPr="00EC5E02">
        <w:rPr>
          <w:sz w:val="24"/>
          <w:lang w:val="cs-CZ"/>
        </w:rPr>
        <w:t xml:space="preserve"> Opět je to však obyčejné doporučení.</w:t>
      </w:r>
    </w:p>
    <w:p w:rsidR="00A53C98" w:rsidRPr="00EC5E02" w:rsidRDefault="00A53C98" w:rsidP="00EC5E02">
      <w:pPr>
        <w:spacing w:line="360" w:lineRule="auto"/>
        <w:ind w:firstLine="360"/>
        <w:jc w:val="both"/>
        <w:rPr>
          <w:sz w:val="24"/>
          <w:lang w:val="cs-CZ"/>
        </w:rPr>
      </w:pPr>
      <w:r w:rsidRPr="00EC5E02">
        <w:rPr>
          <w:sz w:val="24"/>
          <w:lang w:val="cs-CZ"/>
        </w:rPr>
        <w:t xml:space="preserve">Přestože je metoda plná nejasností, velký důraz na upozadění názorů a </w:t>
      </w:r>
      <w:r w:rsidR="005D2668" w:rsidRPr="00EC5E02">
        <w:rPr>
          <w:sz w:val="24"/>
          <w:lang w:val="cs-CZ"/>
        </w:rPr>
        <w:t>osobnosti</w:t>
      </w:r>
      <w:r w:rsidRPr="00EC5E02">
        <w:rPr>
          <w:sz w:val="24"/>
          <w:lang w:val="cs-CZ"/>
        </w:rPr>
        <w:t xml:space="preserve"> výzkumníka v procesu </w:t>
      </w:r>
      <w:r w:rsidR="005D2668" w:rsidRPr="00EC5E02">
        <w:rPr>
          <w:sz w:val="24"/>
          <w:lang w:val="cs-CZ"/>
        </w:rPr>
        <w:t xml:space="preserve">sběru dat a jejich </w:t>
      </w:r>
      <w:r w:rsidRPr="00EC5E02">
        <w:rPr>
          <w:sz w:val="24"/>
          <w:lang w:val="cs-CZ"/>
        </w:rPr>
        <w:t xml:space="preserve">analýzy je velká. A pokud se nebudete moc hrabat v podrobnostech, tak jako výzkumník skutečně dospějete k hlubokému porozumění toho, co subjekt říká. </w:t>
      </w:r>
      <w:r w:rsidR="003A227D" w:rsidRPr="00EC5E02">
        <w:rPr>
          <w:sz w:val="24"/>
          <w:lang w:val="cs-CZ"/>
        </w:rPr>
        <w:t xml:space="preserve">Pouze by stačilo, kdyby autoři předělali metodu a pevně stanovili kroky, které musí každý výzkumník dodržovat. Nikde v knize však není náznak, že by popis metody byl pouze předběžný návrh, který čeká na své finální jazykové upevnění. Metoda je tedy z pohledu precizní a systematické vědecké metodologie odstrašující případ. Je však skvělá pro výzkumníky, kteří s kvalitativním výzkumem začínají. IPA jim poskytne oporu, aby se výzkumník cítil jistější při užívání kvalitativní metodologie a mohl zkoušet všechno možné při </w:t>
      </w:r>
      <w:r w:rsidR="005D2668" w:rsidRPr="00EC5E02">
        <w:rPr>
          <w:sz w:val="24"/>
          <w:lang w:val="cs-CZ"/>
        </w:rPr>
        <w:t>zpracování dat. IPA mi proto při</w:t>
      </w:r>
      <w:r w:rsidR="003A227D" w:rsidRPr="00EC5E02">
        <w:rPr>
          <w:sz w:val="24"/>
          <w:lang w:val="cs-CZ"/>
        </w:rPr>
        <w:t xml:space="preserve">jde spíše jako </w:t>
      </w:r>
      <w:r w:rsidR="00E12D7D" w:rsidRPr="00EC5E02">
        <w:rPr>
          <w:sz w:val="24"/>
          <w:lang w:val="cs-CZ"/>
        </w:rPr>
        <w:t>soubor doporučení, které by mohli výzkumníka dovést k vytvoření vlastní kvalitativní metody.</w:t>
      </w:r>
      <w:r w:rsidR="005D2668" w:rsidRPr="00EC5E02">
        <w:rPr>
          <w:sz w:val="24"/>
          <w:lang w:val="cs-CZ"/>
        </w:rPr>
        <w:t xml:space="preserve"> </w:t>
      </w:r>
    </w:p>
    <w:p w:rsidR="008D35BA" w:rsidRPr="00EC5E02" w:rsidRDefault="0016271C" w:rsidP="008D35BA">
      <w:pPr>
        <w:pStyle w:val="Odstavecseseznamem"/>
        <w:numPr>
          <w:ilvl w:val="0"/>
          <w:numId w:val="2"/>
        </w:numPr>
        <w:jc w:val="center"/>
        <w:rPr>
          <w:b/>
          <w:sz w:val="28"/>
          <w:lang w:val="cs-CZ"/>
        </w:rPr>
      </w:pPr>
      <w:r w:rsidRPr="00EC5E02">
        <w:rPr>
          <w:b/>
          <w:sz w:val="28"/>
          <w:lang w:val="cs-CZ"/>
        </w:rPr>
        <w:t xml:space="preserve">Obecné rady pro hodnocení </w:t>
      </w:r>
      <w:r w:rsidR="00AD4434" w:rsidRPr="00EC5E02">
        <w:rPr>
          <w:b/>
          <w:sz w:val="28"/>
          <w:lang w:val="cs-CZ"/>
        </w:rPr>
        <w:t>kvalitativních metod</w:t>
      </w:r>
    </w:p>
    <w:p w:rsidR="00CC62C7" w:rsidRPr="00EC5E02" w:rsidRDefault="00C26267" w:rsidP="00EC5E02">
      <w:pPr>
        <w:pStyle w:val="Odstavecseseznamem"/>
        <w:numPr>
          <w:ilvl w:val="0"/>
          <w:numId w:val="7"/>
        </w:numPr>
        <w:spacing w:line="360" w:lineRule="auto"/>
        <w:jc w:val="both"/>
        <w:rPr>
          <w:sz w:val="24"/>
          <w:lang w:val="cs-CZ"/>
        </w:rPr>
      </w:pPr>
      <w:r w:rsidRPr="00EC5E02">
        <w:rPr>
          <w:sz w:val="24"/>
          <w:lang w:val="cs-CZ"/>
        </w:rPr>
        <w:t xml:space="preserve">Důkladně pochopit teoretické základy </w:t>
      </w:r>
      <w:r w:rsidR="00CC62C7" w:rsidRPr="00EC5E02">
        <w:rPr>
          <w:sz w:val="24"/>
          <w:lang w:val="cs-CZ"/>
        </w:rPr>
        <w:t>využívané metody:</w:t>
      </w:r>
    </w:p>
    <w:p w:rsidR="00C26267" w:rsidRPr="00EC5E02" w:rsidRDefault="00CC62C7" w:rsidP="00EC5E02">
      <w:pPr>
        <w:pStyle w:val="Odstavecseseznamem"/>
        <w:numPr>
          <w:ilvl w:val="1"/>
          <w:numId w:val="7"/>
        </w:numPr>
        <w:spacing w:line="360" w:lineRule="auto"/>
        <w:jc w:val="both"/>
        <w:rPr>
          <w:sz w:val="24"/>
          <w:lang w:val="cs-CZ"/>
        </w:rPr>
      </w:pPr>
      <w:r w:rsidRPr="00EC5E02">
        <w:rPr>
          <w:sz w:val="24"/>
          <w:lang w:val="cs-CZ"/>
        </w:rPr>
        <w:t>Identifikovat primární a nejdůležitější zdroje metody</w:t>
      </w:r>
    </w:p>
    <w:p w:rsidR="00CC62C7" w:rsidRPr="00EC5E02" w:rsidRDefault="00CC62C7" w:rsidP="00EC5E02">
      <w:pPr>
        <w:pStyle w:val="Odstavecseseznamem"/>
        <w:numPr>
          <w:ilvl w:val="1"/>
          <w:numId w:val="7"/>
        </w:numPr>
        <w:spacing w:line="360" w:lineRule="auto"/>
        <w:jc w:val="both"/>
        <w:rPr>
          <w:sz w:val="24"/>
          <w:lang w:val="cs-CZ"/>
        </w:rPr>
      </w:pPr>
      <w:r w:rsidRPr="00EC5E02">
        <w:rPr>
          <w:sz w:val="24"/>
          <w:lang w:val="cs-CZ"/>
        </w:rPr>
        <w:t>Důkladně se s nimi seznámit</w:t>
      </w:r>
      <w:r w:rsidR="004C07AC" w:rsidRPr="00EC5E02">
        <w:rPr>
          <w:sz w:val="24"/>
          <w:lang w:val="cs-CZ"/>
        </w:rPr>
        <w:t xml:space="preserve"> a nespoléhat pouze na slova tvůrců metody</w:t>
      </w:r>
    </w:p>
    <w:p w:rsidR="004C07AC" w:rsidRPr="00EC5E02" w:rsidRDefault="00754878" w:rsidP="00EC5E02">
      <w:pPr>
        <w:pStyle w:val="Odstavecseseznamem"/>
        <w:numPr>
          <w:ilvl w:val="1"/>
          <w:numId w:val="7"/>
        </w:numPr>
        <w:spacing w:line="360" w:lineRule="auto"/>
        <w:jc w:val="both"/>
        <w:rPr>
          <w:sz w:val="24"/>
          <w:lang w:val="cs-CZ"/>
        </w:rPr>
      </w:pPr>
      <w:r w:rsidRPr="00EC5E02">
        <w:rPr>
          <w:sz w:val="24"/>
          <w:lang w:val="cs-CZ"/>
        </w:rPr>
        <w:t xml:space="preserve">Zhodnotit jazykovou úroveň </w:t>
      </w:r>
      <w:r w:rsidR="004C07AC" w:rsidRPr="00EC5E02">
        <w:rPr>
          <w:sz w:val="24"/>
          <w:lang w:val="cs-CZ"/>
        </w:rPr>
        <w:t>publikace/článků, v kterých je metoda představena (logická stavba, význam slov, nejednoznačnosti, opakování, atd.)</w:t>
      </w:r>
    </w:p>
    <w:p w:rsidR="005D2668" w:rsidRPr="00EC5E02" w:rsidRDefault="00AD4434" w:rsidP="00EC5E02">
      <w:pPr>
        <w:pStyle w:val="Odstavecseseznamem"/>
        <w:numPr>
          <w:ilvl w:val="0"/>
          <w:numId w:val="7"/>
        </w:numPr>
        <w:spacing w:line="360" w:lineRule="auto"/>
        <w:jc w:val="both"/>
        <w:rPr>
          <w:sz w:val="24"/>
          <w:lang w:val="cs-CZ"/>
        </w:rPr>
      </w:pPr>
      <w:r w:rsidRPr="00EC5E02">
        <w:rPr>
          <w:sz w:val="24"/>
          <w:lang w:val="cs-CZ"/>
        </w:rPr>
        <w:lastRenderedPageBreak/>
        <w:t>Nalézt konkrétní výzkumy:</w:t>
      </w:r>
    </w:p>
    <w:p w:rsidR="00AD4434" w:rsidRPr="00EC5E02" w:rsidRDefault="00AD4434" w:rsidP="00EC5E02">
      <w:pPr>
        <w:pStyle w:val="Odstavecseseznamem"/>
        <w:numPr>
          <w:ilvl w:val="1"/>
          <w:numId w:val="7"/>
        </w:numPr>
        <w:spacing w:line="360" w:lineRule="auto"/>
        <w:jc w:val="both"/>
        <w:rPr>
          <w:sz w:val="24"/>
          <w:lang w:val="cs-CZ"/>
        </w:rPr>
      </w:pPr>
      <w:r w:rsidRPr="00EC5E02">
        <w:rPr>
          <w:sz w:val="24"/>
          <w:lang w:val="cs-CZ"/>
        </w:rPr>
        <w:t>Podívat se na odlišnosti a podobnosti napříč jednotlivými výzkumy</w:t>
      </w:r>
    </w:p>
    <w:p w:rsidR="00AD4434" w:rsidRPr="00EC5E02" w:rsidRDefault="00AD4434" w:rsidP="00EC5E02">
      <w:pPr>
        <w:pStyle w:val="Odstavecseseznamem"/>
        <w:numPr>
          <w:ilvl w:val="1"/>
          <w:numId w:val="7"/>
        </w:numPr>
        <w:spacing w:line="360" w:lineRule="auto"/>
        <w:jc w:val="both"/>
        <w:rPr>
          <w:sz w:val="24"/>
          <w:lang w:val="cs-CZ"/>
        </w:rPr>
      </w:pPr>
      <w:r w:rsidRPr="00EC5E02">
        <w:rPr>
          <w:sz w:val="24"/>
          <w:lang w:val="cs-CZ"/>
        </w:rPr>
        <w:t>Porovnat konkrétní využití metody s tím,</w:t>
      </w:r>
      <w:r w:rsidR="00EC5E02" w:rsidRPr="00EC5E02">
        <w:rPr>
          <w:sz w:val="24"/>
          <w:lang w:val="cs-CZ"/>
        </w:rPr>
        <w:t xml:space="preserve"> jak prezentují metodu teoretické články a knihy</w:t>
      </w:r>
    </w:p>
    <w:p w:rsidR="00AD4434" w:rsidRPr="00EC5E02" w:rsidRDefault="00AD4434" w:rsidP="00EC5E02">
      <w:pPr>
        <w:pStyle w:val="Odstavecseseznamem"/>
        <w:numPr>
          <w:ilvl w:val="1"/>
          <w:numId w:val="7"/>
        </w:numPr>
        <w:spacing w:line="360" w:lineRule="auto"/>
        <w:jc w:val="both"/>
        <w:rPr>
          <w:sz w:val="24"/>
          <w:lang w:val="cs-CZ"/>
        </w:rPr>
      </w:pPr>
      <w:r w:rsidRPr="00EC5E02">
        <w:rPr>
          <w:sz w:val="24"/>
          <w:lang w:val="cs-CZ"/>
        </w:rPr>
        <w:t>Zaměřit se na vzorek lidí; sběr dat; zpracování dat; hlavní výstup; prezentace výsledků</w:t>
      </w:r>
    </w:p>
    <w:p w:rsidR="004C07AC" w:rsidRPr="00EC5E02" w:rsidRDefault="004C07AC" w:rsidP="00EC5E02">
      <w:pPr>
        <w:pStyle w:val="Odstavecseseznamem"/>
        <w:numPr>
          <w:ilvl w:val="1"/>
          <w:numId w:val="7"/>
        </w:numPr>
        <w:spacing w:line="360" w:lineRule="auto"/>
        <w:jc w:val="both"/>
        <w:rPr>
          <w:sz w:val="24"/>
          <w:lang w:val="cs-CZ"/>
        </w:rPr>
      </w:pPr>
      <w:r w:rsidRPr="00EC5E02">
        <w:rPr>
          <w:sz w:val="24"/>
          <w:lang w:val="cs-CZ"/>
        </w:rPr>
        <w:t>Zhodnotit jazykovou úroveň jednotlivých výzkumů (logická stavba, význam slov, nejednoznačnosti, opakování, atd.)</w:t>
      </w:r>
    </w:p>
    <w:p w:rsidR="00AD4434" w:rsidRPr="00EC5E02" w:rsidRDefault="00754878" w:rsidP="00EC5E02">
      <w:pPr>
        <w:pStyle w:val="Odstavecseseznamem"/>
        <w:numPr>
          <w:ilvl w:val="0"/>
          <w:numId w:val="7"/>
        </w:numPr>
        <w:spacing w:line="360" w:lineRule="auto"/>
        <w:jc w:val="both"/>
        <w:rPr>
          <w:sz w:val="24"/>
          <w:lang w:val="cs-CZ"/>
        </w:rPr>
      </w:pPr>
      <w:r w:rsidRPr="00EC5E02">
        <w:rPr>
          <w:sz w:val="24"/>
          <w:lang w:val="cs-CZ"/>
        </w:rPr>
        <w:t>Při hodnocení metody je zásadní standart o Intersubjektivitě vědy</w:t>
      </w:r>
    </w:p>
    <w:p w:rsidR="00754878" w:rsidRPr="00EC5E02" w:rsidRDefault="00754878" w:rsidP="00EC5E02">
      <w:pPr>
        <w:pStyle w:val="Odstavecseseznamem"/>
        <w:numPr>
          <w:ilvl w:val="1"/>
          <w:numId w:val="7"/>
        </w:numPr>
        <w:spacing w:line="360" w:lineRule="auto"/>
        <w:jc w:val="both"/>
        <w:rPr>
          <w:sz w:val="24"/>
          <w:lang w:val="cs-CZ"/>
        </w:rPr>
      </w:pPr>
      <w:r w:rsidRPr="00EC5E02">
        <w:rPr>
          <w:sz w:val="24"/>
          <w:lang w:val="cs-CZ"/>
        </w:rPr>
        <w:t>Identifikovat ty elementy metody, které standart splňují</w:t>
      </w:r>
      <w:r w:rsidR="004C07AC" w:rsidRPr="00EC5E02">
        <w:rPr>
          <w:sz w:val="24"/>
          <w:lang w:val="cs-CZ"/>
        </w:rPr>
        <w:t xml:space="preserve"> v </w:t>
      </w:r>
      <w:r w:rsidR="00EC5E02" w:rsidRPr="00EC5E02">
        <w:rPr>
          <w:sz w:val="24"/>
          <w:lang w:val="cs-CZ"/>
        </w:rPr>
        <w:t>hlavních</w:t>
      </w:r>
      <w:r w:rsidR="004C07AC" w:rsidRPr="00EC5E02">
        <w:rPr>
          <w:sz w:val="24"/>
          <w:lang w:val="cs-CZ"/>
        </w:rPr>
        <w:t xml:space="preserve"> </w:t>
      </w:r>
      <w:r w:rsidR="00EC5E02" w:rsidRPr="00EC5E02">
        <w:rPr>
          <w:sz w:val="24"/>
          <w:lang w:val="cs-CZ"/>
        </w:rPr>
        <w:t>teoretických článcích a knihách</w:t>
      </w:r>
    </w:p>
    <w:p w:rsidR="00754878" w:rsidRPr="00EC5E02" w:rsidRDefault="00754878" w:rsidP="00EC5E02">
      <w:pPr>
        <w:pStyle w:val="Odstavecseseznamem"/>
        <w:numPr>
          <w:ilvl w:val="1"/>
          <w:numId w:val="7"/>
        </w:numPr>
        <w:spacing w:line="360" w:lineRule="auto"/>
        <w:jc w:val="both"/>
        <w:rPr>
          <w:sz w:val="24"/>
          <w:lang w:val="cs-CZ"/>
        </w:rPr>
      </w:pPr>
      <w:r w:rsidRPr="00EC5E02">
        <w:rPr>
          <w:sz w:val="24"/>
          <w:lang w:val="cs-CZ"/>
        </w:rPr>
        <w:t>Identifikovat ty elementy metody, které standart nesplňují</w:t>
      </w:r>
      <w:r w:rsidR="004C07AC" w:rsidRPr="00EC5E02">
        <w:rPr>
          <w:sz w:val="24"/>
          <w:lang w:val="cs-CZ"/>
        </w:rPr>
        <w:t xml:space="preserve"> v </w:t>
      </w:r>
      <w:r w:rsidR="00EC5E02" w:rsidRPr="00EC5E02">
        <w:rPr>
          <w:sz w:val="24"/>
          <w:lang w:val="cs-CZ"/>
        </w:rPr>
        <w:t>hlavních teoretických článcích a knihách</w:t>
      </w:r>
    </w:p>
    <w:p w:rsidR="004C07AC" w:rsidRPr="00EC5E02" w:rsidRDefault="004C07AC" w:rsidP="00EC5E02">
      <w:pPr>
        <w:pStyle w:val="Odstavecseseznamem"/>
        <w:numPr>
          <w:ilvl w:val="1"/>
          <w:numId w:val="7"/>
        </w:numPr>
        <w:spacing w:line="360" w:lineRule="auto"/>
        <w:jc w:val="both"/>
        <w:rPr>
          <w:sz w:val="24"/>
          <w:lang w:val="cs-CZ"/>
        </w:rPr>
      </w:pPr>
      <w:r w:rsidRPr="00EC5E02">
        <w:rPr>
          <w:sz w:val="24"/>
          <w:lang w:val="cs-CZ"/>
        </w:rPr>
        <w:t>Zkontrolovat dodržování tohoto standartu v konkrétních výzkumech</w:t>
      </w:r>
    </w:p>
    <w:p w:rsidR="00754878" w:rsidRPr="00EC5E02" w:rsidRDefault="00754878" w:rsidP="00EC5E02">
      <w:pPr>
        <w:pStyle w:val="Odstavecseseznamem"/>
        <w:numPr>
          <w:ilvl w:val="0"/>
          <w:numId w:val="7"/>
        </w:numPr>
        <w:spacing w:line="360" w:lineRule="auto"/>
        <w:jc w:val="both"/>
        <w:rPr>
          <w:sz w:val="24"/>
          <w:lang w:val="cs-CZ"/>
        </w:rPr>
      </w:pPr>
      <w:r w:rsidRPr="00EC5E02">
        <w:rPr>
          <w:sz w:val="24"/>
          <w:lang w:val="cs-CZ"/>
        </w:rPr>
        <w:t>Realizovat vlastní výzkum za pomoci dané metody</w:t>
      </w:r>
    </w:p>
    <w:p w:rsidR="00754878" w:rsidRPr="00EC5E02" w:rsidRDefault="00754878" w:rsidP="00EC5E02">
      <w:pPr>
        <w:pStyle w:val="Odstavecseseznamem"/>
        <w:numPr>
          <w:ilvl w:val="1"/>
          <w:numId w:val="7"/>
        </w:numPr>
        <w:spacing w:line="360" w:lineRule="auto"/>
        <w:jc w:val="both"/>
        <w:rPr>
          <w:sz w:val="24"/>
          <w:lang w:val="cs-CZ"/>
        </w:rPr>
      </w:pPr>
      <w:r w:rsidRPr="00EC5E02">
        <w:rPr>
          <w:sz w:val="24"/>
          <w:lang w:val="cs-CZ"/>
        </w:rPr>
        <w:t>Přistupovat k realizaci výzkumu objektivně, bez jakýchkoli předsudků</w:t>
      </w:r>
    </w:p>
    <w:p w:rsidR="00754878" w:rsidRPr="00EC5E02" w:rsidRDefault="00754878" w:rsidP="00EC5E02">
      <w:pPr>
        <w:pStyle w:val="Odstavecseseznamem"/>
        <w:numPr>
          <w:ilvl w:val="1"/>
          <w:numId w:val="7"/>
        </w:numPr>
        <w:spacing w:line="360" w:lineRule="auto"/>
        <w:jc w:val="both"/>
        <w:rPr>
          <w:sz w:val="24"/>
          <w:lang w:val="cs-CZ"/>
        </w:rPr>
      </w:pPr>
      <w:r w:rsidRPr="00EC5E02">
        <w:rPr>
          <w:sz w:val="24"/>
          <w:lang w:val="cs-CZ"/>
        </w:rPr>
        <w:t>K realizaci přistoupit jako k testování a ozkoušení toho, co</w:t>
      </w:r>
      <w:r w:rsidR="00EC5E02" w:rsidRPr="00EC5E02">
        <w:rPr>
          <w:sz w:val="24"/>
          <w:lang w:val="cs-CZ"/>
        </w:rPr>
        <w:t xml:space="preserve"> bylo až doposud zjištěno v předcházejících bodech teoreticky</w:t>
      </w:r>
    </w:p>
    <w:p w:rsidR="00754878" w:rsidRPr="00EC5E02" w:rsidRDefault="00754878" w:rsidP="00EC5E02">
      <w:pPr>
        <w:pStyle w:val="Odstavecseseznamem"/>
        <w:numPr>
          <w:ilvl w:val="1"/>
          <w:numId w:val="7"/>
        </w:numPr>
        <w:spacing w:line="360" w:lineRule="auto"/>
        <w:jc w:val="both"/>
        <w:rPr>
          <w:sz w:val="24"/>
          <w:lang w:val="cs-CZ"/>
        </w:rPr>
      </w:pPr>
      <w:r w:rsidRPr="00EC5E02">
        <w:rPr>
          <w:sz w:val="24"/>
          <w:lang w:val="cs-CZ"/>
        </w:rPr>
        <w:t>Systematicky si zapisovat konkrétní poznatky, které se týkají nejen zkoumaného předmětu, ale i metody samé</w:t>
      </w:r>
    </w:p>
    <w:p w:rsidR="004C07AC" w:rsidRPr="00EC5E02" w:rsidRDefault="004C07AC" w:rsidP="00EC5E02">
      <w:pPr>
        <w:pStyle w:val="Odstavecseseznamem"/>
        <w:numPr>
          <w:ilvl w:val="0"/>
          <w:numId w:val="7"/>
        </w:numPr>
        <w:spacing w:line="360" w:lineRule="auto"/>
        <w:jc w:val="both"/>
        <w:rPr>
          <w:sz w:val="24"/>
          <w:lang w:val="cs-CZ"/>
        </w:rPr>
      </w:pPr>
      <w:r w:rsidRPr="00EC5E02">
        <w:rPr>
          <w:sz w:val="24"/>
          <w:lang w:val="cs-CZ"/>
        </w:rPr>
        <w:t>Zveřejnit výsledky svého výzkumu a hodnocení metody</w:t>
      </w:r>
    </w:p>
    <w:p w:rsidR="004C07AC" w:rsidRPr="00EC5E02" w:rsidRDefault="004C07AC" w:rsidP="00EC5E02">
      <w:pPr>
        <w:pStyle w:val="Odstavecseseznamem"/>
        <w:numPr>
          <w:ilvl w:val="1"/>
          <w:numId w:val="7"/>
        </w:numPr>
        <w:spacing w:line="360" w:lineRule="auto"/>
        <w:jc w:val="both"/>
        <w:rPr>
          <w:sz w:val="24"/>
          <w:lang w:val="cs-CZ"/>
        </w:rPr>
      </w:pPr>
      <w:r w:rsidRPr="00EC5E02">
        <w:rPr>
          <w:sz w:val="24"/>
          <w:lang w:val="cs-CZ"/>
        </w:rPr>
        <w:t>Zveřejnit odděleně s vzájemným odkazováním</w:t>
      </w:r>
    </w:p>
    <w:p w:rsidR="004C07AC" w:rsidRPr="00754878" w:rsidRDefault="004C07AC" w:rsidP="00EC5E02">
      <w:pPr>
        <w:pStyle w:val="Odstavecseseznamem"/>
        <w:numPr>
          <w:ilvl w:val="1"/>
          <w:numId w:val="7"/>
        </w:numPr>
        <w:spacing w:line="360" w:lineRule="auto"/>
        <w:jc w:val="both"/>
        <w:rPr>
          <w:sz w:val="28"/>
          <w:lang w:val="cs-CZ"/>
        </w:rPr>
      </w:pPr>
      <w:r w:rsidRPr="00EC5E02">
        <w:rPr>
          <w:sz w:val="24"/>
          <w:lang w:val="cs-CZ"/>
        </w:rPr>
        <w:t>Zveřejnit v jednou textu, kde na vlastním výzkumu ukazujete pozitiva a negativa dané metody</w:t>
      </w:r>
    </w:p>
    <w:p w:rsidR="0016271C" w:rsidRPr="00EC5E02" w:rsidRDefault="0016271C" w:rsidP="008D35BA">
      <w:pPr>
        <w:pStyle w:val="Odstavecseseznamem"/>
        <w:numPr>
          <w:ilvl w:val="0"/>
          <w:numId w:val="2"/>
        </w:numPr>
        <w:jc w:val="center"/>
        <w:rPr>
          <w:b/>
          <w:sz w:val="28"/>
          <w:lang w:val="cs-CZ"/>
        </w:rPr>
      </w:pPr>
      <w:r w:rsidRPr="00EC5E02">
        <w:rPr>
          <w:b/>
          <w:sz w:val="28"/>
          <w:lang w:val="cs-CZ"/>
        </w:rPr>
        <w:t>Zdroje</w:t>
      </w:r>
    </w:p>
    <w:p w:rsidR="00756D21" w:rsidRPr="00EC5E02" w:rsidRDefault="00756D21" w:rsidP="00EC5E02">
      <w:pPr>
        <w:ind w:left="360" w:firstLine="360"/>
        <w:jc w:val="both"/>
        <w:rPr>
          <w:rFonts w:cstheme="minorHAnsi"/>
          <w:lang w:val="cs-CZ"/>
        </w:rPr>
      </w:pPr>
      <w:r w:rsidRPr="00EC5E02">
        <w:rPr>
          <w:rFonts w:cstheme="minorHAnsi"/>
        </w:rPr>
        <w:t>Bernet, R., Kern, I., &amp; Marbach, E. (1993). </w:t>
      </w:r>
      <w:r w:rsidRPr="00EC5E02">
        <w:rPr>
          <w:rFonts w:cstheme="minorHAnsi"/>
          <w:i/>
          <w:iCs/>
        </w:rPr>
        <w:t>An introduction to Husserlian phenomenology</w:t>
      </w:r>
      <w:r w:rsidRPr="00EC5E02">
        <w:rPr>
          <w:rFonts w:cstheme="minorHAnsi"/>
        </w:rPr>
        <w:t>. Northwestern University Press.</w:t>
      </w:r>
    </w:p>
    <w:p w:rsidR="00EC5E02" w:rsidRPr="00EC5E02" w:rsidRDefault="00EC5E02" w:rsidP="00EC5E02">
      <w:pPr>
        <w:ind w:left="360" w:firstLine="360"/>
        <w:jc w:val="both"/>
        <w:rPr>
          <w:rFonts w:cstheme="minorHAnsi"/>
          <w:color w:val="222222"/>
          <w:shd w:val="clear" w:color="auto" w:fill="FFFFFF"/>
        </w:rPr>
      </w:pPr>
      <w:r w:rsidRPr="00EC5E02">
        <w:rPr>
          <w:rFonts w:cstheme="minorHAnsi"/>
          <w:color w:val="222222"/>
          <w:shd w:val="clear" w:color="auto" w:fill="FFFFFF"/>
        </w:rPr>
        <w:t>Biggerstaff, D., &amp; Thompson, A. R. (2008). Interpretative phenomenological analysis (IPA): A qualitative methodology of choice in healthcare research.</w:t>
      </w:r>
      <w:r w:rsidRPr="00EC5E02">
        <w:rPr>
          <w:rStyle w:val="apple-converted-space"/>
          <w:rFonts w:cstheme="minorHAnsi"/>
          <w:color w:val="222222"/>
          <w:shd w:val="clear" w:color="auto" w:fill="FFFFFF"/>
        </w:rPr>
        <w:t> </w:t>
      </w:r>
      <w:r w:rsidRPr="00EC5E02">
        <w:rPr>
          <w:rFonts w:cstheme="minorHAnsi"/>
          <w:i/>
          <w:iCs/>
          <w:color w:val="222222"/>
          <w:shd w:val="clear" w:color="auto" w:fill="FFFFFF"/>
        </w:rPr>
        <w:t>Qualitative research in psychology</w:t>
      </w:r>
      <w:r w:rsidRPr="00EC5E02">
        <w:rPr>
          <w:rFonts w:cstheme="minorHAnsi"/>
          <w:color w:val="222222"/>
          <w:shd w:val="clear" w:color="auto" w:fill="FFFFFF"/>
        </w:rPr>
        <w:t>,</w:t>
      </w:r>
      <w:r w:rsidRPr="00EC5E02">
        <w:rPr>
          <w:rStyle w:val="apple-converted-space"/>
          <w:rFonts w:cstheme="minorHAnsi"/>
          <w:color w:val="222222"/>
          <w:shd w:val="clear" w:color="auto" w:fill="FFFFFF"/>
        </w:rPr>
        <w:t> </w:t>
      </w:r>
      <w:r w:rsidRPr="00EC5E02">
        <w:rPr>
          <w:rFonts w:cstheme="minorHAnsi"/>
          <w:i/>
          <w:iCs/>
          <w:color w:val="222222"/>
          <w:shd w:val="clear" w:color="auto" w:fill="FFFFFF"/>
        </w:rPr>
        <w:t>5</w:t>
      </w:r>
      <w:r w:rsidRPr="00EC5E02">
        <w:rPr>
          <w:rFonts w:cstheme="minorHAnsi"/>
          <w:color w:val="222222"/>
          <w:shd w:val="clear" w:color="auto" w:fill="FFFFFF"/>
        </w:rPr>
        <w:t>(3), 214-224.</w:t>
      </w:r>
    </w:p>
    <w:p w:rsidR="00756D21" w:rsidRPr="00EC5E02" w:rsidRDefault="00756D21" w:rsidP="00EC5E02">
      <w:pPr>
        <w:ind w:left="360" w:firstLine="360"/>
        <w:jc w:val="both"/>
        <w:rPr>
          <w:rFonts w:cstheme="minorHAnsi"/>
          <w:lang w:val="cs-CZ"/>
        </w:rPr>
      </w:pPr>
      <w:r w:rsidRPr="00EC5E02">
        <w:rPr>
          <w:rFonts w:cstheme="minorHAnsi"/>
        </w:rPr>
        <w:lastRenderedPageBreak/>
        <w:t>Brocki, J. M., &amp; Wearden, A. J. (2006). A critical evaluation of the use of interpretative phenomenological analysis (IPA) in health psychology. </w:t>
      </w:r>
      <w:r w:rsidRPr="00EC5E02">
        <w:rPr>
          <w:rFonts w:cstheme="minorHAnsi"/>
          <w:i/>
          <w:iCs/>
        </w:rPr>
        <w:t>Psychology and health</w:t>
      </w:r>
      <w:r w:rsidRPr="00EC5E02">
        <w:rPr>
          <w:rFonts w:cstheme="minorHAnsi"/>
        </w:rPr>
        <w:t>, </w:t>
      </w:r>
      <w:r w:rsidRPr="00EC5E02">
        <w:rPr>
          <w:rFonts w:cstheme="minorHAnsi"/>
          <w:i/>
          <w:iCs/>
        </w:rPr>
        <w:t>21</w:t>
      </w:r>
      <w:r w:rsidRPr="00EC5E02">
        <w:rPr>
          <w:rFonts w:cstheme="minorHAnsi"/>
        </w:rPr>
        <w:t>(1), 87-108.</w:t>
      </w:r>
    </w:p>
    <w:p w:rsidR="00EC5E02" w:rsidRPr="00EC5E02" w:rsidRDefault="00EC5E02" w:rsidP="00EC5E02">
      <w:pPr>
        <w:ind w:left="360" w:firstLine="360"/>
        <w:jc w:val="both"/>
        <w:rPr>
          <w:rFonts w:cstheme="minorHAnsi"/>
          <w:lang w:val="cs-CZ"/>
        </w:rPr>
      </w:pPr>
      <w:r w:rsidRPr="00EC5E02">
        <w:rPr>
          <w:rFonts w:cstheme="minorHAnsi"/>
          <w:color w:val="222222"/>
          <w:shd w:val="clear" w:color="auto" w:fill="FFFFFF"/>
        </w:rPr>
        <w:t>Fade, S. (2004). Using interpretative phenomenological analysis for public health nutrition and dietetic research: a practical guide.</w:t>
      </w:r>
      <w:r w:rsidRPr="00EC5E02">
        <w:rPr>
          <w:rStyle w:val="apple-converted-space"/>
          <w:rFonts w:cstheme="minorHAnsi"/>
          <w:color w:val="222222"/>
          <w:shd w:val="clear" w:color="auto" w:fill="FFFFFF"/>
        </w:rPr>
        <w:t> </w:t>
      </w:r>
      <w:r w:rsidRPr="00EC5E02">
        <w:rPr>
          <w:rFonts w:cstheme="minorHAnsi"/>
          <w:i/>
          <w:iCs/>
          <w:color w:val="222222"/>
          <w:shd w:val="clear" w:color="auto" w:fill="FFFFFF"/>
        </w:rPr>
        <w:t>Proceedings of the nutrition society</w:t>
      </w:r>
      <w:r w:rsidRPr="00EC5E02">
        <w:rPr>
          <w:rFonts w:cstheme="minorHAnsi"/>
          <w:color w:val="222222"/>
          <w:shd w:val="clear" w:color="auto" w:fill="FFFFFF"/>
        </w:rPr>
        <w:t>,</w:t>
      </w:r>
      <w:r w:rsidRPr="00EC5E02">
        <w:rPr>
          <w:rStyle w:val="apple-converted-space"/>
          <w:rFonts w:cstheme="minorHAnsi"/>
          <w:color w:val="222222"/>
          <w:shd w:val="clear" w:color="auto" w:fill="FFFFFF"/>
        </w:rPr>
        <w:t> </w:t>
      </w:r>
      <w:r w:rsidRPr="00EC5E02">
        <w:rPr>
          <w:rFonts w:cstheme="minorHAnsi"/>
          <w:i/>
          <w:iCs/>
          <w:color w:val="222222"/>
          <w:shd w:val="clear" w:color="auto" w:fill="FFFFFF"/>
        </w:rPr>
        <w:t>63</w:t>
      </w:r>
      <w:r w:rsidRPr="00EC5E02">
        <w:rPr>
          <w:rFonts w:cstheme="minorHAnsi"/>
          <w:color w:val="222222"/>
          <w:shd w:val="clear" w:color="auto" w:fill="FFFFFF"/>
        </w:rPr>
        <w:t>(04), 647-653.</w:t>
      </w:r>
    </w:p>
    <w:p w:rsidR="00756D21" w:rsidRPr="00EC5E02" w:rsidRDefault="00756D21" w:rsidP="00EC5E02">
      <w:pPr>
        <w:ind w:left="360" w:firstLine="360"/>
        <w:jc w:val="both"/>
        <w:rPr>
          <w:rFonts w:cstheme="minorHAnsi"/>
        </w:rPr>
      </w:pPr>
      <w:r w:rsidRPr="00EC5E02">
        <w:rPr>
          <w:rFonts w:cstheme="minorHAnsi"/>
        </w:rPr>
        <w:t>Flowers, P., Smith, J.A., Sheeran, P. and Beail, N. (1997). Health and romance: understanding unprotected sex in relationships between gay men. British Journal of Health Psychology, 2, 73-86.</w:t>
      </w:r>
    </w:p>
    <w:p w:rsidR="006417CE" w:rsidRPr="00EC5E02" w:rsidRDefault="006417CE" w:rsidP="00EC5E02">
      <w:pPr>
        <w:ind w:left="360" w:firstLine="360"/>
        <w:jc w:val="both"/>
        <w:rPr>
          <w:rFonts w:cstheme="minorHAnsi"/>
          <w:lang w:val="cs-CZ"/>
        </w:rPr>
      </w:pPr>
      <w:r w:rsidRPr="00EC5E02">
        <w:rPr>
          <w:rFonts w:cstheme="minorHAnsi"/>
          <w:color w:val="222222"/>
          <w:shd w:val="clear" w:color="auto" w:fill="FFFFFF"/>
        </w:rPr>
        <w:t>Gadamer, H. G. (1975). Truth and Method, trans.</w:t>
      </w:r>
      <w:r w:rsidRPr="00EC5E02">
        <w:rPr>
          <w:rStyle w:val="apple-converted-space"/>
          <w:rFonts w:cstheme="minorHAnsi"/>
          <w:color w:val="222222"/>
          <w:shd w:val="clear" w:color="auto" w:fill="FFFFFF"/>
        </w:rPr>
        <w:t> </w:t>
      </w:r>
      <w:r w:rsidRPr="00EC5E02">
        <w:rPr>
          <w:rFonts w:cstheme="minorHAnsi"/>
          <w:i/>
          <w:iCs/>
          <w:color w:val="222222"/>
          <w:shd w:val="clear" w:color="auto" w:fill="FFFFFF"/>
        </w:rPr>
        <w:t>W. Glen-Dopel, London: Sheed and Ward</w:t>
      </w:r>
      <w:r w:rsidRPr="00EC5E02">
        <w:rPr>
          <w:rFonts w:cstheme="minorHAnsi"/>
          <w:color w:val="222222"/>
          <w:shd w:val="clear" w:color="auto" w:fill="FFFFFF"/>
        </w:rPr>
        <w:t>.</w:t>
      </w:r>
    </w:p>
    <w:p w:rsidR="00756D21" w:rsidRPr="00EC5E02" w:rsidRDefault="00756D21" w:rsidP="00EC5E02">
      <w:pPr>
        <w:ind w:left="360" w:firstLine="360"/>
        <w:jc w:val="both"/>
        <w:rPr>
          <w:rFonts w:cstheme="minorHAnsi"/>
          <w:lang w:val="cs-CZ"/>
        </w:rPr>
      </w:pPr>
      <w:r w:rsidRPr="00EC5E02">
        <w:rPr>
          <w:rFonts w:cstheme="minorHAnsi"/>
        </w:rPr>
        <w:t>Giorgi, A. (2010). Phenomenology and the practice of science. </w:t>
      </w:r>
      <w:r w:rsidRPr="00EC5E02">
        <w:rPr>
          <w:rFonts w:cstheme="minorHAnsi"/>
          <w:i/>
          <w:iCs/>
        </w:rPr>
        <w:t>Existential analysis</w:t>
      </w:r>
      <w:r w:rsidRPr="00EC5E02">
        <w:rPr>
          <w:rFonts w:cstheme="minorHAnsi"/>
        </w:rPr>
        <w:t>, </w:t>
      </w:r>
      <w:r w:rsidRPr="00EC5E02">
        <w:rPr>
          <w:rFonts w:cstheme="minorHAnsi"/>
          <w:i/>
          <w:iCs/>
        </w:rPr>
        <w:t>21</w:t>
      </w:r>
      <w:r w:rsidRPr="00EC5E02">
        <w:rPr>
          <w:rFonts w:cstheme="minorHAnsi"/>
        </w:rPr>
        <w:t>(1), 3-22.</w:t>
      </w:r>
    </w:p>
    <w:p w:rsidR="00756D21" w:rsidRPr="00EC5E02" w:rsidRDefault="00756D21" w:rsidP="00EC5E02">
      <w:pPr>
        <w:ind w:left="360" w:firstLine="360"/>
        <w:jc w:val="both"/>
        <w:rPr>
          <w:rFonts w:cstheme="minorHAnsi"/>
        </w:rPr>
      </w:pPr>
      <w:r w:rsidRPr="00EC5E02">
        <w:rPr>
          <w:rFonts w:cstheme="minorHAnsi"/>
        </w:rPr>
        <w:t>Giorgi, A. (2011). IPA and science: A response to Jonathan Smith. </w:t>
      </w:r>
      <w:r w:rsidRPr="00EC5E02">
        <w:rPr>
          <w:rFonts w:cstheme="minorHAnsi"/>
          <w:i/>
          <w:iCs/>
        </w:rPr>
        <w:t>Journal of</w:t>
      </w:r>
      <w:r w:rsidRPr="00EC5E02">
        <w:rPr>
          <w:rFonts w:cstheme="minorHAnsi"/>
          <w:i/>
          <w:iCs/>
          <w:lang w:val="cs-CZ"/>
        </w:rPr>
        <w:t xml:space="preserve"> </w:t>
      </w:r>
      <w:r w:rsidRPr="00EC5E02">
        <w:rPr>
          <w:rFonts w:cstheme="minorHAnsi"/>
          <w:i/>
          <w:iCs/>
        </w:rPr>
        <w:t>phenomenological psychology</w:t>
      </w:r>
      <w:r w:rsidRPr="00EC5E02">
        <w:rPr>
          <w:rFonts w:cstheme="minorHAnsi"/>
        </w:rPr>
        <w:t>, </w:t>
      </w:r>
      <w:r w:rsidRPr="00EC5E02">
        <w:rPr>
          <w:rFonts w:cstheme="minorHAnsi"/>
          <w:i/>
          <w:iCs/>
        </w:rPr>
        <w:t>42</w:t>
      </w:r>
      <w:r w:rsidRPr="00EC5E02">
        <w:rPr>
          <w:rFonts w:cstheme="minorHAnsi"/>
        </w:rPr>
        <w:t xml:space="preserve">(2), 195-216. </w:t>
      </w:r>
    </w:p>
    <w:p w:rsidR="006417CE" w:rsidRPr="00EC5E02" w:rsidRDefault="006417CE" w:rsidP="00EC5E02">
      <w:pPr>
        <w:ind w:left="360" w:firstLine="360"/>
        <w:jc w:val="both"/>
        <w:rPr>
          <w:rFonts w:cstheme="minorHAnsi"/>
          <w:lang w:val="cs-CZ"/>
        </w:rPr>
      </w:pPr>
      <w:r w:rsidRPr="00EC5E02">
        <w:rPr>
          <w:rFonts w:cstheme="minorHAnsi"/>
          <w:color w:val="222222"/>
          <w:shd w:val="clear" w:color="auto" w:fill="FFFFFF"/>
        </w:rPr>
        <w:t>Goodman, S. (2008, July). A dirty dozen: twelve p-value misconceptions. In</w:t>
      </w:r>
      <w:r w:rsidRPr="00EC5E02">
        <w:rPr>
          <w:rStyle w:val="apple-converted-space"/>
          <w:rFonts w:cstheme="minorHAnsi"/>
          <w:color w:val="222222"/>
          <w:shd w:val="clear" w:color="auto" w:fill="FFFFFF"/>
        </w:rPr>
        <w:t> </w:t>
      </w:r>
      <w:r w:rsidRPr="00EC5E02">
        <w:rPr>
          <w:rFonts w:cstheme="minorHAnsi"/>
          <w:i/>
          <w:iCs/>
          <w:color w:val="222222"/>
          <w:shd w:val="clear" w:color="auto" w:fill="FFFFFF"/>
        </w:rPr>
        <w:t>Seminars in hematology</w:t>
      </w:r>
      <w:r w:rsidRPr="00EC5E02">
        <w:rPr>
          <w:rStyle w:val="apple-converted-space"/>
          <w:rFonts w:cstheme="minorHAnsi"/>
          <w:color w:val="222222"/>
          <w:shd w:val="clear" w:color="auto" w:fill="FFFFFF"/>
        </w:rPr>
        <w:t> </w:t>
      </w:r>
      <w:r w:rsidRPr="00EC5E02">
        <w:rPr>
          <w:rFonts w:cstheme="minorHAnsi"/>
          <w:color w:val="222222"/>
          <w:shd w:val="clear" w:color="auto" w:fill="FFFFFF"/>
        </w:rPr>
        <w:t>(Vol. 45, No. 3, pp. 135-140). WB Saunders.</w:t>
      </w:r>
    </w:p>
    <w:p w:rsidR="00756D21" w:rsidRPr="00EC5E02" w:rsidRDefault="00756D21" w:rsidP="00EC5E02">
      <w:pPr>
        <w:ind w:left="360" w:firstLine="360"/>
        <w:jc w:val="both"/>
        <w:rPr>
          <w:rFonts w:cstheme="minorHAnsi"/>
          <w:lang w:val="cs-CZ"/>
        </w:rPr>
      </w:pPr>
      <w:r w:rsidRPr="00EC5E02">
        <w:rPr>
          <w:rFonts w:cstheme="minorHAnsi"/>
        </w:rPr>
        <w:t>Chadwick, P., Liao, L. M. &amp; Boyle, M. (2005). Size matters: experiences of atypical genital and sexual development in males. Journal of Health Psychology, 10, 559-572.</w:t>
      </w:r>
    </w:p>
    <w:p w:rsidR="00756D21" w:rsidRPr="00EC5E02" w:rsidRDefault="00756D21" w:rsidP="00EC5E02">
      <w:pPr>
        <w:ind w:left="360" w:firstLine="360"/>
        <w:jc w:val="both"/>
        <w:rPr>
          <w:rFonts w:cstheme="minorHAnsi"/>
          <w:lang w:val="cs-CZ"/>
        </w:rPr>
      </w:pPr>
      <w:r w:rsidRPr="00EC5E02">
        <w:rPr>
          <w:rFonts w:cstheme="minorHAnsi"/>
        </w:rPr>
        <w:t>Johnson, S., Burrows, A. &amp; Williamson, I. (2004). 'Does my bump look big in this?' The meaning of bodily changes for first time mothers-to-be. Journal of Health Psychology, 9, 361-374</w:t>
      </w:r>
      <w:r w:rsidRPr="00EC5E02">
        <w:rPr>
          <w:rFonts w:cstheme="minorHAnsi"/>
          <w:lang w:val="cs-CZ"/>
        </w:rPr>
        <w:t>.</w:t>
      </w:r>
    </w:p>
    <w:p w:rsidR="00EC5E02" w:rsidRPr="00EC5E02" w:rsidRDefault="00EC5E02" w:rsidP="00EC5E02">
      <w:pPr>
        <w:ind w:left="360" w:firstLine="360"/>
        <w:jc w:val="both"/>
        <w:rPr>
          <w:rFonts w:cstheme="minorHAnsi"/>
          <w:color w:val="222222"/>
          <w:shd w:val="clear" w:color="auto" w:fill="FFFFFF"/>
        </w:rPr>
      </w:pPr>
      <w:r w:rsidRPr="00EC5E02">
        <w:rPr>
          <w:rFonts w:cstheme="minorHAnsi"/>
          <w:color w:val="222222"/>
          <w:shd w:val="clear" w:color="auto" w:fill="FFFFFF"/>
        </w:rPr>
        <w:t>Larkin, M., Watts, S., &amp; Clifton, E. (2006). Giving voice and making sense in interpretative phenomenological analysis.</w:t>
      </w:r>
      <w:r w:rsidRPr="00EC5E02">
        <w:rPr>
          <w:rStyle w:val="apple-converted-space"/>
          <w:rFonts w:cstheme="minorHAnsi"/>
          <w:color w:val="222222"/>
          <w:shd w:val="clear" w:color="auto" w:fill="FFFFFF"/>
        </w:rPr>
        <w:t> </w:t>
      </w:r>
      <w:r w:rsidRPr="00EC5E02">
        <w:rPr>
          <w:rFonts w:cstheme="minorHAnsi"/>
          <w:i/>
          <w:iCs/>
          <w:color w:val="222222"/>
          <w:shd w:val="clear" w:color="auto" w:fill="FFFFFF"/>
        </w:rPr>
        <w:t>Qualitative research in psychology</w:t>
      </w:r>
      <w:r w:rsidRPr="00EC5E02">
        <w:rPr>
          <w:rFonts w:cstheme="minorHAnsi"/>
          <w:color w:val="222222"/>
          <w:shd w:val="clear" w:color="auto" w:fill="FFFFFF"/>
        </w:rPr>
        <w:t>,</w:t>
      </w:r>
      <w:r w:rsidRPr="00EC5E02">
        <w:rPr>
          <w:rStyle w:val="apple-converted-space"/>
          <w:rFonts w:cstheme="minorHAnsi"/>
          <w:color w:val="222222"/>
          <w:shd w:val="clear" w:color="auto" w:fill="FFFFFF"/>
        </w:rPr>
        <w:t> </w:t>
      </w:r>
      <w:r w:rsidRPr="00EC5E02">
        <w:rPr>
          <w:rFonts w:cstheme="minorHAnsi"/>
          <w:i/>
          <w:iCs/>
          <w:color w:val="222222"/>
          <w:shd w:val="clear" w:color="auto" w:fill="FFFFFF"/>
        </w:rPr>
        <w:t>3</w:t>
      </w:r>
      <w:r w:rsidRPr="00EC5E02">
        <w:rPr>
          <w:rFonts w:cstheme="minorHAnsi"/>
          <w:color w:val="222222"/>
          <w:shd w:val="clear" w:color="auto" w:fill="FFFFFF"/>
        </w:rPr>
        <w:t>(2), 102-120.</w:t>
      </w:r>
    </w:p>
    <w:p w:rsidR="00756D21" w:rsidRPr="00EC5E02" w:rsidRDefault="00756D21" w:rsidP="00EC5E02">
      <w:pPr>
        <w:ind w:left="360" w:firstLine="360"/>
        <w:jc w:val="both"/>
        <w:rPr>
          <w:rFonts w:cstheme="minorHAnsi"/>
          <w:lang w:val="cs-CZ"/>
        </w:rPr>
      </w:pPr>
      <w:r w:rsidRPr="00EC5E02">
        <w:rPr>
          <w:rFonts w:cstheme="minorHAnsi"/>
        </w:rPr>
        <w:t>Shaw R., Wallace, L. and Bansal, M. (2003) Is breast best? Perceptions of infant feeding. Community Practitioner, 76, 299-303.</w:t>
      </w:r>
    </w:p>
    <w:p w:rsidR="00756D21" w:rsidRPr="00EC5E02" w:rsidRDefault="00756D21" w:rsidP="00EC5E02">
      <w:pPr>
        <w:ind w:left="360" w:firstLine="360"/>
        <w:jc w:val="both"/>
        <w:rPr>
          <w:rFonts w:cstheme="minorHAnsi"/>
          <w:lang w:val="cs-CZ"/>
        </w:rPr>
      </w:pPr>
      <w:r w:rsidRPr="00EC5E02">
        <w:rPr>
          <w:rFonts w:cstheme="minorHAnsi"/>
        </w:rPr>
        <w:t>Shinebourne, P. (2011). The theoretical underpinnings of interpretative phenomenological analysis (IPA). </w:t>
      </w:r>
      <w:r w:rsidRPr="00EC5E02">
        <w:rPr>
          <w:rFonts w:cstheme="minorHAnsi"/>
          <w:i/>
          <w:iCs/>
        </w:rPr>
        <w:t>Existential analysis</w:t>
      </w:r>
      <w:r w:rsidRPr="00EC5E02">
        <w:rPr>
          <w:rFonts w:cstheme="minorHAnsi"/>
        </w:rPr>
        <w:t>, </w:t>
      </w:r>
      <w:r w:rsidRPr="00EC5E02">
        <w:rPr>
          <w:rFonts w:cstheme="minorHAnsi"/>
          <w:i/>
          <w:iCs/>
        </w:rPr>
        <w:t>22</w:t>
      </w:r>
      <w:r w:rsidRPr="00EC5E02">
        <w:rPr>
          <w:rFonts w:cstheme="minorHAnsi"/>
        </w:rPr>
        <w:t>(1), 16-32.</w:t>
      </w:r>
    </w:p>
    <w:p w:rsidR="00EC5E02" w:rsidRPr="00EC5E02" w:rsidRDefault="00EC5E02" w:rsidP="00EC5E02">
      <w:pPr>
        <w:ind w:left="360" w:firstLine="360"/>
        <w:jc w:val="both"/>
        <w:rPr>
          <w:rFonts w:cstheme="minorHAnsi"/>
          <w:color w:val="222222"/>
          <w:shd w:val="clear" w:color="auto" w:fill="FFFFFF"/>
        </w:rPr>
      </w:pPr>
      <w:r w:rsidRPr="00EC5E02">
        <w:rPr>
          <w:rFonts w:cstheme="minorHAnsi"/>
          <w:color w:val="222222"/>
          <w:shd w:val="clear" w:color="auto" w:fill="FFFFFF"/>
        </w:rPr>
        <w:t>Smith, J. A. (1996). Beyond the divide between cognition and discourse: Using interpretative phenomenological analysis in health psychology.</w:t>
      </w:r>
      <w:r w:rsidRPr="00EC5E02">
        <w:rPr>
          <w:rStyle w:val="apple-converted-space"/>
          <w:rFonts w:cstheme="minorHAnsi"/>
          <w:color w:val="222222"/>
          <w:shd w:val="clear" w:color="auto" w:fill="FFFFFF"/>
        </w:rPr>
        <w:t> </w:t>
      </w:r>
      <w:r w:rsidRPr="00EC5E02">
        <w:rPr>
          <w:rFonts w:cstheme="minorHAnsi"/>
          <w:i/>
          <w:iCs/>
          <w:color w:val="222222"/>
          <w:shd w:val="clear" w:color="auto" w:fill="FFFFFF"/>
        </w:rPr>
        <w:t>Psychology and health</w:t>
      </w:r>
      <w:r w:rsidRPr="00EC5E02">
        <w:rPr>
          <w:rFonts w:cstheme="minorHAnsi"/>
          <w:color w:val="222222"/>
          <w:shd w:val="clear" w:color="auto" w:fill="FFFFFF"/>
        </w:rPr>
        <w:t>,</w:t>
      </w:r>
      <w:r w:rsidRPr="00EC5E02">
        <w:rPr>
          <w:rStyle w:val="apple-converted-space"/>
          <w:rFonts w:cstheme="minorHAnsi"/>
          <w:color w:val="222222"/>
          <w:shd w:val="clear" w:color="auto" w:fill="FFFFFF"/>
        </w:rPr>
        <w:t> </w:t>
      </w:r>
      <w:r w:rsidRPr="00EC5E02">
        <w:rPr>
          <w:rFonts w:cstheme="minorHAnsi"/>
          <w:i/>
          <w:iCs/>
          <w:color w:val="222222"/>
          <w:shd w:val="clear" w:color="auto" w:fill="FFFFFF"/>
        </w:rPr>
        <w:t>11</w:t>
      </w:r>
      <w:r w:rsidRPr="00EC5E02">
        <w:rPr>
          <w:rFonts w:cstheme="minorHAnsi"/>
          <w:color w:val="222222"/>
          <w:shd w:val="clear" w:color="auto" w:fill="FFFFFF"/>
        </w:rPr>
        <w:t>(2), 261-271.</w:t>
      </w:r>
    </w:p>
    <w:p w:rsidR="00756D21" w:rsidRPr="00EC5E02" w:rsidRDefault="00756D21" w:rsidP="00EC5E02">
      <w:pPr>
        <w:ind w:left="360" w:firstLine="360"/>
        <w:jc w:val="both"/>
        <w:rPr>
          <w:rFonts w:cstheme="minorHAnsi"/>
          <w:lang w:val="cs-CZ"/>
        </w:rPr>
      </w:pPr>
      <w:r w:rsidRPr="00EC5E02">
        <w:rPr>
          <w:rFonts w:cstheme="minorHAnsi"/>
        </w:rPr>
        <w:t xml:space="preserve">Smith, J.A. (1999). Identity development during the transition to motherhood: An interpretative phenomenological analysis. </w:t>
      </w:r>
      <w:r w:rsidRPr="00EC5E02">
        <w:rPr>
          <w:rFonts w:cstheme="minorHAnsi"/>
          <w:i/>
          <w:iCs/>
        </w:rPr>
        <w:t>Journal of Reproductive and Infant Psychology</w:t>
      </w:r>
      <w:r w:rsidRPr="00EC5E02">
        <w:rPr>
          <w:rFonts w:cstheme="minorHAnsi"/>
        </w:rPr>
        <w:t>, 17, 281-300.</w:t>
      </w:r>
    </w:p>
    <w:p w:rsidR="00EC5E02" w:rsidRPr="00EC5E02" w:rsidRDefault="00EC5E02" w:rsidP="00EC5E02">
      <w:pPr>
        <w:ind w:left="360" w:firstLine="360"/>
        <w:jc w:val="both"/>
        <w:rPr>
          <w:rFonts w:cstheme="minorHAnsi"/>
          <w:color w:val="222222"/>
          <w:shd w:val="clear" w:color="auto" w:fill="FFFFFF"/>
        </w:rPr>
      </w:pPr>
      <w:r w:rsidRPr="00EC5E02">
        <w:rPr>
          <w:rFonts w:cstheme="minorHAnsi"/>
          <w:color w:val="222222"/>
          <w:shd w:val="clear" w:color="auto" w:fill="FFFFFF"/>
        </w:rPr>
        <w:t>Smith, J. A. (2004). Reflecting on the development of interpretative phenomenological analysis and its contribution to qualitative research in psychology.</w:t>
      </w:r>
      <w:r w:rsidRPr="00EC5E02">
        <w:rPr>
          <w:rStyle w:val="apple-converted-space"/>
          <w:rFonts w:cstheme="minorHAnsi"/>
          <w:color w:val="222222"/>
          <w:shd w:val="clear" w:color="auto" w:fill="FFFFFF"/>
        </w:rPr>
        <w:t> </w:t>
      </w:r>
      <w:r w:rsidRPr="00EC5E02">
        <w:rPr>
          <w:rFonts w:cstheme="minorHAnsi"/>
          <w:i/>
          <w:iCs/>
          <w:color w:val="222222"/>
          <w:shd w:val="clear" w:color="auto" w:fill="FFFFFF"/>
        </w:rPr>
        <w:t>Qualitative research in psychology</w:t>
      </w:r>
      <w:r w:rsidRPr="00EC5E02">
        <w:rPr>
          <w:rFonts w:cstheme="minorHAnsi"/>
          <w:color w:val="222222"/>
          <w:shd w:val="clear" w:color="auto" w:fill="FFFFFF"/>
        </w:rPr>
        <w:t>,</w:t>
      </w:r>
      <w:r w:rsidRPr="00EC5E02">
        <w:rPr>
          <w:rStyle w:val="apple-converted-space"/>
          <w:rFonts w:cstheme="minorHAnsi"/>
          <w:color w:val="222222"/>
          <w:shd w:val="clear" w:color="auto" w:fill="FFFFFF"/>
        </w:rPr>
        <w:t> </w:t>
      </w:r>
      <w:r w:rsidRPr="00EC5E02">
        <w:rPr>
          <w:rFonts w:cstheme="minorHAnsi"/>
          <w:i/>
          <w:iCs/>
          <w:color w:val="222222"/>
          <w:shd w:val="clear" w:color="auto" w:fill="FFFFFF"/>
        </w:rPr>
        <w:t>1</w:t>
      </w:r>
      <w:r w:rsidRPr="00EC5E02">
        <w:rPr>
          <w:rFonts w:cstheme="minorHAnsi"/>
          <w:color w:val="222222"/>
          <w:shd w:val="clear" w:color="auto" w:fill="FFFFFF"/>
        </w:rPr>
        <w:t>(1), 39-54.</w:t>
      </w:r>
    </w:p>
    <w:p w:rsidR="00EC5E02" w:rsidRPr="00EC5E02" w:rsidRDefault="00EC5E02" w:rsidP="00EC5E02">
      <w:pPr>
        <w:ind w:left="360" w:firstLine="360"/>
        <w:jc w:val="both"/>
        <w:rPr>
          <w:rFonts w:cstheme="minorHAnsi"/>
          <w:lang w:val="cs-CZ"/>
        </w:rPr>
      </w:pPr>
      <w:r w:rsidRPr="00EC5E02">
        <w:rPr>
          <w:rFonts w:cstheme="minorHAnsi"/>
          <w:color w:val="222222"/>
          <w:shd w:val="clear" w:color="auto" w:fill="FFFFFF"/>
        </w:rPr>
        <w:t>Smith, J. A. (2010). Interpretative phenomenological analysis: A reply to Amedeo Giorgi.</w:t>
      </w:r>
      <w:r w:rsidRPr="00EC5E02">
        <w:rPr>
          <w:rStyle w:val="apple-converted-space"/>
          <w:rFonts w:cstheme="minorHAnsi"/>
          <w:color w:val="222222"/>
          <w:shd w:val="clear" w:color="auto" w:fill="FFFFFF"/>
        </w:rPr>
        <w:t> </w:t>
      </w:r>
      <w:r w:rsidRPr="00EC5E02">
        <w:rPr>
          <w:rFonts w:cstheme="minorHAnsi"/>
          <w:i/>
          <w:iCs/>
          <w:color w:val="222222"/>
          <w:shd w:val="clear" w:color="auto" w:fill="FFFFFF"/>
        </w:rPr>
        <w:t>Existential analysis</w:t>
      </w:r>
      <w:r w:rsidRPr="00EC5E02">
        <w:rPr>
          <w:rFonts w:cstheme="minorHAnsi"/>
          <w:color w:val="222222"/>
          <w:shd w:val="clear" w:color="auto" w:fill="FFFFFF"/>
        </w:rPr>
        <w:t>,</w:t>
      </w:r>
      <w:r w:rsidRPr="00EC5E02">
        <w:rPr>
          <w:rStyle w:val="apple-converted-space"/>
          <w:rFonts w:cstheme="minorHAnsi"/>
          <w:color w:val="222222"/>
          <w:shd w:val="clear" w:color="auto" w:fill="FFFFFF"/>
        </w:rPr>
        <w:t> </w:t>
      </w:r>
      <w:r w:rsidRPr="00EC5E02">
        <w:rPr>
          <w:rFonts w:cstheme="minorHAnsi"/>
          <w:i/>
          <w:iCs/>
          <w:color w:val="222222"/>
          <w:shd w:val="clear" w:color="auto" w:fill="FFFFFF"/>
        </w:rPr>
        <w:t>21</w:t>
      </w:r>
      <w:r w:rsidRPr="00EC5E02">
        <w:rPr>
          <w:rFonts w:cstheme="minorHAnsi"/>
          <w:color w:val="222222"/>
          <w:shd w:val="clear" w:color="auto" w:fill="FFFFFF"/>
        </w:rPr>
        <w:t>(2), 186-193.</w:t>
      </w:r>
    </w:p>
    <w:p w:rsidR="00EC5E02" w:rsidRPr="00EC5E02" w:rsidRDefault="00EC5E02" w:rsidP="00EC5E02">
      <w:pPr>
        <w:ind w:left="360"/>
        <w:jc w:val="both"/>
        <w:rPr>
          <w:rFonts w:cstheme="minorHAnsi"/>
          <w:color w:val="222222"/>
          <w:shd w:val="clear" w:color="auto" w:fill="FFFFFF"/>
        </w:rPr>
      </w:pPr>
      <w:r w:rsidRPr="00EC5E02">
        <w:rPr>
          <w:rFonts w:cstheme="minorHAnsi"/>
          <w:color w:val="222222"/>
          <w:shd w:val="clear" w:color="auto" w:fill="FFFFFF"/>
        </w:rPr>
        <w:t>Smith, J. A. (2011). Evaluating the contribution of interpretative phenomenological analysis.</w:t>
      </w:r>
      <w:r w:rsidRPr="00EC5E02">
        <w:rPr>
          <w:rStyle w:val="apple-converted-space"/>
          <w:rFonts w:cstheme="minorHAnsi"/>
          <w:color w:val="222222"/>
          <w:shd w:val="clear" w:color="auto" w:fill="FFFFFF"/>
        </w:rPr>
        <w:t> </w:t>
      </w:r>
      <w:r w:rsidRPr="00EC5E02">
        <w:rPr>
          <w:rFonts w:cstheme="minorHAnsi"/>
          <w:i/>
          <w:iCs/>
          <w:color w:val="222222"/>
          <w:shd w:val="clear" w:color="auto" w:fill="FFFFFF"/>
        </w:rPr>
        <w:t>Health psychology review</w:t>
      </w:r>
      <w:r w:rsidRPr="00EC5E02">
        <w:rPr>
          <w:rFonts w:cstheme="minorHAnsi"/>
          <w:color w:val="222222"/>
          <w:shd w:val="clear" w:color="auto" w:fill="FFFFFF"/>
        </w:rPr>
        <w:t>,</w:t>
      </w:r>
      <w:r w:rsidRPr="00EC5E02">
        <w:rPr>
          <w:rStyle w:val="apple-converted-space"/>
          <w:rFonts w:cstheme="minorHAnsi"/>
          <w:color w:val="222222"/>
          <w:shd w:val="clear" w:color="auto" w:fill="FFFFFF"/>
        </w:rPr>
        <w:t> </w:t>
      </w:r>
      <w:r w:rsidRPr="00EC5E02">
        <w:rPr>
          <w:rFonts w:cstheme="minorHAnsi"/>
          <w:i/>
          <w:iCs/>
          <w:color w:val="222222"/>
          <w:shd w:val="clear" w:color="auto" w:fill="FFFFFF"/>
        </w:rPr>
        <w:t>5</w:t>
      </w:r>
      <w:r w:rsidRPr="00EC5E02">
        <w:rPr>
          <w:rFonts w:cstheme="minorHAnsi"/>
          <w:color w:val="222222"/>
          <w:shd w:val="clear" w:color="auto" w:fill="FFFFFF"/>
        </w:rPr>
        <w:t>(1), 9-27.</w:t>
      </w:r>
    </w:p>
    <w:p w:rsidR="00EC5E02" w:rsidRPr="00EC5E02" w:rsidRDefault="00EC5E02" w:rsidP="00EC5E02">
      <w:pPr>
        <w:ind w:left="360" w:firstLine="360"/>
        <w:jc w:val="both"/>
        <w:rPr>
          <w:rFonts w:cstheme="minorHAnsi"/>
          <w:lang w:val="cs-CZ"/>
        </w:rPr>
      </w:pPr>
      <w:r w:rsidRPr="00EC5E02">
        <w:rPr>
          <w:rFonts w:cstheme="minorHAnsi"/>
        </w:rPr>
        <w:t>Smith</w:t>
      </w:r>
      <w:r w:rsidRPr="00EC5E02">
        <w:rPr>
          <w:rFonts w:cstheme="minorHAnsi"/>
          <w:lang w:val="cs-CZ"/>
        </w:rPr>
        <w:t>, J. A.</w:t>
      </w:r>
      <w:r w:rsidRPr="00EC5E02">
        <w:rPr>
          <w:rFonts w:cstheme="minorHAnsi"/>
        </w:rPr>
        <w:t xml:space="preserve">, Flowers, </w:t>
      </w:r>
      <w:r w:rsidRPr="00EC5E02">
        <w:rPr>
          <w:rFonts w:cstheme="minorHAnsi"/>
          <w:lang w:val="cs-CZ"/>
        </w:rPr>
        <w:t xml:space="preserve">P., </w:t>
      </w:r>
      <w:r w:rsidRPr="00EC5E02">
        <w:rPr>
          <w:rFonts w:cstheme="minorHAnsi"/>
        </w:rPr>
        <w:t xml:space="preserve">&amp; </w:t>
      </w:r>
      <w:r w:rsidRPr="00EC5E02">
        <w:rPr>
          <w:rFonts w:cstheme="minorHAnsi"/>
          <w:lang w:val="cs-CZ"/>
        </w:rPr>
        <w:t>L</w:t>
      </w:r>
      <w:r w:rsidRPr="00EC5E02">
        <w:rPr>
          <w:rFonts w:cstheme="minorHAnsi"/>
        </w:rPr>
        <w:t>arkin</w:t>
      </w:r>
      <w:r w:rsidRPr="00EC5E02">
        <w:rPr>
          <w:rFonts w:cstheme="minorHAnsi"/>
          <w:lang w:val="cs-CZ"/>
        </w:rPr>
        <w:t xml:space="preserve">, M. </w:t>
      </w:r>
      <w:r w:rsidRPr="00EC5E02">
        <w:rPr>
          <w:rFonts w:cstheme="minorHAnsi"/>
        </w:rPr>
        <w:t>(2009)</w:t>
      </w:r>
      <w:r w:rsidRPr="00EC5E02">
        <w:rPr>
          <w:rFonts w:cstheme="minorHAnsi"/>
          <w:lang w:val="cs-CZ"/>
        </w:rPr>
        <w:t>.</w:t>
      </w:r>
      <w:r w:rsidRPr="00EC5E02">
        <w:rPr>
          <w:rFonts w:cstheme="minorHAnsi"/>
          <w:i/>
          <w:iCs/>
        </w:rPr>
        <w:t xml:space="preserve"> Interpretative Phenomenological </w:t>
      </w:r>
      <w:r w:rsidRPr="00EC5E02">
        <w:rPr>
          <w:rFonts w:cstheme="minorHAnsi"/>
          <w:i/>
          <w:iCs/>
          <w:lang w:val="cs-CZ"/>
        </w:rPr>
        <w:t>a</w:t>
      </w:r>
      <w:r w:rsidRPr="00EC5E02">
        <w:rPr>
          <w:rFonts w:cstheme="minorHAnsi"/>
          <w:i/>
          <w:iCs/>
        </w:rPr>
        <w:t>nalysis.</w:t>
      </w:r>
      <w:r w:rsidRPr="00EC5E02">
        <w:rPr>
          <w:rFonts w:cstheme="minorHAnsi"/>
        </w:rPr>
        <w:t> London: Sage.</w:t>
      </w:r>
    </w:p>
    <w:p w:rsidR="00E60407" w:rsidRPr="00EC5E02" w:rsidRDefault="00E60407" w:rsidP="00EC5E02">
      <w:pPr>
        <w:ind w:left="360" w:firstLine="360"/>
        <w:jc w:val="both"/>
        <w:rPr>
          <w:rFonts w:cstheme="minorHAnsi"/>
          <w:color w:val="222222"/>
          <w:shd w:val="clear" w:color="auto" w:fill="FFFFFF"/>
        </w:rPr>
      </w:pPr>
      <w:r w:rsidRPr="00EC5E02">
        <w:rPr>
          <w:rFonts w:cstheme="minorHAnsi"/>
          <w:color w:val="222222"/>
          <w:shd w:val="clear" w:color="auto" w:fill="FFFFFF"/>
        </w:rPr>
        <w:lastRenderedPageBreak/>
        <w:t>Smith, J. A., Flowers, P., &amp; Osborn, M. (1997). Interpretative phenomenological analysis and the psychology of health and illness.</w:t>
      </w:r>
      <w:r w:rsidRPr="00EC5E02">
        <w:rPr>
          <w:rStyle w:val="apple-converted-space"/>
          <w:rFonts w:cstheme="minorHAnsi"/>
          <w:color w:val="222222"/>
          <w:shd w:val="clear" w:color="auto" w:fill="FFFFFF"/>
        </w:rPr>
        <w:t> </w:t>
      </w:r>
      <w:r w:rsidRPr="00EC5E02">
        <w:rPr>
          <w:rFonts w:cstheme="minorHAnsi"/>
          <w:i/>
          <w:iCs/>
          <w:color w:val="222222"/>
          <w:shd w:val="clear" w:color="auto" w:fill="FFFFFF"/>
        </w:rPr>
        <w:t>Material discourses of health and illness</w:t>
      </w:r>
      <w:r w:rsidRPr="00EC5E02">
        <w:rPr>
          <w:rFonts w:cstheme="minorHAnsi"/>
          <w:color w:val="222222"/>
          <w:shd w:val="clear" w:color="auto" w:fill="FFFFFF"/>
        </w:rPr>
        <w:t>, 68-91.</w:t>
      </w:r>
    </w:p>
    <w:p w:rsidR="00EC5E02" w:rsidRPr="00EC5E02" w:rsidRDefault="00EC5E02" w:rsidP="00EC5E02">
      <w:pPr>
        <w:ind w:left="360" w:firstLine="360"/>
        <w:jc w:val="both"/>
        <w:rPr>
          <w:rFonts w:cstheme="minorHAnsi"/>
          <w:lang w:val="cs-CZ"/>
        </w:rPr>
      </w:pPr>
      <w:r w:rsidRPr="00EC5E02">
        <w:rPr>
          <w:rFonts w:cstheme="minorHAnsi"/>
        </w:rPr>
        <w:t>Smith, J. A., &amp; Osborn, M. (2007). Pain as an assault on the self: An interpretative phenomenological analysis of the psychological impact of chronic benign low back pain. </w:t>
      </w:r>
      <w:r w:rsidRPr="00EC5E02">
        <w:rPr>
          <w:rFonts w:cstheme="minorHAnsi"/>
          <w:i/>
          <w:iCs/>
        </w:rPr>
        <w:t>Psychology and health</w:t>
      </w:r>
      <w:r w:rsidRPr="00EC5E02">
        <w:rPr>
          <w:rFonts w:cstheme="minorHAnsi"/>
        </w:rPr>
        <w:t>, </w:t>
      </w:r>
      <w:r w:rsidRPr="00EC5E02">
        <w:rPr>
          <w:rFonts w:cstheme="minorHAnsi"/>
          <w:i/>
          <w:iCs/>
        </w:rPr>
        <w:t>22</w:t>
      </w:r>
      <w:r w:rsidRPr="00EC5E02">
        <w:rPr>
          <w:rFonts w:cstheme="minorHAnsi"/>
        </w:rPr>
        <w:t>(5), 517-534.</w:t>
      </w:r>
    </w:p>
    <w:p w:rsidR="00756D21" w:rsidRPr="008D35BA" w:rsidRDefault="00756D21" w:rsidP="00756D21">
      <w:pPr>
        <w:pStyle w:val="Odstavecseseznamem"/>
        <w:rPr>
          <w:lang w:val="cs-CZ"/>
        </w:rPr>
      </w:pPr>
    </w:p>
    <w:sectPr w:rsidR="00756D21" w:rsidRPr="008D35BA" w:rsidSect="001525F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FDD" w:rsidRDefault="00B21FDD" w:rsidP="001525F1">
      <w:pPr>
        <w:spacing w:after="0" w:line="240" w:lineRule="auto"/>
      </w:pPr>
      <w:r>
        <w:separator/>
      </w:r>
    </w:p>
  </w:endnote>
  <w:endnote w:type="continuationSeparator" w:id="0">
    <w:p w:rsidR="00B21FDD" w:rsidRDefault="00B21FDD" w:rsidP="0015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FDD" w:rsidRDefault="00B21FDD" w:rsidP="001525F1">
      <w:pPr>
        <w:spacing w:after="0" w:line="240" w:lineRule="auto"/>
      </w:pPr>
      <w:r>
        <w:separator/>
      </w:r>
    </w:p>
  </w:footnote>
  <w:footnote w:type="continuationSeparator" w:id="0">
    <w:p w:rsidR="00B21FDD" w:rsidRDefault="00B21FDD" w:rsidP="00152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4565C"/>
    <w:multiLevelType w:val="hybridMultilevel"/>
    <w:tmpl w:val="B1DE2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24BAD"/>
    <w:multiLevelType w:val="hybridMultilevel"/>
    <w:tmpl w:val="DD4E7CF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53A224F1"/>
    <w:multiLevelType w:val="hybridMultilevel"/>
    <w:tmpl w:val="CF707A8C"/>
    <w:lvl w:ilvl="0" w:tplc="A8AC56AE">
      <w:start w:val="1"/>
      <w:numFmt w:val="bullet"/>
      <w:lvlText w:val="•"/>
      <w:lvlJc w:val="left"/>
      <w:pPr>
        <w:tabs>
          <w:tab w:val="num" w:pos="720"/>
        </w:tabs>
        <w:ind w:left="720" w:hanging="360"/>
      </w:pPr>
      <w:rPr>
        <w:rFonts w:ascii="Arial" w:hAnsi="Arial" w:hint="default"/>
      </w:rPr>
    </w:lvl>
    <w:lvl w:ilvl="1" w:tplc="AE905E16" w:tentative="1">
      <w:start w:val="1"/>
      <w:numFmt w:val="bullet"/>
      <w:lvlText w:val="•"/>
      <w:lvlJc w:val="left"/>
      <w:pPr>
        <w:tabs>
          <w:tab w:val="num" w:pos="1440"/>
        </w:tabs>
        <w:ind w:left="1440" w:hanging="360"/>
      </w:pPr>
      <w:rPr>
        <w:rFonts w:ascii="Arial" w:hAnsi="Arial" w:hint="default"/>
      </w:rPr>
    </w:lvl>
    <w:lvl w:ilvl="2" w:tplc="F348A632" w:tentative="1">
      <w:start w:val="1"/>
      <w:numFmt w:val="bullet"/>
      <w:lvlText w:val="•"/>
      <w:lvlJc w:val="left"/>
      <w:pPr>
        <w:tabs>
          <w:tab w:val="num" w:pos="2160"/>
        </w:tabs>
        <w:ind w:left="2160" w:hanging="360"/>
      </w:pPr>
      <w:rPr>
        <w:rFonts w:ascii="Arial" w:hAnsi="Arial" w:hint="default"/>
      </w:rPr>
    </w:lvl>
    <w:lvl w:ilvl="3" w:tplc="586E00BA" w:tentative="1">
      <w:start w:val="1"/>
      <w:numFmt w:val="bullet"/>
      <w:lvlText w:val="•"/>
      <w:lvlJc w:val="left"/>
      <w:pPr>
        <w:tabs>
          <w:tab w:val="num" w:pos="2880"/>
        </w:tabs>
        <w:ind w:left="2880" w:hanging="360"/>
      </w:pPr>
      <w:rPr>
        <w:rFonts w:ascii="Arial" w:hAnsi="Arial" w:hint="default"/>
      </w:rPr>
    </w:lvl>
    <w:lvl w:ilvl="4" w:tplc="5B8EAF30" w:tentative="1">
      <w:start w:val="1"/>
      <w:numFmt w:val="bullet"/>
      <w:lvlText w:val="•"/>
      <w:lvlJc w:val="left"/>
      <w:pPr>
        <w:tabs>
          <w:tab w:val="num" w:pos="3600"/>
        </w:tabs>
        <w:ind w:left="3600" w:hanging="360"/>
      </w:pPr>
      <w:rPr>
        <w:rFonts w:ascii="Arial" w:hAnsi="Arial" w:hint="default"/>
      </w:rPr>
    </w:lvl>
    <w:lvl w:ilvl="5" w:tplc="3892B46E" w:tentative="1">
      <w:start w:val="1"/>
      <w:numFmt w:val="bullet"/>
      <w:lvlText w:val="•"/>
      <w:lvlJc w:val="left"/>
      <w:pPr>
        <w:tabs>
          <w:tab w:val="num" w:pos="4320"/>
        </w:tabs>
        <w:ind w:left="4320" w:hanging="360"/>
      </w:pPr>
      <w:rPr>
        <w:rFonts w:ascii="Arial" w:hAnsi="Arial" w:hint="default"/>
      </w:rPr>
    </w:lvl>
    <w:lvl w:ilvl="6" w:tplc="8190DE6C" w:tentative="1">
      <w:start w:val="1"/>
      <w:numFmt w:val="bullet"/>
      <w:lvlText w:val="•"/>
      <w:lvlJc w:val="left"/>
      <w:pPr>
        <w:tabs>
          <w:tab w:val="num" w:pos="5040"/>
        </w:tabs>
        <w:ind w:left="5040" w:hanging="360"/>
      </w:pPr>
      <w:rPr>
        <w:rFonts w:ascii="Arial" w:hAnsi="Arial" w:hint="default"/>
      </w:rPr>
    </w:lvl>
    <w:lvl w:ilvl="7" w:tplc="65D88FE2" w:tentative="1">
      <w:start w:val="1"/>
      <w:numFmt w:val="bullet"/>
      <w:lvlText w:val="•"/>
      <w:lvlJc w:val="left"/>
      <w:pPr>
        <w:tabs>
          <w:tab w:val="num" w:pos="5760"/>
        </w:tabs>
        <w:ind w:left="5760" w:hanging="360"/>
      </w:pPr>
      <w:rPr>
        <w:rFonts w:ascii="Arial" w:hAnsi="Arial" w:hint="default"/>
      </w:rPr>
    </w:lvl>
    <w:lvl w:ilvl="8" w:tplc="7D023C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F54507"/>
    <w:multiLevelType w:val="hybridMultilevel"/>
    <w:tmpl w:val="F8A6B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CB6DC4"/>
    <w:multiLevelType w:val="hybridMultilevel"/>
    <w:tmpl w:val="9946BF38"/>
    <w:lvl w:ilvl="0" w:tplc="62DC0260">
      <w:start w:val="1"/>
      <w:numFmt w:val="bullet"/>
      <w:lvlText w:val="•"/>
      <w:lvlJc w:val="left"/>
      <w:pPr>
        <w:tabs>
          <w:tab w:val="num" w:pos="720"/>
        </w:tabs>
        <w:ind w:left="720" w:hanging="360"/>
      </w:pPr>
      <w:rPr>
        <w:rFonts w:ascii="Arial" w:hAnsi="Arial" w:hint="default"/>
      </w:rPr>
    </w:lvl>
    <w:lvl w:ilvl="1" w:tplc="7BA264A8" w:tentative="1">
      <w:start w:val="1"/>
      <w:numFmt w:val="bullet"/>
      <w:lvlText w:val="•"/>
      <w:lvlJc w:val="left"/>
      <w:pPr>
        <w:tabs>
          <w:tab w:val="num" w:pos="1440"/>
        </w:tabs>
        <w:ind w:left="1440" w:hanging="360"/>
      </w:pPr>
      <w:rPr>
        <w:rFonts w:ascii="Arial" w:hAnsi="Arial" w:hint="default"/>
      </w:rPr>
    </w:lvl>
    <w:lvl w:ilvl="2" w:tplc="213410FC" w:tentative="1">
      <w:start w:val="1"/>
      <w:numFmt w:val="bullet"/>
      <w:lvlText w:val="•"/>
      <w:lvlJc w:val="left"/>
      <w:pPr>
        <w:tabs>
          <w:tab w:val="num" w:pos="2160"/>
        </w:tabs>
        <w:ind w:left="2160" w:hanging="360"/>
      </w:pPr>
      <w:rPr>
        <w:rFonts w:ascii="Arial" w:hAnsi="Arial" w:hint="default"/>
      </w:rPr>
    </w:lvl>
    <w:lvl w:ilvl="3" w:tplc="D11A4F8C" w:tentative="1">
      <w:start w:val="1"/>
      <w:numFmt w:val="bullet"/>
      <w:lvlText w:val="•"/>
      <w:lvlJc w:val="left"/>
      <w:pPr>
        <w:tabs>
          <w:tab w:val="num" w:pos="2880"/>
        </w:tabs>
        <w:ind w:left="2880" w:hanging="360"/>
      </w:pPr>
      <w:rPr>
        <w:rFonts w:ascii="Arial" w:hAnsi="Arial" w:hint="default"/>
      </w:rPr>
    </w:lvl>
    <w:lvl w:ilvl="4" w:tplc="2A3EDA82" w:tentative="1">
      <w:start w:val="1"/>
      <w:numFmt w:val="bullet"/>
      <w:lvlText w:val="•"/>
      <w:lvlJc w:val="left"/>
      <w:pPr>
        <w:tabs>
          <w:tab w:val="num" w:pos="3600"/>
        </w:tabs>
        <w:ind w:left="3600" w:hanging="360"/>
      </w:pPr>
      <w:rPr>
        <w:rFonts w:ascii="Arial" w:hAnsi="Arial" w:hint="default"/>
      </w:rPr>
    </w:lvl>
    <w:lvl w:ilvl="5" w:tplc="44E20F36" w:tentative="1">
      <w:start w:val="1"/>
      <w:numFmt w:val="bullet"/>
      <w:lvlText w:val="•"/>
      <w:lvlJc w:val="left"/>
      <w:pPr>
        <w:tabs>
          <w:tab w:val="num" w:pos="4320"/>
        </w:tabs>
        <w:ind w:left="4320" w:hanging="360"/>
      </w:pPr>
      <w:rPr>
        <w:rFonts w:ascii="Arial" w:hAnsi="Arial" w:hint="default"/>
      </w:rPr>
    </w:lvl>
    <w:lvl w:ilvl="6" w:tplc="E80249FC" w:tentative="1">
      <w:start w:val="1"/>
      <w:numFmt w:val="bullet"/>
      <w:lvlText w:val="•"/>
      <w:lvlJc w:val="left"/>
      <w:pPr>
        <w:tabs>
          <w:tab w:val="num" w:pos="5040"/>
        </w:tabs>
        <w:ind w:left="5040" w:hanging="360"/>
      </w:pPr>
      <w:rPr>
        <w:rFonts w:ascii="Arial" w:hAnsi="Arial" w:hint="default"/>
      </w:rPr>
    </w:lvl>
    <w:lvl w:ilvl="7" w:tplc="BF9E9B06" w:tentative="1">
      <w:start w:val="1"/>
      <w:numFmt w:val="bullet"/>
      <w:lvlText w:val="•"/>
      <w:lvlJc w:val="left"/>
      <w:pPr>
        <w:tabs>
          <w:tab w:val="num" w:pos="5760"/>
        </w:tabs>
        <w:ind w:left="5760" w:hanging="360"/>
      </w:pPr>
      <w:rPr>
        <w:rFonts w:ascii="Arial" w:hAnsi="Arial" w:hint="default"/>
      </w:rPr>
    </w:lvl>
    <w:lvl w:ilvl="8" w:tplc="BE7663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2642A24"/>
    <w:multiLevelType w:val="hybridMultilevel"/>
    <w:tmpl w:val="B734E21C"/>
    <w:lvl w:ilvl="0" w:tplc="FD0677B6">
      <w:start w:val="1"/>
      <w:numFmt w:val="bullet"/>
      <w:lvlText w:val="•"/>
      <w:lvlJc w:val="left"/>
      <w:pPr>
        <w:tabs>
          <w:tab w:val="num" w:pos="720"/>
        </w:tabs>
        <w:ind w:left="720" w:hanging="360"/>
      </w:pPr>
      <w:rPr>
        <w:rFonts w:ascii="Arial" w:hAnsi="Arial" w:hint="default"/>
      </w:rPr>
    </w:lvl>
    <w:lvl w:ilvl="1" w:tplc="26804270" w:tentative="1">
      <w:start w:val="1"/>
      <w:numFmt w:val="bullet"/>
      <w:lvlText w:val="•"/>
      <w:lvlJc w:val="left"/>
      <w:pPr>
        <w:tabs>
          <w:tab w:val="num" w:pos="1440"/>
        </w:tabs>
        <w:ind w:left="1440" w:hanging="360"/>
      </w:pPr>
      <w:rPr>
        <w:rFonts w:ascii="Arial" w:hAnsi="Arial" w:hint="default"/>
      </w:rPr>
    </w:lvl>
    <w:lvl w:ilvl="2" w:tplc="19BA3684" w:tentative="1">
      <w:start w:val="1"/>
      <w:numFmt w:val="bullet"/>
      <w:lvlText w:val="•"/>
      <w:lvlJc w:val="left"/>
      <w:pPr>
        <w:tabs>
          <w:tab w:val="num" w:pos="2160"/>
        </w:tabs>
        <w:ind w:left="2160" w:hanging="360"/>
      </w:pPr>
      <w:rPr>
        <w:rFonts w:ascii="Arial" w:hAnsi="Arial" w:hint="default"/>
      </w:rPr>
    </w:lvl>
    <w:lvl w:ilvl="3" w:tplc="C6403C36" w:tentative="1">
      <w:start w:val="1"/>
      <w:numFmt w:val="bullet"/>
      <w:lvlText w:val="•"/>
      <w:lvlJc w:val="left"/>
      <w:pPr>
        <w:tabs>
          <w:tab w:val="num" w:pos="2880"/>
        </w:tabs>
        <w:ind w:left="2880" w:hanging="360"/>
      </w:pPr>
      <w:rPr>
        <w:rFonts w:ascii="Arial" w:hAnsi="Arial" w:hint="default"/>
      </w:rPr>
    </w:lvl>
    <w:lvl w:ilvl="4" w:tplc="35987B3A" w:tentative="1">
      <w:start w:val="1"/>
      <w:numFmt w:val="bullet"/>
      <w:lvlText w:val="•"/>
      <w:lvlJc w:val="left"/>
      <w:pPr>
        <w:tabs>
          <w:tab w:val="num" w:pos="3600"/>
        </w:tabs>
        <w:ind w:left="3600" w:hanging="360"/>
      </w:pPr>
      <w:rPr>
        <w:rFonts w:ascii="Arial" w:hAnsi="Arial" w:hint="default"/>
      </w:rPr>
    </w:lvl>
    <w:lvl w:ilvl="5" w:tplc="00EA6BB6" w:tentative="1">
      <w:start w:val="1"/>
      <w:numFmt w:val="bullet"/>
      <w:lvlText w:val="•"/>
      <w:lvlJc w:val="left"/>
      <w:pPr>
        <w:tabs>
          <w:tab w:val="num" w:pos="4320"/>
        </w:tabs>
        <w:ind w:left="4320" w:hanging="360"/>
      </w:pPr>
      <w:rPr>
        <w:rFonts w:ascii="Arial" w:hAnsi="Arial" w:hint="default"/>
      </w:rPr>
    </w:lvl>
    <w:lvl w:ilvl="6" w:tplc="95F091B4" w:tentative="1">
      <w:start w:val="1"/>
      <w:numFmt w:val="bullet"/>
      <w:lvlText w:val="•"/>
      <w:lvlJc w:val="left"/>
      <w:pPr>
        <w:tabs>
          <w:tab w:val="num" w:pos="5040"/>
        </w:tabs>
        <w:ind w:left="5040" w:hanging="360"/>
      </w:pPr>
      <w:rPr>
        <w:rFonts w:ascii="Arial" w:hAnsi="Arial" w:hint="default"/>
      </w:rPr>
    </w:lvl>
    <w:lvl w:ilvl="7" w:tplc="5430296C" w:tentative="1">
      <w:start w:val="1"/>
      <w:numFmt w:val="bullet"/>
      <w:lvlText w:val="•"/>
      <w:lvlJc w:val="left"/>
      <w:pPr>
        <w:tabs>
          <w:tab w:val="num" w:pos="5760"/>
        </w:tabs>
        <w:ind w:left="5760" w:hanging="360"/>
      </w:pPr>
      <w:rPr>
        <w:rFonts w:ascii="Arial" w:hAnsi="Arial" w:hint="default"/>
      </w:rPr>
    </w:lvl>
    <w:lvl w:ilvl="8" w:tplc="66D684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FAF30DD"/>
    <w:multiLevelType w:val="hybridMultilevel"/>
    <w:tmpl w:val="9A902E74"/>
    <w:lvl w:ilvl="0" w:tplc="6FE2BDB0">
      <w:start w:val="1"/>
      <w:numFmt w:val="bullet"/>
      <w:lvlText w:val="•"/>
      <w:lvlJc w:val="left"/>
      <w:pPr>
        <w:tabs>
          <w:tab w:val="num" w:pos="720"/>
        </w:tabs>
        <w:ind w:left="720" w:hanging="360"/>
      </w:pPr>
      <w:rPr>
        <w:rFonts w:ascii="Arial" w:hAnsi="Arial" w:hint="default"/>
      </w:rPr>
    </w:lvl>
    <w:lvl w:ilvl="1" w:tplc="A158306A" w:tentative="1">
      <w:start w:val="1"/>
      <w:numFmt w:val="bullet"/>
      <w:lvlText w:val="•"/>
      <w:lvlJc w:val="left"/>
      <w:pPr>
        <w:tabs>
          <w:tab w:val="num" w:pos="1440"/>
        </w:tabs>
        <w:ind w:left="1440" w:hanging="360"/>
      </w:pPr>
      <w:rPr>
        <w:rFonts w:ascii="Arial" w:hAnsi="Arial" w:hint="default"/>
      </w:rPr>
    </w:lvl>
    <w:lvl w:ilvl="2" w:tplc="E2A8E558" w:tentative="1">
      <w:start w:val="1"/>
      <w:numFmt w:val="bullet"/>
      <w:lvlText w:val="•"/>
      <w:lvlJc w:val="left"/>
      <w:pPr>
        <w:tabs>
          <w:tab w:val="num" w:pos="2160"/>
        </w:tabs>
        <w:ind w:left="2160" w:hanging="360"/>
      </w:pPr>
      <w:rPr>
        <w:rFonts w:ascii="Arial" w:hAnsi="Arial" w:hint="default"/>
      </w:rPr>
    </w:lvl>
    <w:lvl w:ilvl="3" w:tplc="1938D674" w:tentative="1">
      <w:start w:val="1"/>
      <w:numFmt w:val="bullet"/>
      <w:lvlText w:val="•"/>
      <w:lvlJc w:val="left"/>
      <w:pPr>
        <w:tabs>
          <w:tab w:val="num" w:pos="2880"/>
        </w:tabs>
        <w:ind w:left="2880" w:hanging="360"/>
      </w:pPr>
      <w:rPr>
        <w:rFonts w:ascii="Arial" w:hAnsi="Arial" w:hint="default"/>
      </w:rPr>
    </w:lvl>
    <w:lvl w:ilvl="4" w:tplc="C014359C" w:tentative="1">
      <w:start w:val="1"/>
      <w:numFmt w:val="bullet"/>
      <w:lvlText w:val="•"/>
      <w:lvlJc w:val="left"/>
      <w:pPr>
        <w:tabs>
          <w:tab w:val="num" w:pos="3600"/>
        </w:tabs>
        <w:ind w:left="3600" w:hanging="360"/>
      </w:pPr>
      <w:rPr>
        <w:rFonts w:ascii="Arial" w:hAnsi="Arial" w:hint="default"/>
      </w:rPr>
    </w:lvl>
    <w:lvl w:ilvl="5" w:tplc="E9C6EE78" w:tentative="1">
      <w:start w:val="1"/>
      <w:numFmt w:val="bullet"/>
      <w:lvlText w:val="•"/>
      <w:lvlJc w:val="left"/>
      <w:pPr>
        <w:tabs>
          <w:tab w:val="num" w:pos="4320"/>
        </w:tabs>
        <w:ind w:left="4320" w:hanging="360"/>
      </w:pPr>
      <w:rPr>
        <w:rFonts w:ascii="Arial" w:hAnsi="Arial" w:hint="default"/>
      </w:rPr>
    </w:lvl>
    <w:lvl w:ilvl="6" w:tplc="051E8C68" w:tentative="1">
      <w:start w:val="1"/>
      <w:numFmt w:val="bullet"/>
      <w:lvlText w:val="•"/>
      <w:lvlJc w:val="left"/>
      <w:pPr>
        <w:tabs>
          <w:tab w:val="num" w:pos="5040"/>
        </w:tabs>
        <w:ind w:left="5040" w:hanging="360"/>
      </w:pPr>
      <w:rPr>
        <w:rFonts w:ascii="Arial" w:hAnsi="Arial" w:hint="default"/>
      </w:rPr>
    </w:lvl>
    <w:lvl w:ilvl="7" w:tplc="0914BC5A" w:tentative="1">
      <w:start w:val="1"/>
      <w:numFmt w:val="bullet"/>
      <w:lvlText w:val="•"/>
      <w:lvlJc w:val="left"/>
      <w:pPr>
        <w:tabs>
          <w:tab w:val="num" w:pos="5760"/>
        </w:tabs>
        <w:ind w:left="5760" w:hanging="360"/>
      </w:pPr>
      <w:rPr>
        <w:rFonts w:ascii="Arial" w:hAnsi="Arial" w:hint="default"/>
      </w:rPr>
    </w:lvl>
    <w:lvl w:ilvl="8" w:tplc="70C2655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07"/>
    <w:rsid w:val="000363B6"/>
    <w:rsid w:val="00076366"/>
    <w:rsid w:val="00093B96"/>
    <w:rsid w:val="000A056D"/>
    <w:rsid w:val="000D4F73"/>
    <w:rsid w:val="001039B4"/>
    <w:rsid w:val="001525F1"/>
    <w:rsid w:val="0016271C"/>
    <w:rsid w:val="002940E1"/>
    <w:rsid w:val="002B6FBC"/>
    <w:rsid w:val="00353FDD"/>
    <w:rsid w:val="003772A2"/>
    <w:rsid w:val="00397667"/>
    <w:rsid w:val="003A227D"/>
    <w:rsid w:val="00427A80"/>
    <w:rsid w:val="004578E5"/>
    <w:rsid w:val="00495EFC"/>
    <w:rsid w:val="004C07AC"/>
    <w:rsid w:val="005913DC"/>
    <w:rsid w:val="005C5DE4"/>
    <w:rsid w:val="005D2668"/>
    <w:rsid w:val="005D33C1"/>
    <w:rsid w:val="00622D16"/>
    <w:rsid w:val="006417CE"/>
    <w:rsid w:val="006E7AEB"/>
    <w:rsid w:val="00706609"/>
    <w:rsid w:val="00746E61"/>
    <w:rsid w:val="00754878"/>
    <w:rsid w:val="00756D21"/>
    <w:rsid w:val="00773425"/>
    <w:rsid w:val="00810744"/>
    <w:rsid w:val="0083653B"/>
    <w:rsid w:val="008D35BA"/>
    <w:rsid w:val="009653B4"/>
    <w:rsid w:val="00973BC1"/>
    <w:rsid w:val="00985E63"/>
    <w:rsid w:val="00A07F05"/>
    <w:rsid w:val="00A20701"/>
    <w:rsid w:val="00A27CF9"/>
    <w:rsid w:val="00A53C98"/>
    <w:rsid w:val="00A60507"/>
    <w:rsid w:val="00A8760B"/>
    <w:rsid w:val="00AD0AC6"/>
    <w:rsid w:val="00AD4434"/>
    <w:rsid w:val="00B034EE"/>
    <w:rsid w:val="00B21FDD"/>
    <w:rsid w:val="00B44393"/>
    <w:rsid w:val="00B51CD5"/>
    <w:rsid w:val="00BA326C"/>
    <w:rsid w:val="00C26267"/>
    <w:rsid w:val="00C82619"/>
    <w:rsid w:val="00CB5B22"/>
    <w:rsid w:val="00CC62C7"/>
    <w:rsid w:val="00CE34B5"/>
    <w:rsid w:val="00CF62A7"/>
    <w:rsid w:val="00CF7054"/>
    <w:rsid w:val="00D0191A"/>
    <w:rsid w:val="00D66623"/>
    <w:rsid w:val="00E12D7D"/>
    <w:rsid w:val="00E441EB"/>
    <w:rsid w:val="00E551CA"/>
    <w:rsid w:val="00E60407"/>
    <w:rsid w:val="00EC5E02"/>
    <w:rsid w:val="00F424AF"/>
    <w:rsid w:val="00FA5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498C"/>
  <w15:chartTrackingRefBased/>
  <w15:docId w15:val="{80D3ED38-2541-4326-AE6F-D1B47199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35BA"/>
    <w:pPr>
      <w:ind w:left="720"/>
      <w:contextualSpacing/>
    </w:pPr>
  </w:style>
  <w:style w:type="paragraph" w:styleId="Zhlav">
    <w:name w:val="header"/>
    <w:basedOn w:val="Normln"/>
    <w:link w:val="ZhlavChar"/>
    <w:uiPriority w:val="99"/>
    <w:unhideWhenUsed/>
    <w:rsid w:val="001525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25F1"/>
  </w:style>
  <w:style w:type="paragraph" w:styleId="Zpat">
    <w:name w:val="footer"/>
    <w:basedOn w:val="Normln"/>
    <w:link w:val="ZpatChar"/>
    <w:uiPriority w:val="99"/>
    <w:unhideWhenUsed/>
    <w:rsid w:val="001525F1"/>
    <w:pPr>
      <w:tabs>
        <w:tab w:val="center" w:pos="4536"/>
        <w:tab w:val="right" w:pos="9072"/>
      </w:tabs>
      <w:spacing w:after="0" w:line="240" w:lineRule="auto"/>
    </w:pPr>
  </w:style>
  <w:style w:type="character" w:customStyle="1" w:styleId="ZpatChar">
    <w:name w:val="Zápatí Char"/>
    <w:basedOn w:val="Standardnpsmoodstavce"/>
    <w:link w:val="Zpat"/>
    <w:uiPriority w:val="99"/>
    <w:rsid w:val="001525F1"/>
  </w:style>
  <w:style w:type="character" w:customStyle="1" w:styleId="apple-converted-space">
    <w:name w:val="apple-converted-space"/>
    <w:basedOn w:val="Standardnpsmoodstavce"/>
    <w:rsid w:val="00965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00758">
      <w:bodyDiv w:val="1"/>
      <w:marLeft w:val="0"/>
      <w:marRight w:val="0"/>
      <w:marTop w:val="0"/>
      <w:marBottom w:val="0"/>
      <w:divBdr>
        <w:top w:val="none" w:sz="0" w:space="0" w:color="auto"/>
        <w:left w:val="none" w:sz="0" w:space="0" w:color="auto"/>
        <w:bottom w:val="none" w:sz="0" w:space="0" w:color="auto"/>
        <w:right w:val="none" w:sz="0" w:space="0" w:color="auto"/>
      </w:divBdr>
    </w:div>
    <w:div w:id="338700863">
      <w:bodyDiv w:val="1"/>
      <w:marLeft w:val="0"/>
      <w:marRight w:val="0"/>
      <w:marTop w:val="0"/>
      <w:marBottom w:val="0"/>
      <w:divBdr>
        <w:top w:val="none" w:sz="0" w:space="0" w:color="auto"/>
        <w:left w:val="none" w:sz="0" w:space="0" w:color="auto"/>
        <w:bottom w:val="none" w:sz="0" w:space="0" w:color="auto"/>
        <w:right w:val="none" w:sz="0" w:space="0" w:color="auto"/>
      </w:divBdr>
      <w:divsChild>
        <w:div w:id="1819220652">
          <w:marLeft w:val="547"/>
          <w:marRight w:val="0"/>
          <w:marTop w:val="106"/>
          <w:marBottom w:val="0"/>
          <w:divBdr>
            <w:top w:val="none" w:sz="0" w:space="0" w:color="auto"/>
            <w:left w:val="none" w:sz="0" w:space="0" w:color="auto"/>
            <w:bottom w:val="none" w:sz="0" w:space="0" w:color="auto"/>
            <w:right w:val="none" w:sz="0" w:space="0" w:color="auto"/>
          </w:divBdr>
        </w:div>
        <w:div w:id="1817381894">
          <w:marLeft w:val="547"/>
          <w:marRight w:val="0"/>
          <w:marTop w:val="106"/>
          <w:marBottom w:val="0"/>
          <w:divBdr>
            <w:top w:val="none" w:sz="0" w:space="0" w:color="auto"/>
            <w:left w:val="none" w:sz="0" w:space="0" w:color="auto"/>
            <w:bottom w:val="none" w:sz="0" w:space="0" w:color="auto"/>
            <w:right w:val="none" w:sz="0" w:space="0" w:color="auto"/>
          </w:divBdr>
        </w:div>
        <w:div w:id="1711152415">
          <w:marLeft w:val="547"/>
          <w:marRight w:val="0"/>
          <w:marTop w:val="106"/>
          <w:marBottom w:val="0"/>
          <w:divBdr>
            <w:top w:val="none" w:sz="0" w:space="0" w:color="auto"/>
            <w:left w:val="none" w:sz="0" w:space="0" w:color="auto"/>
            <w:bottom w:val="none" w:sz="0" w:space="0" w:color="auto"/>
            <w:right w:val="none" w:sz="0" w:space="0" w:color="auto"/>
          </w:divBdr>
        </w:div>
        <w:div w:id="1940872738">
          <w:marLeft w:val="547"/>
          <w:marRight w:val="0"/>
          <w:marTop w:val="106"/>
          <w:marBottom w:val="0"/>
          <w:divBdr>
            <w:top w:val="none" w:sz="0" w:space="0" w:color="auto"/>
            <w:left w:val="none" w:sz="0" w:space="0" w:color="auto"/>
            <w:bottom w:val="none" w:sz="0" w:space="0" w:color="auto"/>
            <w:right w:val="none" w:sz="0" w:space="0" w:color="auto"/>
          </w:divBdr>
        </w:div>
        <w:div w:id="1611235014">
          <w:marLeft w:val="547"/>
          <w:marRight w:val="0"/>
          <w:marTop w:val="106"/>
          <w:marBottom w:val="0"/>
          <w:divBdr>
            <w:top w:val="none" w:sz="0" w:space="0" w:color="auto"/>
            <w:left w:val="none" w:sz="0" w:space="0" w:color="auto"/>
            <w:bottom w:val="none" w:sz="0" w:space="0" w:color="auto"/>
            <w:right w:val="none" w:sz="0" w:space="0" w:color="auto"/>
          </w:divBdr>
        </w:div>
      </w:divsChild>
    </w:div>
    <w:div w:id="442112852">
      <w:bodyDiv w:val="1"/>
      <w:marLeft w:val="0"/>
      <w:marRight w:val="0"/>
      <w:marTop w:val="0"/>
      <w:marBottom w:val="0"/>
      <w:divBdr>
        <w:top w:val="none" w:sz="0" w:space="0" w:color="auto"/>
        <w:left w:val="none" w:sz="0" w:space="0" w:color="auto"/>
        <w:bottom w:val="none" w:sz="0" w:space="0" w:color="auto"/>
        <w:right w:val="none" w:sz="0" w:space="0" w:color="auto"/>
      </w:divBdr>
      <w:divsChild>
        <w:div w:id="670840628">
          <w:marLeft w:val="547"/>
          <w:marRight w:val="0"/>
          <w:marTop w:val="154"/>
          <w:marBottom w:val="0"/>
          <w:divBdr>
            <w:top w:val="none" w:sz="0" w:space="0" w:color="auto"/>
            <w:left w:val="none" w:sz="0" w:space="0" w:color="auto"/>
            <w:bottom w:val="none" w:sz="0" w:space="0" w:color="auto"/>
            <w:right w:val="none" w:sz="0" w:space="0" w:color="auto"/>
          </w:divBdr>
        </w:div>
        <w:div w:id="1135099752">
          <w:marLeft w:val="547"/>
          <w:marRight w:val="0"/>
          <w:marTop w:val="154"/>
          <w:marBottom w:val="0"/>
          <w:divBdr>
            <w:top w:val="none" w:sz="0" w:space="0" w:color="auto"/>
            <w:left w:val="none" w:sz="0" w:space="0" w:color="auto"/>
            <w:bottom w:val="none" w:sz="0" w:space="0" w:color="auto"/>
            <w:right w:val="none" w:sz="0" w:space="0" w:color="auto"/>
          </w:divBdr>
        </w:div>
      </w:divsChild>
    </w:div>
    <w:div w:id="1042024587">
      <w:bodyDiv w:val="1"/>
      <w:marLeft w:val="0"/>
      <w:marRight w:val="0"/>
      <w:marTop w:val="0"/>
      <w:marBottom w:val="0"/>
      <w:divBdr>
        <w:top w:val="none" w:sz="0" w:space="0" w:color="auto"/>
        <w:left w:val="none" w:sz="0" w:space="0" w:color="auto"/>
        <w:bottom w:val="none" w:sz="0" w:space="0" w:color="auto"/>
        <w:right w:val="none" w:sz="0" w:space="0" w:color="auto"/>
      </w:divBdr>
      <w:divsChild>
        <w:div w:id="416024834">
          <w:marLeft w:val="0"/>
          <w:marRight w:val="0"/>
          <w:marTop w:val="0"/>
          <w:marBottom w:val="0"/>
          <w:divBdr>
            <w:top w:val="none" w:sz="0" w:space="0" w:color="auto"/>
            <w:left w:val="none" w:sz="0" w:space="0" w:color="auto"/>
            <w:bottom w:val="none" w:sz="0" w:space="0" w:color="auto"/>
            <w:right w:val="none" w:sz="0" w:space="0" w:color="auto"/>
          </w:divBdr>
        </w:div>
      </w:divsChild>
    </w:div>
    <w:div w:id="1222788707">
      <w:bodyDiv w:val="1"/>
      <w:marLeft w:val="0"/>
      <w:marRight w:val="0"/>
      <w:marTop w:val="0"/>
      <w:marBottom w:val="0"/>
      <w:divBdr>
        <w:top w:val="none" w:sz="0" w:space="0" w:color="auto"/>
        <w:left w:val="none" w:sz="0" w:space="0" w:color="auto"/>
        <w:bottom w:val="none" w:sz="0" w:space="0" w:color="auto"/>
        <w:right w:val="none" w:sz="0" w:space="0" w:color="auto"/>
      </w:divBdr>
      <w:divsChild>
        <w:div w:id="1946843801">
          <w:marLeft w:val="547"/>
          <w:marRight w:val="0"/>
          <w:marTop w:val="106"/>
          <w:marBottom w:val="0"/>
          <w:divBdr>
            <w:top w:val="none" w:sz="0" w:space="0" w:color="auto"/>
            <w:left w:val="none" w:sz="0" w:space="0" w:color="auto"/>
            <w:bottom w:val="none" w:sz="0" w:space="0" w:color="auto"/>
            <w:right w:val="none" w:sz="0" w:space="0" w:color="auto"/>
          </w:divBdr>
        </w:div>
        <w:div w:id="613946419">
          <w:marLeft w:val="547"/>
          <w:marRight w:val="0"/>
          <w:marTop w:val="106"/>
          <w:marBottom w:val="0"/>
          <w:divBdr>
            <w:top w:val="none" w:sz="0" w:space="0" w:color="auto"/>
            <w:left w:val="none" w:sz="0" w:space="0" w:color="auto"/>
            <w:bottom w:val="none" w:sz="0" w:space="0" w:color="auto"/>
            <w:right w:val="none" w:sz="0" w:space="0" w:color="auto"/>
          </w:divBdr>
        </w:div>
        <w:div w:id="1302029821">
          <w:marLeft w:val="547"/>
          <w:marRight w:val="0"/>
          <w:marTop w:val="106"/>
          <w:marBottom w:val="0"/>
          <w:divBdr>
            <w:top w:val="none" w:sz="0" w:space="0" w:color="auto"/>
            <w:left w:val="none" w:sz="0" w:space="0" w:color="auto"/>
            <w:bottom w:val="none" w:sz="0" w:space="0" w:color="auto"/>
            <w:right w:val="none" w:sz="0" w:space="0" w:color="auto"/>
          </w:divBdr>
        </w:div>
        <w:div w:id="349994281">
          <w:marLeft w:val="547"/>
          <w:marRight w:val="0"/>
          <w:marTop w:val="106"/>
          <w:marBottom w:val="0"/>
          <w:divBdr>
            <w:top w:val="none" w:sz="0" w:space="0" w:color="auto"/>
            <w:left w:val="none" w:sz="0" w:space="0" w:color="auto"/>
            <w:bottom w:val="none" w:sz="0" w:space="0" w:color="auto"/>
            <w:right w:val="none" w:sz="0" w:space="0" w:color="auto"/>
          </w:divBdr>
        </w:div>
      </w:divsChild>
    </w:div>
    <w:div w:id="1304308187">
      <w:bodyDiv w:val="1"/>
      <w:marLeft w:val="0"/>
      <w:marRight w:val="0"/>
      <w:marTop w:val="0"/>
      <w:marBottom w:val="0"/>
      <w:divBdr>
        <w:top w:val="none" w:sz="0" w:space="0" w:color="auto"/>
        <w:left w:val="none" w:sz="0" w:space="0" w:color="auto"/>
        <w:bottom w:val="none" w:sz="0" w:space="0" w:color="auto"/>
        <w:right w:val="none" w:sz="0" w:space="0" w:color="auto"/>
      </w:divBdr>
      <w:divsChild>
        <w:div w:id="1038432276">
          <w:marLeft w:val="547"/>
          <w:marRight w:val="0"/>
          <w:marTop w:val="96"/>
          <w:marBottom w:val="0"/>
          <w:divBdr>
            <w:top w:val="none" w:sz="0" w:space="0" w:color="auto"/>
            <w:left w:val="none" w:sz="0" w:space="0" w:color="auto"/>
            <w:bottom w:val="none" w:sz="0" w:space="0" w:color="auto"/>
            <w:right w:val="none" w:sz="0" w:space="0" w:color="auto"/>
          </w:divBdr>
        </w:div>
        <w:div w:id="1868787431">
          <w:marLeft w:val="547"/>
          <w:marRight w:val="0"/>
          <w:marTop w:val="96"/>
          <w:marBottom w:val="0"/>
          <w:divBdr>
            <w:top w:val="none" w:sz="0" w:space="0" w:color="auto"/>
            <w:left w:val="none" w:sz="0" w:space="0" w:color="auto"/>
            <w:bottom w:val="none" w:sz="0" w:space="0" w:color="auto"/>
            <w:right w:val="none" w:sz="0" w:space="0" w:color="auto"/>
          </w:divBdr>
        </w:div>
        <w:div w:id="1156069279">
          <w:marLeft w:val="547"/>
          <w:marRight w:val="0"/>
          <w:marTop w:val="96"/>
          <w:marBottom w:val="0"/>
          <w:divBdr>
            <w:top w:val="none" w:sz="0" w:space="0" w:color="auto"/>
            <w:left w:val="none" w:sz="0" w:space="0" w:color="auto"/>
            <w:bottom w:val="none" w:sz="0" w:space="0" w:color="auto"/>
            <w:right w:val="none" w:sz="0" w:space="0" w:color="auto"/>
          </w:divBdr>
        </w:div>
        <w:div w:id="1054306956">
          <w:marLeft w:val="547"/>
          <w:marRight w:val="0"/>
          <w:marTop w:val="96"/>
          <w:marBottom w:val="0"/>
          <w:divBdr>
            <w:top w:val="none" w:sz="0" w:space="0" w:color="auto"/>
            <w:left w:val="none" w:sz="0" w:space="0" w:color="auto"/>
            <w:bottom w:val="none" w:sz="0" w:space="0" w:color="auto"/>
            <w:right w:val="none" w:sz="0" w:space="0" w:color="auto"/>
          </w:divBdr>
        </w:div>
        <w:div w:id="1103064915">
          <w:marLeft w:val="547"/>
          <w:marRight w:val="0"/>
          <w:marTop w:val="96"/>
          <w:marBottom w:val="0"/>
          <w:divBdr>
            <w:top w:val="none" w:sz="0" w:space="0" w:color="auto"/>
            <w:left w:val="none" w:sz="0" w:space="0" w:color="auto"/>
            <w:bottom w:val="none" w:sz="0" w:space="0" w:color="auto"/>
            <w:right w:val="none" w:sz="0" w:space="0" w:color="auto"/>
          </w:divBdr>
        </w:div>
        <w:div w:id="120575337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11</Pages>
  <Words>3400</Words>
  <Characters>20062</Characters>
  <Application>Microsoft Office Word</Application>
  <DocSecurity>0</DocSecurity>
  <Lines>167</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Plachý, Jakub</dc:creator>
  <cp:keywords/>
  <dc:description/>
  <cp:lastModifiedBy>Jakub</cp:lastModifiedBy>
  <cp:revision>12</cp:revision>
  <dcterms:created xsi:type="dcterms:W3CDTF">2016-12-08T13:08:00Z</dcterms:created>
  <dcterms:modified xsi:type="dcterms:W3CDTF">2016-12-17T00:59:00Z</dcterms:modified>
</cp:coreProperties>
</file>