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B" w:rsidRDefault="00362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STANDARDY PROFESE UČITELE VE ŠVÝCARSKU</w:t>
      </w:r>
    </w:p>
    <w:p w:rsidR="003621D8" w:rsidRDefault="0036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Bejšovcová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NMgr</w:t>
      </w:r>
      <w:proofErr w:type="spellEnd"/>
      <w:r>
        <w:rPr>
          <w:rFonts w:ascii="Times New Roman" w:hAnsi="Times New Roman" w:cs="Times New Roman"/>
          <w:sz w:val="24"/>
          <w:szCs w:val="24"/>
        </w:rPr>
        <w:t>. KS, učitelství SŠ a ZŠ, pedagogika a výchova ke zdraví</w:t>
      </w:r>
    </w:p>
    <w:p w:rsidR="003621D8" w:rsidRDefault="003621D8">
      <w:pPr>
        <w:rPr>
          <w:rFonts w:ascii="Times New Roman" w:hAnsi="Times New Roman" w:cs="Times New Roman"/>
          <w:sz w:val="24"/>
          <w:szCs w:val="24"/>
        </w:rPr>
      </w:pPr>
    </w:p>
    <w:p w:rsidR="003621D8" w:rsidRDefault="003621D8" w:rsidP="00362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prostudování dostupných informací o standardech učitelské profese Švýcarska, Německa, Polska i jiných zemí, jak Evropských, tak v zámoří, jsem nabyla dojmu, že problémy se stanovením standardů a jejich uvedením do praxe jsou si v těchto zemích podobné. Ve srovnávacích článcích jsou požadavky na vzdělávací systémy, profesi učitele a ideje výstupů výchovně vzdělávacího procesu velmi podobné. </w:t>
      </w:r>
    </w:p>
    <w:p w:rsidR="009B142C" w:rsidRDefault="009B142C" w:rsidP="009B14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42C">
        <w:rPr>
          <w:rFonts w:ascii="Times New Roman" w:hAnsi="Times New Roman"/>
          <w:iCs/>
          <w:color w:val="000000"/>
          <w:sz w:val="24"/>
          <w:szCs w:val="18"/>
        </w:rPr>
        <w:t xml:space="preserve">Od poloviny devadesátých let skončila příprava budoucích švýcarských učitelů v učitelských seminářích a začala být uskutečňována na </w:t>
      </w:r>
      <w:r>
        <w:rPr>
          <w:rFonts w:ascii="Times New Roman" w:hAnsi="Times New Roman"/>
          <w:iCs/>
          <w:color w:val="000000"/>
          <w:sz w:val="24"/>
          <w:szCs w:val="18"/>
        </w:rPr>
        <w:t>vysokých školách pedagogických. J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t>e orientována na uplatnění absolventů v reálné praxi, klade důraz na získání učitelských kompetencí a na časný začátek pedagogických praxí.</w:t>
      </w:r>
      <w:r w:rsidRPr="009B142C">
        <w:rPr>
          <w:rFonts w:ascii="MyriadPro-It" w:hAnsi="MyriadPro-It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18"/>
        </w:rPr>
        <w:t xml:space="preserve">Tím 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t>se snaží o funkční propojení teoretické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br/>
        <w:t xml:space="preserve">a praktické části studia. Účinnost nové podoby pregraduální přípravy učitelů se ověřuje u učitelů, kteří už působí 2-3 roky v praxi. </w:t>
      </w:r>
      <w:r>
        <w:rPr>
          <w:rFonts w:ascii="Times New Roman" w:hAnsi="Times New Roman"/>
          <w:iCs/>
          <w:color w:val="000000"/>
          <w:sz w:val="24"/>
          <w:szCs w:val="18"/>
        </w:rPr>
        <w:t xml:space="preserve">Po této době vyplňují dotazník o vlastní připravenosti a spokojenosti s přípravou na vykonávání učitelské praxe. 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t>Od nástupu do zaměstnání u nich dochá</w:t>
      </w:r>
      <w:r w:rsidR="006F4060">
        <w:rPr>
          <w:rFonts w:ascii="Times New Roman" w:hAnsi="Times New Roman"/>
          <w:iCs/>
          <w:color w:val="000000"/>
          <w:sz w:val="24"/>
          <w:szCs w:val="18"/>
        </w:rPr>
        <w:t>zí k rozvoji kompetencí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t xml:space="preserve"> i v oblastech, které jim zpočátku činily potíže (plánování učiva, tvorba učebního plánu, zohlednění rozdílných učebních předpokladů ž</w:t>
      </w:r>
      <w:r>
        <w:rPr>
          <w:rFonts w:ascii="Times New Roman" w:hAnsi="Times New Roman"/>
          <w:iCs/>
          <w:color w:val="000000"/>
          <w:sz w:val="24"/>
          <w:szCs w:val="18"/>
        </w:rPr>
        <w:t xml:space="preserve">áků, práce s rodiči, vykonávání </w:t>
      </w:r>
      <w:r w:rsidRPr="009B142C">
        <w:rPr>
          <w:rFonts w:ascii="Times New Roman" w:hAnsi="Times New Roman"/>
          <w:iCs/>
          <w:color w:val="000000"/>
          <w:sz w:val="24"/>
          <w:szCs w:val="18"/>
        </w:rPr>
        <w:t>funkce třídního učitele)</w:t>
      </w:r>
      <w:r>
        <w:rPr>
          <w:rFonts w:ascii="Times New Roman" w:hAnsi="Times New Roman"/>
          <w:iCs/>
          <w:color w:val="000000"/>
          <w:sz w:val="24"/>
          <w:szCs w:val="18"/>
        </w:rPr>
        <w:t>.</w:t>
      </w:r>
      <w:r w:rsidR="002E0718">
        <w:rPr>
          <w:rFonts w:ascii="Times New Roman" w:hAnsi="Times New Roman"/>
          <w:iCs/>
          <w:color w:val="000000"/>
          <w:sz w:val="24"/>
          <w:szCs w:val="18"/>
        </w:rPr>
        <w:t xml:space="preserve"> </w:t>
      </w:r>
      <w:r w:rsidR="002E0718" w:rsidRPr="002E0718">
        <w:rPr>
          <w:rFonts w:ascii="Times New Roman" w:hAnsi="Times New Roman" w:cs="Times New Roman"/>
          <w:color w:val="000000"/>
          <w:sz w:val="24"/>
          <w:szCs w:val="24"/>
        </w:rPr>
        <w:t>Vysoké školy pedagogické jsou ze zákona odpovědné jak za pregraduální přípravu učitel</w:t>
      </w:r>
      <w:r w:rsidR="006F4060">
        <w:rPr>
          <w:rFonts w:ascii="Times New Roman" w:hAnsi="Times New Roman" w:cs="Times New Roman"/>
          <w:color w:val="000000"/>
          <w:sz w:val="24"/>
          <w:szCs w:val="24"/>
        </w:rPr>
        <w:t xml:space="preserve">ů, tak za jejich </w:t>
      </w:r>
      <w:r w:rsidR="002E0718" w:rsidRPr="002E0718">
        <w:rPr>
          <w:rFonts w:ascii="Times New Roman" w:hAnsi="Times New Roman" w:cs="Times New Roman"/>
          <w:color w:val="000000"/>
          <w:sz w:val="24"/>
          <w:szCs w:val="24"/>
        </w:rPr>
        <w:t xml:space="preserve">další vzdělávání. </w:t>
      </w:r>
      <w:r w:rsidR="002E0718">
        <w:rPr>
          <w:rFonts w:ascii="Times New Roman" w:hAnsi="Times New Roman" w:cs="Times New Roman"/>
          <w:color w:val="000000"/>
          <w:sz w:val="24"/>
          <w:szCs w:val="24"/>
        </w:rPr>
        <w:t xml:space="preserve">Během celého studia je </w:t>
      </w:r>
      <w:r w:rsidR="002E0718" w:rsidRPr="002E0718">
        <w:rPr>
          <w:rFonts w:ascii="Times New Roman" w:hAnsi="Times New Roman" w:cs="Times New Roman"/>
          <w:color w:val="000000"/>
          <w:sz w:val="24"/>
          <w:szCs w:val="24"/>
        </w:rPr>
        <w:t>kladen důraz na pedagogickou praxi. Pedagogické praxe jsou odborně zaštiťovány a js</w:t>
      </w:r>
      <w:r w:rsidR="002E0718">
        <w:rPr>
          <w:rFonts w:ascii="Times New Roman" w:hAnsi="Times New Roman" w:cs="Times New Roman"/>
          <w:color w:val="000000"/>
          <w:sz w:val="24"/>
          <w:szCs w:val="24"/>
        </w:rPr>
        <w:t xml:space="preserve">ou v souladu s kurikulem. </w:t>
      </w:r>
      <w:r w:rsidR="002E0718" w:rsidRPr="002E0718">
        <w:rPr>
          <w:rFonts w:ascii="Times New Roman" w:hAnsi="Times New Roman" w:cs="Times New Roman"/>
          <w:color w:val="000000"/>
          <w:sz w:val="24"/>
          <w:szCs w:val="24"/>
        </w:rPr>
        <w:t>Stejné podmínky platí i pro vyučující vzdělávající se pro vyšší, sekundární stupeň</w:t>
      </w:r>
      <w:r w:rsidR="002E0718">
        <w:rPr>
          <w:rFonts w:ascii="Times New Roman" w:hAnsi="Times New Roman" w:cs="Times New Roman"/>
          <w:color w:val="000000"/>
          <w:sz w:val="24"/>
          <w:szCs w:val="24"/>
        </w:rPr>
        <w:t>. Studium trvá 3 roky.</w:t>
      </w:r>
    </w:p>
    <w:p w:rsidR="00D02E08" w:rsidRDefault="00D02E08" w:rsidP="00BB26D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E08">
        <w:rPr>
          <w:rFonts w:ascii="Times New Roman" w:hAnsi="Times New Roman" w:cs="Times New Roman"/>
          <w:color w:val="000000"/>
          <w:sz w:val="24"/>
          <w:szCs w:val="24"/>
        </w:rPr>
        <w:t>„Posílení oborové didaktiky“ je požadavek vyskytující se ve všech německy psaných dokumentech o reformě učitelského vzdělávání. Úspěch vzdělávání budoucích učitelů závisí na tom, aby studenti vnímali jako cíl svého vzdělávání nepřetržité zlepšování svých kompetencí (</w:t>
      </w:r>
      <w:proofErr w:type="spellStart"/>
      <w:r w:rsidRPr="00D02E08">
        <w:rPr>
          <w:rFonts w:ascii="Times New Roman" w:hAnsi="Times New Roman" w:cs="Times New Roman"/>
          <w:color w:val="000000"/>
          <w:sz w:val="24"/>
          <w:szCs w:val="24"/>
        </w:rPr>
        <w:t>Oser</w:t>
      </w:r>
      <w:proofErr w:type="spellEnd"/>
      <w:r w:rsidRPr="00D02E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2E08">
        <w:rPr>
          <w:rFonts w:ascii="Times New Roman" w:hAnsi="Times New Roman" w:cs="Times New Roman"/>
          <w:color w:val="000000"/>
          <w:sz w:val="24"/>
          <w:szCs w:val="24"/>
        </w:rPr>
        <w:t>Oelkers</w:t>
      </w:r>
      <w:proofErr w:type="spellEnd"/>
      <w:r w:rsidRPr="00D02E08">
        <w:rPr>
          <w:rFonts w:ascii="Times New Roman" w:hAnsi="Times New Roman" w:cs="Times New Roman"/>
          <w:color w:val="000000"/>
          <w:sz w:val="24"/>
          <w:szCs w:val="24"/>
        </w:rPr>
        <w:t>, 2001).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E08" w:rsidRDefault="00D02E08" w:rsidP="006F40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E08">
        <w:rPr>
          <w:rFonts w:ascii="Times New Roman" w:hAnsi="Times New Roman" w:cs="Times New Roman"/>
          <w:color w:val="000000"/>
          <w:sz w:val="24"/>
          <w:szCs w:val="24"/>
        </w:rPr>
        <w:t>Profesní kompetence se dají celkově rozdělit na úzce oborové a na ty, které aprobační obory přesahují. Oborové kompetence se vztahují k aprobačním oborům, které budoucí učitelé studují. Kompetence přesahující aprobační obory se týkají pedagogických dovedností používat různé vyučovací metody, přispívat k rozvoji žáka nebo i reﬂexivně zpracovávat vlastní profesní zkušenosti.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E08">
        <w:rPr>
          <w:rFonts w:ascii="Times New Roman" w:hAnsi="Times New Roman" w:cs="Times New Roman"/>
          <w:color w:val="000000"/>
          <w:sz w:val="24"/>
          <w:szCs w:val="24"/>
        </w:rPr>
        <w:t xml:space="preserve">Napomoci by mohlo základní kurikulum, které by stanovovalo </w:t>
      </w:r>
      <w:r w:rsidRPr="00D02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závazné oborové i </w:t>
      </w:r>
      <w:proofErr w:type="spellStart"/>
      <w:r w:rsidRPr="00D02E08">
        <w:rPr>
          <w:rFonts w:ascii="Times New Roman" w:hAnsi="Times New Roman" w:cs="Times New Roman"/>
          <w:color w:val="000000"/>
          <w:sz w:val="24"/>
          <w:szCs w:val="24"/>
        </w:rPr>
        <w:t>nadoborové</w:t>
      </w:r>
      <w:proofErr w:type="spellEnd"/>
      <w:r w:rsidRPr="00D02E08">
        <w:rPr>
          <w:rFonts w:ascii="Times New Roman" w:hAnsi="Times New Roman" w:cs="Times New Roman"/>
          <w:color w:val="000000"/>
          <w:sz w:val="24"/>
          <w:szCs w:val="24"/>
        </w:rPr>
        <w:t xml:space="preserve"> standardy</w:t>
      </w:r>
      <w:r w:rsidR="006F4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E08">
        <w:rPr>
          <w:rFonts w:ascii="Times New Roman" w:hAnsi="Times New Roman" w:cs="Times New Roman"/>
          <w:color w:val="000000"/>
          <w:sz w:val="24"/>
          <w:szCs w:val="24"/>
        </w:rPr>
        <w:t>Bez promyšleného kurikula neexistují mezi jednotlivými částmi přípravy učitelů žádné souvislosti a žádná promyšlená a řízeně uskutečňovaná návaznost.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E08">
        <w:rPr>
          <w:rFonts w:ascii="Times New Roman" w:hAnsi="Times New Roman" w:cs="Times New Roman"/>
          <w:color w:val="000000"/>
          <w:sz w:val="24"/>
          <w:szCs w:val="24"/>
        </w:rPr>
        <w:t>Budoucí systém vzdělávání je uspořádán do modulů, všechny moduly mají závazně stanovené cíle a jejich dosažení bude možné kontrolovat</w:t>
      </w:r>
      <w:r w:rsidR="006F4060">
        <w:rPr>
          <w:rFonts w:ascii="Times New Roman" w:hAnsi="Times New Roman" w:cs="Times New Roman"/>
          <w:color w:val="000000"/>
          <w:sz w:val="24"/>
          <w:szCs w:val="24"/>
        </w:rPr>
        <w:t xml:space="preserve">. Domnívám se, že podobné požadavky by měly být nastaveny i v našem školství. Dále mě zaujalo soustředění se na vzdělávání s účastí podniků, které si vychovávají své budoucí odborníky a dávají tak možnost uplatnění učitelům odborných předmětů a nesporná široká znalost cizích jazyků ve švýcarských školách. </w:t>
      </w:r>
      <w:bookmarkStart w:id="0" w:name="_GoBack"/>
      <w:bookmarkEnd w:id="0"/>
    </w:p>
    <w:p w:rsidR="006F4060" w:rsidRPr="00AD3BF3" w:rsidRDefault="006F4060" w:rsidP="00AD3BF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D3BF3">
        <w:rPr>
          <w:rFonts w:ascii="Times New Roman" w:hAnsi="Times New Roman" w:cs="Times New Roman"/>
          <w:color w:val="000000"/>
          <w:sz w:val="24"/>
          <w:szCs w:val="24"/>
        </w:rPr>
        <w:t>edno z témat srovnávání učitelských standardů je téma platových podmínek</w:t>
      </w:r>
      <w:r w:rsidR="00AD3BF3" w:rsidRPr="00AD3B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3BF3" w:rsidRPr="00AD3BF3">
        <w:rPr>
          <w:rFonts w:ascii="Times New Roman" w:hAnsi="Times New Roman" w:cs="Times New Roman"/>
          <w:sz w:val="24"/>
          <w:szCs w:val="24"/>
        </w:rPr>
        <w:t xml:space="preserve"> P</w:t>
      </w:r>
      <w:r w:rsidR="00AD3BF3" w:rsidRPr="00AD3BF3">
        <w:rPr>
          <w:rFonts w:ascii="Times New Roman" w:hAnsi="Times New Roman" w:cs="Times New Roman"/>
          <w:sz w:val="24"/>
          <w:szCs w:val="24"/>
        </w:rPr>
        <w:t>orovnání tabulkového platu učitele s 15letou praxí na nižší sekundární úrovni vzdělávání s průměrnými výdělky zaměstnanců s dokončeným terciárním vzděláním.</w:t>
      </w:r>
      <w:r w:rsidR="00AD3BF3" w:rsidRPr="00AD3BF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AD3BF3" w:rsidRPr="00AD3BF3">
        <w:rPr>
          <w:rFonts w:ascii="Times New Roman" w:hAnsi="Times New Roman" w:cs="Times New Roman"/>
          <w:sz w:val="24"/>
          <w:szCs w:val="24"/>
        </w:rPr>
        <w:t>Tabulkový plat učitele nižšího sekundárního vzdělávání činí pouhých 50 procent platu zaměstnance s terciárním vzděláním v České republice, v Maďarsku a na Islandu, což je nejnižší podíl ze všech zemí. Naopak nejvyššího podílu dosahuje plat učitele ve Španělsku, kde činí 126 procent platu pracovníka s terciárním vzděláním. Přes 90 procent dosahuje ještě v Německu, na Novém Zélandu, v Austrálii, Finsku a Švédsku, přičemž průměrná hodnota zemí OECD činí 79 procent.  </w:t>
      </w:r>
    </w:p>
    <w:p w:rsidR="006F4060" w:rsidRPr="00D02E08" w:rsidRDefault="006F4060" w:rsidP="006F40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E08" w:rsidRPr="00D02E08" w:rsidRDefault="00D02E08" w:rsidP="00D02E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2E08" w:rsidRPr="00D02E08" w:rsidRDefault="00D02E08" w:rsidP="00D02E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2E08" w:rsidRPr="00D02E08" w:rsidRDefault="00D02E08" w:rsidP="009B142C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B142C" w:rsidRPr="009B142C" w:rsidRDefault="009B142C" w:rsidP="00362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142C" w:rsidRPr="009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8"/>
    <w:rsid w:val="0012422E"/>
    <w:rsid w:val="002E0718"/>
    <w:rsid w:val="003621D8"/>
    <w:rsid w:val="006F4060"/>
    <w:rsid w:val="009B142C"/>
    <w:rsid w:val="00AD3BF3"/>
    <w:rsid w:val="00BB26D5"/>
    <w:rsid w:val="00CB30EB"/>
    <w:rsid w:val="00D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3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2017-11-14T18:37:00Z</dcterms:created>
  <dcterms:modified xsi:type="dcterms:W3CDTF">2017-11-22T18:10:00Z</dcterms:modified>
</cp:coreProperties>
</file>