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CD902" w14:textId="77777777" w:rsidR="006F4EE3" w:rsidRPr="006F4EE3" w:rsidRDefault="006F4EE3" w:rsidP="006F4EE3">
      <w:pPr>
        <w:spacing w:line="360" w:lineRule="auto"/>
        <w:jc w:val="both"/>
        <w:rPr>
          <w:rFonts w:ascii="Times New Roman" w:hAnsi="Times New Roman" w:cs="Times New Roman"/>
        </w:rPr>
      </w:pPr>
      <w:r w:rsidRPr="006F4EE3">
        <w:rPr>
          <w:rFonts w:ascii="Times New Roman" w:hAnsi="Times New Roman" w:cs="Times New Roman"/>
        </w:rPr>
        <w:t>Prezentace výsledků</w:t>
      </w:r>
    </w:p>
    <w:p w14:paraId="48DE14E4" w14:textId="77777777" w:rsidR="006F4EE3" w:rsidRPr="006F4EE3" w:rsidRDefault="006F4EE3" w:rsidP="006F4EE3">
      <w:pPr>
        <w:spacing w:line="360" w:lineRule="auto"/>
        <w:ind w:firstLine="708"/>
        <w:jc w:val="both"/>
        <w:rPr>
          <w:rFonts w:ascii="Times New Roman" w:hAnsi="Times New Roman" w:cs="Times New Roman"/>
        </w:rPr>
      </w:pPr>
      <w:r w:rsidRPr="006F4EE3">
        <w:rPr>
          <w:rFonts w:ascii="Times New Roman" w:hAnsi="Times New Roman" w:cs="Times New Roman"/>
        </w:rPr>
        <w:t xml:space="preserve">Analýza vychází ze 126 příspěvků, které jsem shromáždila během období jednoho a půl měsíce. V tomto čase fórum zaznamenalo přibližně tisíc nových uživatelů a bylo na něm publikováno kolem 500 tisíc příspěvků. V sekci </w:t>
      </w:r>
      <w:proofErr w:type="spellStart"/>
      <w:r w:rsidRPr="006F4EE3">
        <w:rPr>
          <w:rFonts w:ascii="Times New Roman" w:hAnsi="Times New Roman" w:cs="Times New Roman"/>
        </w:rPr>
        <w:t>Inceldom</w:t>
      </w:r>
      <w:proofErr w:type="spellEnd"/>
      <w:r w:rsidRPr="006F4EE3">
        <w:rPr>
          <w:rFonts w:ascii="Times New Roman" w:hAnsi="Times New Roman" w:cs="Times New Roman"/>
        </w:rPr>
        <w:t xml:space="preserve"> </w:t>
      </w:r>
      <w:proofErr w:type="spellStart"/>
      <w:r w:rsidRPr="006F4EE3">
        <w:rPr>
          <w:rFonts w:ascii="Times New Roman" w:hAnsi="Times New Roman" w:cs="Times New Roman"/>
        </w:rPr>
        <w:t>Discussion</w:t>
      </w:r>
      <w:proofErr w:type="spellEnd"/>
      <w:r w:rsidRPr="006F4EE3">
        <w:rPr>
          <w:rFonts w:ascii="Times New Roman" w:hAnsi="Times New Roman" w:cs="Times New Roman"/>
        </w:rPr>
        <w:t xml:space="preserve">, která je určena pro diskuse o poznatcích, zkušenostech, příbězích a přibylo v průměru 200 příspěvků denně. Jak jsem popsala v metodologické kapitole, při analýze jsem se zaměřila nejen na samotné příspěvky, ale také na reakce komunity v komentářové sekci. </w:t>
      </w:r>
    </w:p>
    <w:p w14:paraId="0AD44FA4" w14:textId="77777777" w:rsidR="006F4EE3" w:rsidRPr="006F4EE3" w:rsidRDefault="006F4EE3" w:rsidP="006F4EE3">
      <w:pPr>
        <w:spacing w:line="360" w:lineRule="auto"/>
        <w:ind w:firstLine="708"/>
        <w:jc w:val="both"/>
        <w:rPr>
          <w:rFonts w:ascii="Times New Roman" w:hAnsi="Times New Roman" w:cs="Times New Roman"/>
        </w:rPr>
      </w:pPr>
      <w:r w:rsidRPr="006F4EE3">
        <w:rPr>
          <w:rFonts w:ascii="Times New Roman" w:hAnsi="Times New Roman" w:cs="Times New Roman"/>
        </w:rPr>
        <w:t xml:space="preserve">Cílem této kapitoly je nejen popsat hlavní témata, která </w:t>
      </w:r>
      <w:proofErr w:type="spellStart"/>
      <w:r w:rsidRPr="006F4EE3">
        <w:rPr>
          <w:rFonts w:ascii="Times New Roman" w:hAnsi="Times New Roman" w:cs="Times New Roman"/>
        </w:rPr>
        <w:t>incelové</w:t>
      </w:r>
      <w:proofErr w:type="spellEnd"/>
      <w:r w:rsidRPr="006F4EE3">
        <w:rPr>
          <w:rFonts w:ascii="Times New Roman" w:hAnsi="Times New Roman" w:cs="Times New Roman"/>
        </w:rPr>
        <w:t xml:space="preserve"> ve svých příspěvcích formulují, ale také analyzovat způsob, jakým jsou tato témata přijímána a interpretována v rámci komunity. Sdílení osobních zkušeností v tomto prostředí neslouží pouze k ventilaci frustrací, členové sdílením příspěvků posilují sdílenou ideologii a upevňují kolektivní identitu. Jednotlivé narativy proto nelze chápat izolovaně, ale je nutné je zkoumat ve vzájemných souvislostech.</w:t>
      </w:r>
    </w:p>
    <w:p w14:paraId="0DFFEDC5" w14:textId="77777777" w:rsidR="006F4EE3" w:rsidRPr="006F4EE3" w:rsidRDefault="006F4EE3" w:rsidP="006F4EE3">
      <w:pPr>
        <w:spacing w:line="360" w:lineRule="auto"/>
        <w:ind w:firstLine="708"/>
        <w:jc w:val="both"/>
        <w:rPr>
          <w:rFonts w:ascii="Times New Roman" w:hAnsi="Times New Roman" w:cs="Times New Roman"/>
        </w:rPr>
      </w:pPr>
      <w:r w:rsidRPr="006F4EE3">
        <w:rPr>
          <w:rFonts w:ascii="Times New Roman" w:hAnsi="Times New Roman" w:cs="Times New Roman"/>
        </w:rPr>
        <w:t xml:space="preserve">Již na první pohled je patrné, že dominantním prvkem všech sdílených příběhů je vzhled. Tato skutečnost odpovídá klíčové tezi </w:t>
      </w:r>
      <w:proofErr w:type="spellStart"/>
      <w:r w:rsidRPr="006F4EE3">
        <w:rPr>
          <w:rFonts w:ascii="Times New Roman" w:hAnsi="Times New Roman" w:cs="Times New Roman"/>
        </w:rPr>
        <w:t>BlackPill</w:t>
      </w:r>
      <w:proofErr w:type="spellEnd"/>
      <w:r w:rsidRPr="006F4EE3">
        <w:rPr>
          <w:rFonts w:ascii="Times New Roman" w:hAnsi="Times New Roman" w:cs="Times New Roman"/>
        </w:rPr>
        <w:t xml:space="preserve"> ideologie, podle níž je fyzická atraktivita hlavním faktorem určujícím mužský úspěch u žen (</w:t>
      </w:r>
      <w:proofErr w:type="spellStart"/>
      <w:r w:rsidRPr="006F4EE3">
        <w:rPr>
          <w:rFonts w:ascii="Times New Roman" w:hAnsi="Times New Roman" w:cs="Times New Roman"/>
        </w:rPr>
        <w:t>Baele</w:t>
      </w:r>
      <w:proofErr w:type="spellEnd"/>
      <w:r w:rsidRPr="006F4EE3">
        <w:rPr>
          <w:rFonts w:ascii="Times New Roman" w:hAnsi="Times New Roman" w:cs="Times New Roman"/>
        </w:rPr>
        <w:t xml:space="preserve"> et al., 2021; </w:t>
      </w:r>
      <w:proofErr w:type="spellStart"/>
      <w:r w:rsidRPr="006F4EE3">
        <w:rPr>
          <w:rFonts w:ascii="Times New Roman" w:hAnsi="Times New Roman" w:cs="Times New Roman"/>
        </w:rPr>
        <w:t>Ging</w:t>
      </w:r>
      <w:proofErr w:type="spellEnd"/>
      <w:r w:rsidRPr="006F4EE3">
        <w:rPr>
          <w:rFonts w:ascii="Times New Roman" w:hAnsi="Times New Roman" w:cs="Times New Roman"/>
        </w:rPr>
        <w:t xml:space="preserve">, 2019). </w:t>
      </w:r>
      <w:proofErr w:type="spellStart"/>
      <w:r w:rsidRPr="006F4EE3">
        <w:rPr>
          <w:rFonts w:ascii="Times New Roman" w:hAnsi="Times New Roman" w:cs="Times New Roman"/>
        </w:rPr>
        <w:t>Incelové</w:t>
      </w:r>
      <w:proofErr w:type="spellEnd"/>
      <w:r w:rsidRPr="006F4EE3">
        <w:rPr>
          <w:rFonts w:ascii="Times New Roman" w:hAnsi="Times New Roman" w:cs="Times New Roman"/>
        </w:rPr>
        <w:t xml:space="preserve"> věří, že ženy instinktivně preferují pouze atraktivní muže, zatímco muži s podprůměrným či dokonce průměrným vzhledem jsou zcela přehlíženi. Tento determinismus prostupuje veškerými diskusemi fóra. Mnoho příspěvků spílá fyzickou neatraktivitu jako prvotní příčinu všech negativních životních zkušeností, od šikany v dětství až po sociální vyloučení v dospělosti.</w:t>
      </w:r>
    </w:p>
    <w:p w14:paraId="0A7FFD3A" w14:textId="77777777" w:rsidR="00FB2ACC" w:rsidRDefault="006F4EE3" w:rsidP="006F4EE3">
      <w:pPr>
        <w:spacing w:line="360" w:lineRule="auto"/>
        <w:ind w:firstLine="708"/>
        <w:jc w:val="both"/>
        <w:rPr>
          <w:rFonts w:ascii="Times New Roman" w:hAnsi="Times New Roman" w:cs="Times New Roman"/>
        </w:rPr>
      </w:pPr>
      <w:r w:rsidRPr="006F4EE3">
        <w:rPr>
          <w:rFonts w:ascii="Times New Roman" w:hAnsi="Times New Roman" w:cs="Times New Roman"/>
        </w:rPr>
        <w:t xml:space="preserve">Důležitým aspektem těchto narativů je však také průnik biologického a sociálního determinismu. </w:t>
      </w:r>
      <w:proofErr w:type="spellStart"/>
      <w:r w:rsidRPr="006F4EE3">
        <w:rPr>
          <w:rFonts w:ascii="Times New Roman" w:hAnsi="Times New Roman" w:cs="Times New Roman"/>
        </w:rPr>
        <w:t>Incelové</w:t>
      </w:r>
      <w:proofErr w:type="spellEnd"/>
      <w:r w:rsidRPr="006F4EE3">
        <w:rPr>
          <w:rFonts w:ascii="Times New Roman" w:hAnsi="Times New Roman" w:cs="Times New Roman"/>
        </w:rPr>
        <w:t xml:space="preserve"> sice často argumentují tím, že jejich osud byl předurčen vrozenými charakteristikami (vzhledem, genetickou loterií),</w:t>
      </w:r>
    </w:p>
    <w:p w14:paraId="1F2AF858" w14:textId="77777777" w:rsidR="00FB2ACC" w:rsidRDefault="00FB2ACC">
      <w:pPr>
        <w:rPr>
          <w:rFonts w:ascii="Times New Roman" w:hAnsi="Times New Roman" w:cs="Times New Roman"/>
        </w:rPr>
      </w:pPr>
      <w:r>
        <w:rPr>
          <w:rFonts w:ascii="Times New Roman" w:hAnsi="Times New Roman" w:cs="Times New Roman"/>
        </w:rPr>
        <w:br w:type="page"/>
      </w:r>
    </w:p>
    <w:p w14:paraId="2E5151F8" w14:textId="4E85FCA5" w:rsidR="006F4EE3" w:rsidRPr="006F4EE3" w:rsidRDefault="006F4EE3" w:rsidP="006F4EE3">
      <w:pPr>
        <w:spacing w:line="360" w:lineRule="auto"/>
        <w:ind w:firstLine="708"/>
        <w:jc w:val="both"/>
        <w:rPr>
          <w:rFonts w:ascii="Times New Roman" w:hAnsi="Times New Roman" w:cs="Times New Roman"/>
        </w:rPr>
      </w:pPr>
      <w:r w:rsidRPr="006F4EE3">
        <w:rPr>
          <w:rFonts w:ascii="Times New Roman" w:hAnsi="Times New Roman" w:cs="Times New Roman"/>
        </w:rPr>
        <w:lastRenderedPageBreak/>
        <w:t xml:space="preserve">zároveň však v mnoha příspěvcích zaznívá, že jejich izolaci a neúspěch způsobily i vnější síly, jako například rodinné zázemí, výchova či zkušenosti se šikanou. Tento paradox, kde je snaha spojit biologický determinismus se sociálním determinismem odráží hlubší ideologický rozpor v rámci </w:t>
      </w:r>
      <w:proofErr w:type="spellStart"/>
      <w:r w:rsidRPr="006F4EE3">
        <w:rPr>
          <w:rFonts w:ascii="Times New Roman" w:hAnsi="Times New Roman" w:cs="Times New Roman"/>
        </w:rPr>
        <w:t>incel</w:t>
      </w:r>
      <w:proofErr w:type="spellEnd"/>
      <w:r w:rsidRPr="006F4EE3">
        <w:rPr>
          <w:rFonts w:ascii="Times New Roman" w:hAnsi="Times New Roman" w:cs="Times New Roman"/>
        </w:rPr>
        <w:t xml:space="preserve"> diskurzu. Přestože tyto dva koncepty jsou v akademickém diskurzu často vnímány jako protichůdné, </w:t>
      </w:r>
      <w:proofErr w:type="spellStart"/>
      <w:r w:rsidRPr="006F4EE3">
        <w:rPr>
          <w:rFonts w:ascii="Times New Roman" w:hAnsi="Times New Roman" w:cs="Times New Roman"/>
        </w:rPr>
        <w:t>incel</w:t>
      </w:r>
      <w:proofErr w:type="spellEnd"/>
      <w:r w:rsidRPr="006F4EE3">
        <w:rPr>
          <w:rFonts w:ascii="Times New Roman" w:hAnsi="Times New Roman" w:cs="Times New Roman"/>
        </w:rPr>
        <w:t xml:space="preserve"> komunita je spojuje do jednotného rámce, který završuje fatalistické přesvědčení o neměnnosti jejich životního postavení, které bylo vytesáno do kamene, často dávno před jejich narozením.</w:t>
      </w:r>
    </w:p>
    <w:p w14:paraId="00C261CD" w14:textId="77777777" w:rsidR="006F4EE3" w:rsidRPr="006F4EE3" w:rsidRDefault="006F4EE3" w:rsidP="006F4EE3">
      <w:pPr>
        <w:spacing w:line="360" w:lineRule="auto"/>
        <w:ind w:firstLine="708"/>
        <w:jc w:val="both"/>
        <w:rPr>
          <w:rFonts w:ascii="Times New Roman" w:hAnsi="Times New Roman" w:cs="Times New Roman"/>
        </w:rPr>
      </w:pPr>
      <w:r w:rsidRPr="006F4EE3">
        <w:rPr>
          <w:rFonts w:ascii="Times New Roman" w:hAnsi="Times New Roman" w:cs="Times New Roman"/>
        </w:rPr>
        <w:t xml:space="preserve">Fatalismus a determinismus jsou proto ústředními principy </w:t>
      </w:r>
      <w:proofErr w:type="spellStart"/>
      <w:r w:rsidRPr="006F4EE3">
        <w:rPr>
          <w:rFonts w:ascii="Times New Roman" w:hAnsi="Times New Roman" w:cs="Times New Roman"/>
        </w:rPr>
        <w:t>incel</w:t>
      </w:r>
      <w:proofErr w:type="spellEnd"/>
      <w:r w:rsidRPr="006F4EE3">
        <w:rPr>
          <w:rFonts w:ascii="Times New Roman" w:hAnsi="Times New Roman" w:cs="Times New Roman"/>
        </w:rPr>
        <w:t xml:space="preserve"> identity a tvoří pojítko mezi jednotlivými narativy. Tyto postoje lze shrnout následovně: svět je pevně strukturován, osud jednotlivce je dán biologickými a sociálními faktory, a jakákoliv snaha o změnu je zbytečná. Tento druh myšlení odpovídá konceptům naučené bezmocnosti (</w:t>
      </w:r>
      <w:proofErr w:type="spellStart"/>
      <w:r w:rsidRPr="006F4EE3">
        <w:rPr>
          <w:rFonts w:ascii="Times New Roman" w:hAnsi="Times New Roman" w:cs="Times New Roman"/>
        </w:rPr>
        <w:t>Seligman</w:t>
      </w:r>
      <w:proofErr w:type="spellEnd"/>
      <w:r w:rsidRPr="006F4EE3">
        <w:rPr>
          <w:rFonts w:ascii="Times New Roman" w:hAnsi="Times New Roman" w:cs="Times New Roman"/>
        </w:rPr>
        <w:t>, 1972) a kolektivního fatalismu (</w:t>
      </w:r>
      <w:proofErr w:type="spellStart"/>
      <w:r w:rsidRPr="006F4EE3">
        <w:rPr>
          <w:rFonts w:ascii="Times New Roman" w:hAnsi="Times New Roman" w:cs="Times New Roman"/>
        </w:rPr>
        <w:t>Ging</w:t>
      </w:r>
      <w:proofErr w:type="spellEnd"/>
      <w:r w:rsidRPr="006F4EE3">
        <w:rPr>
          <w:rFonts w:ascii="Times New Roman" w:hAnsi="Times New Roman" w:cs="Times New Roman"/>
        </w:rPr>
        <w:t>, 2019), které byly v jiných online subkulturách spojovány s radikalizací a extrémními postoji. Tento přístup nejenže redukuje individuální odpovědnost, ale také vytváří kolektivní identitu založenou na společném utrpení a nevyhnutelnosti životního neúspěchu (Bates,2020).</w:t>
      </w:r>
    </w:p>
    <w:p w14:paraId="3C2EAC9F" w14:textId="77777777" w:rsidR="006F4EE3" w:rsidRPr="006F4EE3" w:rsidRDefault="006F4EE3" w:rsidP="006F4EE3">
      <w:pPr>
        <w:spacing w:line="360" w:lineRule="auto"/>
        <w:ind w:firstLine="540"/>
        <w:jc w:val="both"/>
        <w:rPr>
          <w:rFonts w:ascii="Times New Roman" w:hAnsi="Times New Roman" w:cs="Times New Roman"/>
        </w:rPr>
      </w:pPr>
      <w:r w:rsidRPr="006F4EE3">
        <w:rPr>
          <w:rFonts w:ascii="Times New Roman" w:hAnsi="Times New Roman" w:cs="Times New Roman"/>
        </w:rPr>
        <w:t xml:space="preserve">Pro účely analýzy jsem vyhledávala příspěvky, ve kterých </w:t>
      </w:r>
      <w:proofErr w:type="spellStart"/>
      <w:r w:rsidRPr="006F4EE3">
        <w:rPr>
          <w:rFonts w:ascii="Times New Roman" w:hAnsi="Times New Roman" w:cs="Times New Roman"/>
        </w:rPr>
        <w:t>incelové</w:t>
      </w:r>
      <w:proofErr w:type="spellEnd"/>
      <w:r w:rsidRPr="006F4EE3">
        <w:rPr>
          <w:rFonts w:ascii="Times New Roman" w:hAnsi="Times New Roman" w:cs="Times New Roman"/>
        </w:rPr>
        <w:t xml:space="preserve"> explicitně uváděli důvody svého </w:t>
      </w:r>
      <w:proofErr w:type="spellStart"/>
      <w:r w:rsidRPr="006F4EE3">
        <w:rPr>
          <w:rFonts w:ascii="Times New Roman" w:hAnsi="Times New Roman" w:cs="Times New Roman"/>
        </w:rPr>
        <w:t>incelství</w:t>
      </w:r>
      <w:proofErr w:type="spellEnd"/>
      <w:r w:rsidRPr="006F4EE3">
        <w:rPr>
          <w:rFonts w:ascii="Times New Roman" w:hAnsi="Times New Roman" w:cs="Times New Roman"/>
        </w:rPr>
        <w:t xml:space="preserve">, diskutovali příčiny odmítnutí ze strany žen nebo vyjadřovali </w:t>
      </w:r>
      <w:proofErr w:type="spellStart"/>
      <w:r w:rsidRPr="006F4EE3">
        <w:rPr>
          <w:rFonts w:ascii="Times New Roman" w:hAnsi="Times New Roman" w:cs="Times New Roman"/>
        </w:rPr>
        <w:t>misogynní</w:t>
      </w:r>
      <w:proofErr w:type="spellEnd"/>
      <w:r w:rsidRPr="006F4EE3">
        <w:rPr>
          <w:rFonts w:ascii="Times New Roman" w:hAnsi="Times New Roman" w:cs="Times New Roman"/>
        </w:rPr>
        <w:t xml:space="preserve"> přesvědčení, která jsou často těsně propojena s jejich sebepojetím. Společným prvkem všech těchto diskusí je snaha definovat vlastní identitu v opozici vůči dominantním společenským normám.</w:t>
      </w:r>
    </w:p>
    <w:p w14:paraId="65A11D9D" w14:textId="02CDCCF2" w:rsidR="006F4EE3" w:rsidRPr="006F4EE3" w:rsidRDefault="006F4EE3" w:rsidP="006F4EE3">
      <w:pPr>
        <w:pStyle w:val="Odstavecseseznamem"/>
        <w:numPr>
          <w:ilvl w:val="0"/>
          <w:numId w:val="9"/>
        </w:numPr>
        <w:spacing w:line="360" w:lineRule="auto"/>
        <w:jc w:val="both"/>
        <w:rPr>
          <w:rFonts w:ascii="Times New Roman" w:hAnsi="Times New Roman" w:cs="Times New Roman"/>
        </w:rPr>
      </w:pPr>
      <w:r w:rsidRPr="006F4EE3">
        <w:rPr>
          <w:rFonts w:ascii="Times New Roman" w:hAnsi="Times New Roman" w:cs="Times New Roman"/>
        </w:rPr>
        <w:t xml:space="preserve">Narození jako důvod k </w:t>
      </w:r>
      <w:proofErr w:type="spellStart"/>
      <w:r w:rsidRPr="006F4EE3">
        <w:rPr>
          <w:rFonts w:ascii="Times New Roman" w:hAnsi="Times New Roman" w:cs="Times New Roman"/>
        </w:rPr>
        <w:t>incelství</w:t>
      </w:r>
      <w:proofErr w:type="spellEnd"/>
      <w:r w:rsidRPr="006F4EE3">
        <w:rPr>
          <w:rFonts w:ascii="Times New Roman" w:hAnsi="Times New Roman" w:cs="Times New Roman"/>
        </w:rPr>
        <w:t>: Biologický a sociální determinismus</w:t>
      </w:r>
    </w:p>
    <w:p w14:paraId="201EC1A2" w14:textId="2640F2B0" w:rsidR="00FB2ACC" w:rsidRDefault="006F4EE3" w:rsidP="006F4EE3">
      <w:pPr>
        <w:spacing w:line="360" w:lineRule="auto"/>
        <w:ind w:firstLine="540"/>
        <w:jc w:val="both"/>
        <w:rPr>
          <w:rFonts w:ascii="Times New Roman" w:hAnsi="Times New Roman" w:cs="Times New Roman"/>
        </w:rPr>
      </w:pPr>
      <w:r w:rsidRPr="006F4EE3">
        <w:rPr>
          <w:rFonts w:ascii="Times New Roman" w:hAnsi="Times New Roman" w:cs="Times New Roman"/>
        </w:rPr>
        <w:t xml:space="preserve">Jedním z nejvýraznějších témat, které se v diskusích </w:t>
      </w:r>
      <w:proofErr w:type="spellStart"/>
      <w:r w:rsidRPr="006F4EE3">
        <w:rPr>
          <w:rFonts w:ascii="Times New Roman" w:hAnsi="Times New Roman" w:cs="Times New Roman"/>
        </w:rPr>
        <w:t>incel</w:t>
      </w:r>
      <w:proofErr w:type="spellEnd"/>
      <w:r w:rsidRPr="006F4EE3">
        <w:rPr>
          <w:rFonts w:ascii="Times New Roman" w:hAnsi="Times New Roman" w:cs="Times New Roman"/>
        </w:rPr>
        <w:t xml:space="preserve"> komunity opakuje, je přesvědčení, že jejich osud byl zpečetěn už při narození</w:t>
      </w:r>
      <w:r w:rsidR="00FB2ACC">
        <w:rPr>
          <w:rFonts w:ascii="Times New Roman" w:hAnsi="Times New Roman" w:cs="Times New Roman"/>
        </w:rPr>
        <w:t xml:space="preserve"> a samotný akt narození je přeurčení k </w:t>
      </w:r>
      <w:proofErr w:type="spellStart"/>
      <w:r w:rsidR="00FB2ACC">
        <w:rPr>
          <w:rFonts w:ascii="Times New Roman" w:hAnsi="Times New Roman" w:cs="Times New Roman"/>
        </w:rPr>
        <w:t>inceltví</w:t>
      </w:r>
      <w:proofErr w:type="spellEnd"/>
      <w:r w:rsidRPr="006F4EE3">
        <w:rPr>
          <w:rFonts w:ascii="Times New Roman" w:hAnsi="Times New Roman" w:cs="Times New Roman"/>
        </w:rPr>
        <w:t>.</w:t>
      </w:r>
    </w:p>
    <w:p w14:paraId="652EEAAC" w14:textId="77777777" w:rsidR="00FB2ACC" w:rsidRDefault="00FB2ACC">
      <w:pPr>
        <w:rPr>
          <w:rFonts w:ascii="Times New Roman" w:hAnsi="Times New Roman" w:cs="Times New Roman"/>
        </w:rPr>
      </w:pPr>
      <w:r>
        <w:rPr>
          <w:rFonts w:ascii="Times New Roman" w:hAnsi="Times New Roman" w:cs="Times New Roman"/>
        </w:rPr>
        <w:br w:type="page"/>
      </w:r>
    </w:p>
    <w:p w14:paraId="70F9EAC5" w14:textId="04E72ECE" w:rsidR="006F4EE3" w:rsidRPr="006F4EE3" w:rsidRDefault="006F4EE3" w:rsidP="006F4EE3">
      <w:pPr>
        <w:spacing w:line="360" w:lineRule="auto"/>
        <w:ind w:firstLine="540"/>
        <w:jc w:val="both"/>
        <w:rPr>
          <w:rFonts w:ascii="Times New Roman" w:hAnsi="Times New Roman" w:cs="Times New Roman"/>
        </w:rPr>
      </w:pPr>
      <w:proofErr w:type="spellStart"/>
      <w:r w:rsidRPr="006F4EE3">
        <w:rPr>
          <w:rFonts w:ascii="Times New Roman" w:hAnsi="Times New Roman" w:cs="Times New Roman"/>
        </w:rPr>
        <w:lastRenderedPageBreak/>
        <w:t>Incelové</w:t>
      </w:r>
      <w:proofErr w:type="spellEnd"/>
      <w:r w:rsidRPr="006F4EE3">
        <w:rPr>
          <w:rFonts w:ascii="Times New Roman" w:hAnsi="Times New Roman" w:cs="Times New Roman"/>
        </w:rPr>
        <w:t xml:space="preserve"> vnímají svůj život jako řetězec nešťastných událostí, který začíná v biologickém determinismu, tedy přesvědčení, že jejich vzhled a genetická predispozice je automaticky odsoudily k neúspěchu, a sociálním determinismu, tedy víře, že i kdyby měli šanci se svou situací něco udělat, jejich výchova a rodinné prostředí jim tuto možnost vzalo.</w:t>
      </w:r>
    </w:p>
    <w:p w14:paraId="3EB0867F" w14:textId="77777777" w:rsidR="006F4EE3" w:rsidRDefault="006F4EE3" w:rsidP="006F4EE3">
      <w:pPr>
        <w:spacing w:line="360" w:lineRule="auto"/>
        <w:ind w:firstLine="540"/>
        <w:jc w:val="both"/>
        <w:rPr>
          <w:rFonts w:ascii="Times New Roman" w:hAnsi="Times New Roman" w:cs="Times New Roman"/>
        </w:rPr>
      </w:pPr>
      <w:r w:rsidRPr="006F4EE3">
        <w:rPr>
          <w:rFonts w:ascii="Times New Roman" w:hAnsi="Times New Roman" w:cs="Times New Roman"/>
        </w:rPr>
        <w:t xml:space="preserve">Z pohledu akademického diskurzu se totiž biologický a sociální determinismus tradičně nacházejí na opačných koncích spektra vysvětlení lidského chování. Zatímco biologický determinismus předpokládá, že náš osud je předem dán genetickou výbavou a fyzickými charakteristikami, sociální determinismus tvrdí, že klíčovou roli hraje prostředí, ve kterém vyrůstáme, a podmínky, které nás formují. Ve vědeckých debatách bývají tyto přístupy často stavěny proti sobě, přičemž se hledají nuance a interakce mezi nimi. V incels.is diskurzu však existují vedle sebe jako dvě vzájemně posilující se síly. </w:t>
      </w:r>
      <w:proofErr w:type="spellStart"/>
      <w:r w:rsidRPr="006F4EE3">
        <w:rPr>
          <w:rFonts w:ascii="Times New Roman" w:hAnsi="Times New Roman" w:cs="Times New Roman"/>
        </w:rPr>
        <w:t>Incelové</w:t>
      </w:r>
      <w:proofErr w:type="spellEnd"/>
      <w:r w:rsidRPr="006F4EE3">
        <w:rPr>
          <w:rFonts w:ascii="Times New Roman" w:hAnsi="Times New Roman" w:cs="Times New Roman"/>
        </w:rPr>
        <w:t xml:space="preserve"> tedy paradoxně přijímají obě deterministické ideologie současně. Jejich pohled na svět se tímto opět dá interpretovat jako naprosto fatalistický, kdy jsou geneticky odsouzeni k neúspěchu, ale zároveň jsou přesvědčeni, že i kdyby měli nějakou teoretickou šanci na změnu, jejich výchova jim tuto možnost vzala.</w:t>
      </w:r>
    </w:p>
    <w:p w14:paraId="7787A27B" w14:textId="77777777" w:rsidR="00FB2ACC" w:rsidRPr="006F4EE3" w:rsidRDefault="00FB2ACC" w:rsidP="006F4EE3">
      <w:pPr>
        <w:spacing w:line="360" w:lineRule="auto"/>
        <w:ind w:firstLine="540"/>
        <w:jc w:val="both"/>
        <w:rPr>
          <w:rFonts w:ascii="Times New Roman" w:hAnsi="Times New Roman" w:cs="Times New Roman"/>
        </w:rPr>
      </w:pPr>
    </w:p>
    <w:p w14:paraId="15248497" w14:textId="3829BB80" w:rsidR="006F4EE3" w:rsidRPr="006F4EE3" w:rsidRDefault="006F4EE3" w:rsidP="006F4EE3">
      <w:pPr>
        <w:pStyle w:val="Odstavecseseznamem"/>
        <w:numPr>
          <w:ilvl w:val="1"/>
          <w:numId w:val="9"/>
        </w:numPr>
        <w:spacing w:line="360" w:lineRule="auto"/>
        <w:jc w:val="both"/>
        <w:rPr>
          <w:rFonts w:ascii="Times New Roman" w:hAnsi="Times New Roman" w:cs="Times New Roman"/>
        </w:rPr>
      </w:pPr>
      <w:r w:rsidRPr="006F4EE3">
        <w:rPr>
          <w:rFonts w:ascii="Times New Roman" w:hAnsi="Times New Roman" w:cs="Times New Roman"/>
        </w:rPr>
        <w:t>B</w:t>
      </w:r>
      <w:r w:rsidRPr="006F4EE3">
        <w:rPr>
          <w:rFonts w:ascii="Times New Roman" w:hAnsi="Times New Roman" w:cs="Times New Roman"/>
        </w:rPr>
        <w:t>iologický determinismus</w:t>
      </w:r>
    </w:p>
    <w:p w14:paraId="34FF4F27" w14:textId="73711245" w:rsidR="00FB2ACC" w:rsidRDefault="006F4EE3" w:rsidP="006F4EE3">
      <w:pPr>
        <w:spacing w:line="360" w:lineRule="auto"/>
        <w:ind w:firstLine="540"/>
        <w:jc w:val="both"/>
        <w:rPr>
          <w:rFonts w:ascii="Times New Roman" w:hAnsi="Times New Roman" w:cs="Times New Roman"/>
        </w:rPr>
      </w:pPr>
      <w:r w:rsidRPr="006F4EE3">
        <w:rPr>
          <w:rFonts w:ascii="Times New Roman" w:hAnsi="Times New Roman" w:cs="Times New Roman"/>
        </w:rPr>
        <w:t xml:space="preserve">V rámci </w:t>
      </w:r>
      <w:proofErr w:type="spellStart"/>
      <w:r w:rsidRPr="006F4EE3">
        <w:rPr>
          <w:rFonts w:ascii="Times New Roman" w:hAnsi="Times New Roman" w:cs="Times New Roman"/>
        </w:rPr>
        <w:t>incel</w:t>
      </w:r>
      <w:proofErr w:type="spellEnd"/>
      <w:r w:rsidRPr="006F4EE3">
        <w:rPr>
          <w:rFonts w:ascii="Times New Roman" w:hAnsi="Times New Roman" w:cs="Times New Roman"/>
        </w:rPr>
        <w:t xml:space="preserve"> komunity je vzhled chápán jako absolutní měřítko mužské hodnoty a hlavní faktor, který rozhoduje o tom, zda má muž šanci uspět ve vztazích. Toto přesvědčení vychází z </w:t>
      </w:r>
      <w:proofErr w:type="spellStart"/>
      <w:r w:rsidRPr="006F4EE3">
        <w:rPr>
          <w:rFonts w:ascii="Times New Roman" w:hAnsi="Times New Roman" w:cs="Times New Roman"/>
        </w:rPr>
        <w:t>blackpill</w:t>
      </w:r>
      <w:proofErr w:type="spellEnd"/>
      <w:r w:rsidRPr="006F4EE3">
        <w:rPr>
          <w:rFonts w:ascii="Times New Roman" w:hAnsi="Times New Roman" w:cs="Times New Roman"/>
        </w:rPr>
        <w:t xml:space="preserve"> ideologie, která tvrdí, že ženy se řídí výhradně fyzickou atraktivitou a jakékoli další charakteristiky, jako je osobnost, sociální dovednosti nebo kariérní úspěch, jsou zcela irelevantní. </w:t>
      </w:r>
      <w:proofErr w:type="spellStart"/>
      <w:r w:rsidRPr="006F4EE3">
        <w:rPr>
          <w:rFonts w:ascii="Times New Roman" w:hAnsi="Times New Roman" w:cs="Times New Roman"/>
        </w:rPr>
        <w:t>Incelové</w:t>
      </w:r>
      <w:proofErr w:type="spellEnd"/>
      <w:r w:rsidRPr="006F4EE3">
        <w:rPr>
          <w:rFonts w:ascii="Times New Roman" w:hAnsi="Times New Roman" w:cs="Times New Roman"/>
        </w:rPr>
        <w:t xml:space="preserve"> tedy vnímají svůj vzhled jako nezměnitelnou kletbu, která je automaticky odsuzuje k životu bez partnerky a tím i k sociální izolaci.</w:t>
      </w:r>
    </w:p>
    <w:p w14:paraId="48294CB8" w14:textId="75C3836E" w:rsidR="006F4EE3" w:rsidRPr="006F4EE3" w:rsidRDefault="00FB2ACC" w:rsidP="00FB2ACC">
      <w:pPr>
        <w:rPr>
          <w:rFonts w:ascii="Times New Roman" w:hAnsi="Times New Roman" w:cs="Times New Roman"/>
        </w:rPr>
      </w:pPr>
      <w:r>
        <w:rPr>
          <w:rFonts w:ascii="Times New Roman" w:hAnsi="Times New Roman" w:cs="Times New Roman"/>
        </w:rPr>
        <w:br w:type="page"/>
      </w:r>
    </w:p>
    <w:p w14:paraId="418C4AC8" w14:textId="11D74C97" w:rsidR="006F4EE3" w:rsidRDefault="006F4EE3" w:rsidP="006F4EE3">
      <w:pPr>
        <w:pStyle w:val="Odstavecseseznamem"/>
        <w:numPr>
          <w:ilvl w:val="2"/>
          <w:numId w:val="9"/>
        </w:numPr>
        <w:spacing w:line="360" w:lineRule="auto"/>
        <w:jc w:val="both"/>
        <w:rPr>
          <w:rFonts w:ascii="Times New Roman" w:hAnsi="Times New Roman" w:cs="Times New Roman"/>
        </w:rPr>
      </w:pPr>
      <w:r w:rsidRPr="006F4EE3">
        <w:rPr>
          <w:rFonts w:ascii="Times New Roman" w:hAnsi="Times New Roman" w:cs="Times New Roman"/>
        </w:rPr>
        <w:lastRenderedPageBreak/>
        <w:t xml:space="preserve">V diskusních vláknech se neustále objevují </w:t>
      </w:r>
      <w:proofErr w:type="spellStart"/>
      <w:r w:rsidRPr="006F4EE3">
        <w:rPr>
          <w:rFonts w:ascii="Times New Roman" w:hAnsi="Times New Roman" w:cs="Times New Roman"/>
        </w:rPr>
        <w:t>sebeponižující</w:t>
      </w:r>
      <w:proofErr w:type="spellEnd"/>
      <w:r w:rsidRPr="006F4EE3">
        <w:rPr>
          <w:rFonts w:ascii="Times New Roman" w:hAnsi="Times New Roman" w:cs="Times New Roman"/>
        </w:rPr>
        <w:t xml:space="preserve"> výroky. Nejčastěji hodnotí svůj vzhled na škále od 1 do 10 a mnozí se označují jako „sub5“, tedy jedinci, kteří se nacházejí pod hranicí přijatelné atraktivity. Výraz „sub5“ není jen hodnocením vzhledu, ale téměř existenčním statusem a nutností pro nalezení sexuální partnerky.</w:t>
      </w:r>
    </w:p>
    <w:p w14:paraId="32E0A35E" w14:textId="6FC7B359" w:rsidR="00FB2ACC" w:rsidRDefault="00FB2ACC" w:rsidP="00FB2ACC">
      <w:pPr>
        <w:spacing w:line="360" w:lineRule="auto"/>
        <w:jc w:val="both"/>
        <w:rPr>
          <w:rFonts w:ascii="Times New Roman" w:hAnsi="Times New Roman" w:cs="Times New Roman"/>
          <w:i/>
          <w:iCs/>
        </w:rPr>
      </w:pPr>
      <w:r w:rsidRPr="00FB2ACC">
        <w:rPr>
          <w:rFonts w:ascii="Times New Roman" w:hAnsi="Times New Roman" w:cs="Times New Roman"/>
          <w:i/>
          <w:iCs/>
        </w:rPr>
        <w:t>„</w:t>
      </w:r>
      <w:r w:rsidRPr="00FB2ACC">
        <w:rPr>
          <w:rFonts w:ascii="Times New Roman" w:hAnsi="Times New Roman" w:cs="Times New Roman"/>
          <w:i/>
          <w:iCs/>
        </w:rPr>
        <w:t xml:space="preserve">Věděl jsem, že jsem </w:t>
      </w:r>
      <w:proofErr w:type="spellStart"/>
      <w:r w:rsidRPr="00FB2ACC">
        <w:rPr>
          <w:rFonts w:ascii="Times New Roman" w:hAnsi="Times New Roman" w:cs="Times New Roman"/>
          <w:i/>
          <w:iCs/>
        </w:rPr>
        <w:t>incelem</w:t>
      </w:r>
      <w:proofErr w:type="spellEnd"/>
      <w:r w:rsidRPr="00FB2ACC">
        <w:rPr>
          <w:rFonts w:ascii="Times New Roman" w:hAnsi="Times New Roman" w:cs="Times New Roman"/>
          <w:i/>
          <w:iCs/>
        </w:rPr>
        <w:t xml:space="preserve"> od té chvíle, co jsem se narodil a od té chvíle co jsem si uvědomil, že ženy nechtějí o*</w:t>
      </w:r>
      <w:proofErr w:type="spellStart"/>
      <w:r w:rsidRPr="00FB2ACC">
        <w:rPr>
          <w:rFonts w:ascii="Times New Roman" w:hAnsi="Times New Roman" w:cs="Times New Roman"/>
          <w:i/>
          <w:iCs/>
        </w:rPr>
        <w:t>rcat</w:t>
      </w:r>
      <w:proofErr w:type="spellEnd"/>
      <w:r w:rsidRPr="00FB2ACC">
        <w:rPr>
          <w:rFonts w:ascii="Times New Roman" w:hAnsi="Times New Roman" w:cs="Times New Roman"/>
          <w:i/>
          <w:iCs/>
        </w:rPr>
        <w:t xml:space="preserve"> muže pod 9.</w:t>
      </w:r>
      <w:r w:rsidRPr="00FB2ACC">
        <w:rPr>
          <w:rFonts w:ascii="Times New Roman" w:hAnsi="Times New Roman" w:cs="Times New Roman"/>
          <w:i/>
          <w:iCs/>
        </w:rPr>
        <w:t>“</w:t>
      </w:r>
    </w:p>
    <w:p w14:paraId="1B8EAC59" w14:textId="204DA5C0" w:rsidR="00FB2ACC" w:rsidRPr="00FB2ACC" w:rsidRDefault="00FB2ACC" w:rsidP="00FB2ACC">
      <w:pPr>
        <w:spacing w:line="360" w:lineRule="auto"/>
        <w:jc w:val="both"/>
        <w:rPr>
          <w:rFonts w:ascii="Times New Roman" w:hAnsi="Times New Roman" w:cs="Times New Roman"/>
          <w:i/>
          <w:iCs/>
        </w:rPr>
      </w:pPr>
      <w:r>
        <w:rPr>
          <w:rFonts w:ascii="Times New Roman" w:hAnsi="Times New Roman" w:cs="Times New Roman"/>
          <w:i/>
          <w:iCs/>
        </w:rPr>
        <w:tab/>
        <w:t>-komentář pod příspěvkem 7</w:t>
      </w:r>
    </w:p>
    <w:p w14:paraId="11A85E75" w14:textId="77777777" w:rsidR="006F4EE3" w:rsidRPr="006F4EE3" w:rsidRDefault="006F4EE3" w:rsidP="006F4EE3">
      <w:pPr>
        <w:pStyle w:val="Odstavecseseznamem"/>
        <w:spacing w:line="360" w:lineRule="auto"/>
        <w:jc w:val="both"/>
        <w:rPr>
          <w:rFonts w:ascii="Times New Roman" w:hAnsi="Times New Roman" w:cs="Times New Roman"/>
        </w:rPr>
      </w:pPr>
    </w:p>
    <w:p w14:paraId="3E1DBCAA" w14:textId="6B736DCF" w:rsidR="006F4EE3" w:rsidRPr="006F4EE3" w:rsidRDefault="006F4EE3" w:rsidP="006F4EE3">
      <w:pPr>
        <w:pStyle w:val="Odstavecseseznamem"/>
        <w:numPr>
          <w:ilvl w:val="2"/>
          <w:numId w:val="9"/>
        </w:numPr>
        <w:spacing w:line="360" w:lineRule="auto"/>
        <w:jc w:val="both"/>
        <w:rPr>
          <w:rFonts w:ascii="Times New Roman" w:hAnsi="Times New Roman" w:cs="Times New Roman"/>
        </w:rPr>
      </w:pPr>
      <w:r w:rsidRPr="006F4EE3">
        <w:rPr>
          <w:rFonts w:ascii="Times New Roman" w:hAnsi="Times New Roman" w:cs="Times New Roman"/>
        </w:rPr>
        <w:t>K</w:t>
      </w:r>
      <w:r w:rsidRPr="006F4EE3">
        <w:rPr>
          <w:rFonts w:ascii="Times New Roman" w:hAnsi="Times New Roman" w:cs="Times New Roman"/>
        </w:rPr>
        <w:t>romě obličeje hraje v diskusi velkou roli také výška. Uživatelé často tvrdí, že pokud muž měří méně než 165 cm (5'5"), je prakticky neviditelný pro ženy a společensky méněcenný. Naopak ideální výška je definována jako 183 cm (6'0"), přičemž muži, kteří této hranice dosahují nebo se jí alespoň přibližují mají často větší šanci na úspěch u žen. Situace, ve které uživatelé sdílejí svou výšku, která se pohybuje u této zlaté hranice, je využita pro vyjádření frustrace nad tím, že i přesto nejsou úspěšní u žen, a často interpretují svou situaci jako důkaz, že jejich obličej musí být tak odpudivý, že jim nepomáhá ani výška. Tento způsob myšlení vede k hluboké vnitřní frustraci a posiluje přesvědčení, že jejich vzhled není jen problémem, ale prokletím, které určuje celý jejich životní příběh.</w:t>
      </w:r>
    </w:p>
    <w:p w14:paraId="192F76C4" w14:textId="77777777" w:rsidR="006F4EE3" w:rsidRDefault="006F4EE3" w:rsidP="006F4EE3">
      <w:pPr>
        <w:pStyle w:val="Odstavecseseznamem"/>
        <w:spacing w:line="360" w:lineRule="auto"/>
        <w:jc w:val="both"/>
        <w:rPr>
          <w:rFonts w:ascii="Times New Roman" w:hAnsi="Times New Roman" w:cs="Times New Roman"/>
        </w:rPr>
      </w:pPr>
    </w:p>
    <w:p w14:paraId="3301C0D4" w14:textId="5DD2EFDE" w:rsidR="00BD0F96" w:rsidRPr="00BD0F96" w:rsidRDefault="00BD0F96" w:rsidP="00BD0F96">
      <w:pPr>
        <w:spacing w:line="360" w:lineRule="auto"/>
        <w:jc w:val="both"/>
        <w:rPr>
          <w:rFonts w:ascii="Times New Roman" w:hAnsi="Times New Roman" w:cs="Times New Roman"/>
          <w:i/>
          <w:iCs/>
        </w:rPr>
      </w:pPr>
      <w:r w:rsidRPr="00BD0F96">
        <w:rPr>
          <w:rFonts w:ascii="Times New Roman" w:hAnsi="Times New Roman" w:cs="Times New Roman"/>
          <w:i/>
          <w:iCs/>
        </w:rPr>
        <w:t>„</w:t>
      </w:r>
      <w:proofErr w:type="spellStart"/>
      <w:r w:rsidRPr="00BD0F96">
        <w:rPr>
          <w:rFonts w:ascii="Times New Roman" w:hAnsi="Times New Roman" w:cs="Times New Roman"/>
          <w:i/>
          <w:iCs/>
        </w:rPr>
        <w:t>Manleti</w:t>
      </w:r>
      <w:proofErr w:type="spellEnd"/>
      <w:r w:rsidRPr="00BD0F96">
        <w:rPr>
          <w:rFonts w:ascii="Times New Roman" w:hAnsi="Times New Roman" w:cs="Times New Roman"/>
          <w:i/>
          <w:iCs/>
        </w:rPr>
        <w:t xml:space="preserve"> prostě nemají v životě šanci.</w:t>
      </w:r>
      <w:r w:rsidRPr="00BD0F96">
        <w:rPr>
          <w:rFonts w:ascii="Times New Roman" w:hAnsi="Times New Roman" w:cs="Times New Roman"/>
          <w:i/>
          <w:iCs/>
        </w:rPr>
        <w:t>“</w:t>
      </w:r>
      <w:r>
        <w:rPr>
          <w:rFonts w:ascii="Times New Roman" w:hAnsi="Times New Roman" w:cs="Times New Roman"/>
          <w:i/>
          <w:iCs/>
        </w:rPr>
        <w:t xml:space="preserve"> (</w:t>
      </w:r>
      <w:proofErr w:type="spellStart"/>
      <w:r>
        <w:rPr>
          <w:rFonts w:ascii="Times New Roman" w:hAnsi="Times New Roman" w:cs="Times New Roman"/>
          <w:i/>
          <w:iCs/>
        </w:rPr>
        <w:t>manlet</w:t>
      </w:r>
      <w:proofErr w:type="spellEnd"/>
      <w:r>
        <w:rPr>
          <w:rFonts w:ascii="Times New Roman" w:hAnsi="Times New Roman" w:cs="Times New Roman"/>
          <w:i/>
          <w:iCs/>
        </w:rPr>
        <w:t xml:space="preserve"> = muž nízkého vzrůstu)</w:t>
      </w:r>
    </w:p>
    <w:p w14:paraId="5A50B19F" w14:textId="3BF8946A" w:rsidR="00BD0F96" w:rsidRPr="00BD0F96" w:rsidRDefault="00BD0F96" w:rsidP="006F4EE3">
      <w:pPr>
        <w:pStyle w:val="Odstavecseseznamem"/>
        <w:spacing w:line="360" w:lineRule="auto"/>
        <w:jc w:val="both"/>
        <w:rPr>
          <w:rFonts w:ascii="Times New Roman" w:hAnsi="Times New Roman" w:cs="Times New Roman"/>
          <w:i/>
          <w:iCs/>
        </w:rPr>
      </w:pPr>
      <w:r w:rsidRPr="00BD0F96">
        <w:rPr>
          <w:rFonts w:ascii="Times New Roman" w:hAnsi="Times New Roman" w:cs="Times New Roman"/>
          <w:i/>
          <w:iCs/>
        </w:rPr>
        <w:tab/>
        <w:t>-komentář pod příspěvkem 50</w:t>
      </w:r>
    </w:p>
    <w:p w14:paraId="27777E2E" w14:textId="0A39B910" w:rsidR="00BD0F96" w:rsidRPr="00BD0F96" w:rsidRDefault="00BD0F96" w:rsidP="00BD0F96">
      <w:pPr>
        <w:spacing w:line="360" w:lineRule="auto"/>
        <w:jc w:val="both"/>
        <w:rPr>
          <w:rFonts w:ascii="Times New Roman" w:hAnsi="Times New Roman" w:cs="Times New Roman"/>
          <w:i/>
          <w:iCs/>
        </w:rPr>
      </w:pPr>
      <w:r w:rsidRPr="00BD0F96">
        <w:rPr>
          <w:rFonts w:ascii="Times New Roman" w:hAnsi="Times New Roman" w:cs="Times New Roman"/>
          <w:i/>
          <w:iCs/>
        </w:rPr>
        <w:t>„</w:t>
      </w:r>
      <w:r w:rsidRPr="00BD0F96">
        <w:rPr>
          <w:rFonts w:ascii="Times New Roman" w:hAnsi="Times New Roman" w:cs="Times New Roman"/>
          <w:i/>
          <w:iCs/>
        </w:rPr>
        <w:t>Mám 183 cm a stejně mě nikdo nechce, protože mám obličej jak krysa.</w:t>
      </w:r>
      <w:r w:rsidRPr="00BD0F96">
        <w:rPr>
          <w:rFonts w:ascii="Times New Roman" w:hAnsi="Times New Roman" w:cs="Times New Roman"/>
          <w:i/>
          <w:iCs/>
        </w:rPr>
        <w:t>“</w:t>
      </w:r>
    </w:p>
    <w:p w14:paraId="7596E752" w14:textId="452469D0" w:rsidR="00BD0F96" w:rsidRPr="00BD0F96" w:rsidRDefault="00BD0F96" w:rsidP="006F4EE3">
      <w:pPr>
        <w:pStyle w:val="Odstavecseseznamem"/>
        <w:spacing w:line="360" w:lineRule="auto"/>
        <w:jc w:val="both"/>
        <w:rPr>
          <w:rFonts w:ascii="Times New Roman" w:hAnsi="Times New Roman" w:cs="Times New Roman"/>
          <w:i/>
          <w:iCs/>
        </w:rPr>
      </w:pPr>
      <w:r w:rsidRPr="00BD0F96">
        <w:rPr>
          <w:rFonts w:ascii="Times New Roman" w:hAnsi="Times New Roman" w:cs="Times New Roman"/>
          <w:i/>
          <w:iCs/>
        </w:rPr>
        <w:tab/>
        <w:t>-komentář pod příspěvkem 7</w:t>
      </w:r>
    </w:p>
    <w:p w14:paraId="03051957" w14:textId="77777777" w:rsidR="00BD0F96" w:rsidRPr="006F4EE3" w:rsidRDefault="00BD0F96" w:rsidP="006F4EE3">
      <w:pPr>
        <w:pStyle w:val="Odstavecseseznamem"/>
        <w:spacing w:line="360" w:lineRule="auto"/>
        <w:jc w:val="both"/>
        <w:rPr>
          <w:rFonts w:ascii="Times New Roman" w:hAnsi="Times New Roman" w:cs="Times New Roman"/>
        </w:rPr>
      </w:pPr>
    </w:p>
    <w:p w14:paraId="15DB8FB7" w14:textId="6A7F5066" w:rsidR="006F4EE3" w:rsidRDefault="006F4EE3" w:rsidP="006F4EE3">
      <w:pPr>
        <w:pStyle w:val="Odstavecseseznamem"/>
        <w:numPr>
          <w:ilvl w:val="2"/>
          <w:numId w:val="9"/>
        </w:numPr>
        <w:spacing w:line="360" w:lineRule="auto"/>
        <w:jc w:val="both"/>
        <w:rPr>
          <w:rFonts w:ascii="Times New Roman" w:hAnsi="Times New Roman" w:cs="Times New Roman"/>
        </w:rPr>
      </w:pPr>
      <w:r w:rsidRPr="006F4EE3">
        <w:rPr>
          <w:rFonts w:ascii="Times New Roman" w:hAnsi="Times New Roman" w:cs="Times New Roman"/>
        </w:rPr>
        <w:t xml:space="preserve">Někteří </w:t>
      </w:r>
      <w:proofErr w:type="spellStart"/>
      <w:r w:rsidRPr="006F4EE3">
        <w:rPr>
          <w:rFonts w:ascii="Times New Roman" w:hAnsi="Times New Roman" w:cs="Times New Roman"/>
        </w:rPr>
        <w:t>incelové</w:t>
      </w:r>
      <w:proofErr w:type="spellEnd"/>
      <w:r w:rsidRPr="006F4EE3">
        <w:rPr>
          <w:rFonts w:ascii="Times New Roman" w:hAnsi="Times New Roman" w:cs="Times New Roman"/>
        </w:rPr>
        <w:t xml:space="preserve"> rovněž spojují svůj neúspěch s mentálními poruchami, jako je autismus nebo schizofrenie. Tyto diagnózy interpretují jako další důkaz své sociální nepřizpůsobivosti a argument, proč je ženy odmítají. Přestože je diskuse o těchto poruchách méně častá než debaty o vzhledu, stále se jedná o důležitou součást deterministického narativu, který posiluje jejich pocit bezmoci.</w:t>
      </w:r>
    </w:p>
    <w:p w14:paraId="6DBE4F67" w14:textId="77777777" w:rsidR="00FB2ACC" w:rsidRPr="00FB2ACC" w:rsidRDefault="00FB2ACC" w:rsidP="00FB2ACC">
      <w:pPr>
        <w:spacing w:line="360" w:lineRule="auto"/>
        <w:jc w:val="both"/>
        <w:rPr>
          <w:rFonts w:ascii="Times New Roman" w:hAnsi="Times New Roman" w:cs="Times New Roman"/>
        </w:rPr>
      </w:pPr>
    </w:p>
    <w:p w14:paraId="23251DAC" w14:textId="094989E5" w:rsidR="006F4EE3" w:rsidRPr="006F4EE3" w:rsidRDefault="006F4EE3" w:rsidP="006F4EE3">
      <w:pPr>
        <w:pStyle w:val="Odstavecseseznamem"/>
        <w:numPr>
          <w:ilvl w:val="1"/>
          <w:numId w:val="9"/>
        </w:numPr>
        <w:spacing w:line="360" w:lineRule="auto"/>
        <w:jc w:val="both"/>
        <w:rPr>
          <w:rFonts w:ascii="Times New Roman" w:hAnsi="Times New Roman" w:cs="Times New Roman"/>
        </w:rPr>
      </w:pPr>
      <w:r w:rsidRPr="006F4EE3">
        <w:rPr>
          <w:rFonts w:ascii="Times New Roman" w:hAnsi="Times New Roman" w:cs="Times New Roman"/>
        </w:rPr>
        <w:lastRenderedPageBreak/>
        <w:t>Sociální determinismus</w:t>
      </w:r>
    </w:p>
    <w:p w14:paraId="61F0202E" w14:textId="77777777" w:rsidR="006F4EE3" w:rsidRPr="006F4EE3" w:rsidRDefault="006F4EE3" w:rsidP="006F4EE3">
      <w:pPr>
        <w:spacing w:line="360" w:lineRule="auto"/>
        <w:ind w:firstLine="540"/>
        <w:jc w:val="both"/>
        <w:rPr>
          <w:rFonts w:ascii="Times New Roman" w:hAnsi="Times New Roman" w:cs="Times New Roman"/>
        </w:rPr>
      </w:pPr>
      <w:r w:rsidRPr="006F4EE3">
        <w:rPr>
          <w:rFonts w:ascii="Times New Roman" w:hAnsi="Times New Roman" w:cs="Times New Roman"/>
        </w:rPr>
        <w:t xml:space="preserve">Vedle přesvědčení o biologické determinovanosti svého osudu </w:t>
      </w:r>
      <w:proofErr w:type="spellStart"/>
      <w:r w:rsidRPr="006F4EE3">
        <w:rPr>
          <w:rFonts w:ascii="Times New Roman" w:hAnsi="Times New Roman" w:cs="Times New Roman"/>
        </w:rPr>
        <w:t>incelové</w:t>
      </w:r>
      <w:proofErr w:type="spellEnd"/>
      <w:r w:rsidRPr="006F4EE3">
        <w:rPr>
          <w:rFonts w:ascii="Times New Roman" w:hAnsi="Times New Roman" w:cs="Times New Roman"/>
        </w:rPr>
        <w:t xml:space="preserve"> často popisují také svůj rodinný původ a výchovu jako další nepřekonatelnou překážku. Tento narativ se neomezuje jen na tvrzení, že měli „špatné rodiče“. Jejich interpretace je mnohem komplexnější a zahrnuje sociální prostředí, ekonomickou situaci, ale i širší kulturní a náboženské faktory.</w:t>
      </w:r>
    </w:p>
    <w:p w14:paraId="540F769A" w14:textId="3EAF73D4" w:rsidR="006F4EE3" w:rsidRDefault="006F4EE3" w:rsidP="006F4EE3">
      <w:pPr>
        <w:pStyle w:val="Odstavecseseznamem"/>
        <w:numPr>
          <w:ilvl w:val="2"/>
          <w:numId w:val="9"/>
        </w:numPr>
        <w:spacing w:line="360" w:lineRule="auto"/>
        <w:jc w:val="both"/>
        <w:rPr>
          <w:rFonts w:ascii="Times New Roman" w:hAnsi="Times New Roman" w:cs="Times New Roman"/>
        </w:rPr>
      </w:pPr>
      <w:r w:rsidRPr="006F4EE3">
        <w:rPr>
          <w:rFonts w:ascii="Times New Roman" w:hAnsi="Times New Roman" w:cs="Times New Roman"/>
        </w:rPr>
        <w:t xml:space="preserve">Mnoho </w:t>
      </w:r>
      <w:proofErr w:type="spellStart"/>
      <w:r w:rsidRPr="006F4EE3">
        <w:rPr>
          <w:rFonts w:ascii="Times New Roman" w:hAnsi="Times New Roman" w:cs="Times New Roman"/>
        </w:rPr>
        <w:t>incelů</w:t>
      </w:r>
      <w:proofErr w:type="spellEnd"/>
      <w:r w:rsidRPr="006F4EE3">
        <w:rPr>
          <w:rFonts w:ascii="Times New Roman" w:hAnsi="Times New Roman" w:cs="Times New Roman"/>
        </w:rPr>
        <w:t xml:space="preserve"> se domnívá, že jejich život byl negativně ovlivněn tím, že se narodili do chudých nebo disfunkčních rodin, kde čelili problémům, jako je domácí násilí, alkoholismus, emoční zanedbávání nebo přísná výchova. Někteří uživatelé také tvrdí, že vyrůstali v konzervativních nebo nábožensky rigidních prostředích, se kterými se sami neidentifikovali.</w:t>
      </w:r>
    </w:p>
    <w:p w14:paraId="14ADB358" w14:textId="7D02BC12" w:rsidR="00FB2ACC" w:rsidRDefault="00FB2ACC" w:rsidP="00FB2ACC">
      <w:pPr>
        <w:spacing w:line="360" w:lineRule="auto"/>
        <w:jc w:val="both"/>
        <w:rPr>
          <w:rFonts w:ascii="Times New Roman" w:hAnsi="Times New Roman" w:cs="Times New Roman"/>
          <w:i/>
          <w:iCs/>
        </w:rPr>
      </w:pPr>
      <w:r w:rsidRPr="00FB2ACC">
        <w:rPr>
          <w:rFonts w:ascii="Times New Roman" w:hAnsi="Times New Roman" w:cs="Times New Roman"/>
          <w:i/>
          <w:iCs/>
        </w:rPr>
        <w:t>„</w:t>
      </w:r>
      <w:r w:rsidRPr="00FB2ACC">
        <w:rPr>
          <w:rFonts w:ascii="Times New Roman" w:hAnsi="Times New Roman" w:cs="Times New Roman"/>
          <w:i/>
          <w:iCs/>
        </w:rPr>
        <w:t xml:space="preserve">Moje rodina je tak stupidní, </w:t>
      </w:r>
      <w:proofErr w:type="spellStart"/>
      <w:r w:rsidRPr="00FB2ACC">
        <w:rPr>
          <w:rFonts w:ascii="Times New Roman" w:hAnsi="Times New Roman" w:cs="Times New Roman"/>
          <w:i/>
          <w:iCs/>
        </w:rPr>
        <w:t>nedivídm</w:t>
      </w:r>
      <w:proofErr w:type="spellEnd"/>
      <w:r w:rsidRPr="00FB2ACC">
        <w:rPr>
          <w:rFonts w:ascii="Times New Roman" w:hAnsi="Times New Roman" w:cs="Times New Roman"/>
          <w:i/>
          <w:iCs/>
        </w:rPr>
        <w:t xml:space="preserve"> se, že jsem </w:t>
      </w:r>
      <w:proofErr w:type="spellStart"/>
      <w:r w:rsidRPr="00FB2ACC">
        <w:rPr>
          <w:rFonts w:ascii="Times New Roman" w:hAnsi="Times New Roman" w:cs="Times New Roman"/>
          <w:i/>
          <w:iCs/>
        </w:rPr>
        <w:t>incel</w:t>
      </w:r>
      <w:proofErr w:type="spellEnd"/>
      <w:r w:rsidRPr="00FB2ACC">
        <w:rPr>
          <w:rFonts w:ascii="Times New Roman" w:hAnsi="Times New Roman" w:cs="Times New Roman"/>
          <w:i/>
          <w:iCs/>
        </w:rPr>
        <w:t xml:space="preserve">. </w:t>
      </w:r>
      <w:r w:rsidRPr="00FB2ACC">
        <w:rPr>
          <w:rFonts w:ascii="Times New Roman" w:hAnsi="Times New Roman" w:cs="Times New Roman"/>
          <w:i/>
          <w:iCs/>
        </w:rPr>
        <w:t>Moji rodiče neustále dělají naprosto nesmyslná rozhodnutí a pak si jen donekonečna stěžují, jako by za to sami nemohli. Vždycky se snaží hodit vinu na mě nebo na kohokoli jiného, čímž ze sebe dělají ještě větší hlupáky. Jsou strašně neefektivní, vůbec nepřemýšlejí dopředu, nemají žádný smysl pro úsudek ani pro načasování a všechno dělají úplně špatně a obráceně.“</w:t>
      </w:r>
    </w:p>
    <w:p w14:paraId="32F89F41" w14:textId="5E66C07A" w:rsidR="00FB2ACC" w:rsidRPr="00FB2ACC" w:rsidRDefault="00FB2ACC" w:rsidP="00FB2ACC">
      <w:pPr>
        <w:spacing w:line="360" w:lineRule="auto"/>
        <w:jc w:val="both"/>
        <w:rPr>
          <w:rFonts w:ascii="Times New Roman" w:hAnsi="Times New Roman" w:cs="Times New Roman"/>
          <w:i/>
          <w:iCs/>
        </w:rPr>
      </w:pPr>
      <w:r>
        <w:rPr>
          <w:rFonts w:ascii="Times New Roman" w:hAnsi="Times New Roman" w:cs="Times New Roman"/>
          <w:i/>
          <w:iCs/>
        </w:rPr>
        <w:tab/>
        <w:t>-příspěvek 8</w:t>
      </w:r>
    </w:p>
    <w:p w14:paraId="57530023" w14:textId="77777777" w:rsidR="00FB2ACC" w:rsidRPr="00FB2ACC" w:rsidRDefault="00FB2ACC" w:rsidP="00FB2ACC">
      <w:pPr>
        <w:spacing w:line="360" w:lineRule="auto"/>
        <w:jc w:val="both"/>
        <w:rPr>
          <w:rFonts w:ascii="Times New Roman" w:hAnsi="Times New Roman" w:cs="Times New Roman"/>
        </w:rPr>
      </w:pPr>
    </w:p>
    <w:p w14:paraId="049529C5" w14:textId="77777777" w:rsidR="00FB2ACC" w:rsidRDefault="006F4EE3" w:rsidP="00FB2ACC">
      <w:pPr>
        <w:spacing w:line="360" w:lineRule="auto"/>
        <w:jc w:val="both"/>
        <w:rPr>
          <w:rFonts w:ascii="Times New Roman" w:hAnsi="Times New Roman" w:cs="Times New Roman"/>
        </w:rPr>
      </w:pPr>
      <w:r w:rsidRPr="006F4EE3">
        <w:rPr>
          <w:rFonts w:ascii="Times New Roman" w:hAnsi="Times New Roman" w:cs="Times New Roman"/>
        </w:rPr>
        <w:t xml:space="preserve">Velmi častým tématem je také absence otce. </w:t>
      </w:r>
      <w:proofErr w:type="spellStart"/>
      <w:r w:rsidRPr="006F4EE3">
        <w:rPr>
          <w:rFonts w:ascii="Times New Roman" w:hAnsi="Times New Roman" w:cs="Times New Roman"/>
        </w:rPr>
        <w:t>Incelové</w:t>
      </w:r>
      <w:proofErr w:type="spellEnd"/>
      <w:r w:rsidRPr="006F4EE3">
        <w:rPr>
          <w:rFonts w:ascii="Times New Roman" w:hAnsi="Times New Roman" w:cs="Times New Roman"/>
        </w:rPr>
        <w:t xml:space="preserve"> často věří, že vyrůstání bez mužského vzoru je připravilo o základní sociální dovednosti a schopnost budovat si sebevědomí. Mnozí se domnívají, že kdyby měli silného otce, naučil by je, jak se chovat k ženám, jak být „alfa samcem“ nebo jak čelit šikaně. Tento argument je fascinující v tom, že odráží silně patriarchální představu o mužské roli ve společnosti. </w:t>
      </w:r>
      <w:proofErr w:type="spellStart"/>
      <w:r w:rsidRPr="006F4EE3">
        <w:rPr>
          <w:rFonts w:ascii="Times New Roman" w:hAnsi="Times New Roman" w:cs="Times New Roman"/>
        </w:rPr>
        <w:t>Incelové</w:t>
      </w:r>
      <w:proofErr w:type="spellEnd"/>
      <w:r w:rsidRPr="006F4EE3">
        <w:rPr>
          <w:rFonts w:ascii="Times New Roman" w:hAnsi="Times New Roman" w:cs="Times New Roman"/>
        </w:rPr>
        <w:t xml:space="preserve"> zde nevidí hodnotu v emoční podpoře nebo otevřené komunikaci s otcem, ale v jeho schopnosti „z nich udělat muže“.</w:t>
      </w:r>
      <w:r w:rsidR="00FB2ACC" w:rsidRPr="00FB2ACC">
        <w:rPr>
          <w:rFonts w:ascii="Times New Roman" w:hAnsi="Times New Roman" w:cs="Times New Roman"/>
        </w:rPr>
        <w:t xml:space="preserve"> </w:t>
      </w:r>
    </w:p>
    <w:p w14:paraId="7D3A9C33" w14:textId="714F26EC" w:rsidR="00FB2ACC" w:rsidRPr="00FB2ACC" w:rsidRDefault="00FB2ACC" w:rsidP="00FB2ACC">
      <w:pPr>
        <w:spacing w:line="360" w:lineRule="auto"/>
        <w:jc w:val="both"/>
        <w:rPr>
          <w:rFonts w:ascii="Times New Roman" w:hAnsi="Times New Roman" w:cs="Times New Roman"/>
        </w:rPr>
      </w:pPr>
      <w:r w:rsidRPr="00FB2ACC">
        <w:rPr>
          <w:rFonts w:ascii="Times New Roman" w:hAnsi="Times New Roman" w:cs="Times New Roman"/>
        </w:rPr>
        <w:t>„Nikdo mě nikdy nenaučil, jak být mužem“</w:t>
      </w:r>
    </w:p>
    <w:p w14:paraId="4C874F28" w14:textId="4F135730" w:rsidR="00FB2ACC" w:rsidRDefault="00FB2ACC" w:rsidP="00FB2ACC">
      <w:pPr>
        <w:spacing w:line="360" w:lineRule="auto"/>
        <w:ind w:firstLine="540"/>
        <w:jc w:val="both"/>
        <w:rPr>
          <w:rFonts w:ascii="Times New Roman" w:hAnsi="Times New Roman" w:cs="Times New Roman"/>
          <w:i/>
          <w:iCs/>
        </w:rPr>
      </w:pPr>
      <w:r>
        <w:rPr>
          <w:rFonts w:ascii="Times New Roman" w:hAnsi="Times New Roman" w:cs="Times New Roman"/>
          <w:i/>
          <w:iCs/>
        </w:rPr>
        <w:tab/>
        <w:t>-komentář pod příspěvkem 7</w:t>
      </w:r>
    </w:p>
    <w:p w14:paraId="7045CF61" w14:textId="44500A56" w:rsidR="006F4EE3" w:rsidRPr="00FB2ACC" w:rsidRDefault="00FB2ACC" w:rsidP="00FB2ACC">
      <w:pPr>
        <w:rPr>
          <w:rFonts w:ascii="Times New Roman" w:hAnsi="Times New Roman" w:cs="Times New Roman"/>
          <w:i/>
          <w:iCs/>
        </w:rPr>
      </w:pPr>
      <w:r>
        <w:rPr>
          <w:rFonts w:ascii="Times New Roman" w:hAnsi="Times New Roman" w:cs="Times New Roman"/>
          <w:i/>
          <w:iCs/>
        </w:rPr>
        <w:br w:type="page"/>
      </w:r>
    </w:p>
    <w:p w14:paraId="4131A97C" w14:textId="77777777" w:rsidR="006F4EE3" w:rsidRDefault="006F4EE3" w:rsidP="006F4EE3">
      <w:pPr>
        <w:spacing w:line="360" w:lineRule="auto"/>
        <w:ind w:firstLine="540"/>
        <w:jc w:val="both"/>
        <w:rPr>
          <w:rFonts w:ascii="Times New Roman" w:hAnsi="Times New Roman" w:cs="Times New Roman"/>
        </w:rPr>
      </w:pPr>
      <w:r w:rsidRPr="006F4EE3">
        <w:rPr>
          <w:rFonts w:ascii="Times New Roman" w:hAnsi="Times New Roman" w:cs="Times New Roman"/>
        </w:rPr>
        <w:lastRenderedPageBreak/>
        <w:t>Emoční tón těchto příspěvků je obvykle plný zloby a frustrace. Uživatelé si často přejí, aby se narodili do jiné rodiny, jiného prostředí nebo jiného těla. Rodiče bývají terčem silné nenávisti. Ukazuje to nejen hluboký pocit křivdy, ale také snahu najít konkrétní viníky za svůj neúspěch, což dále posiluje jejich fatalistické přesvědčení.</w:t>
      </w:r>
    </w:p>
    <w:p w14:paraId="293FCD98" w14:textId="5E123D69" w:rsidR="006F4EE3" w:rsidRPr="006F4EE3" w:rsidRDefault="006F4EE3" w:rsidP="006F4EE3">
      <w:pPr>
        <w:pStyle w:val="Odstavecseseznamem"/>
        <w:numPr>
          <w:ilvl w:val="0"/>
          <w:numId w:val="9"/>
        </w:numPr>
        <w:spacing w:line="360" w:lineRule="auto"/>
        <w:jc w:val="both"/>
        <w:rPr>
          <w:rFonts w:ascii="Times New Roman" w:hAnsi="Times New Roman" w:cs="Times New Roman"/>
        </w:rPr>
      </w:pPr>
      <w:r w:rsidRPr="006F4EE3">
        <w:rPr>
          <w:rFonts w:ascii="Times New Roman" w:hAnsi="Times New Roman" w:cs="Times New Roman"/>
        </w:rPr>
        <w:t xml:space="preserve">Sociální vyloučení jako důvod k </w:t>
      </w:r>
      <w:proofErr w:type="spellStart"/>
      <w:r w:rsidRPr="006F4EE3">
        <w:rPr>
          <w:rFonts w:ascii="Times New Roman" w:hAnsi="Times New Roman" w:cs="Times New Roman"/>
        </w:rPr>
        <w:t>incelství</w:t>
      </w:r>
      <w:proofErr w:type="spellEnd"/>
      <w:r w:rsidRPr="006F4EE3">
        <w:rPr>
          <w:rFonts w:ascii="Times New Roman" w:hAnsi="Times New Roman" w:cs="Times New Roman"/>
        </w:rPr>
        <w:t>: Šikana a nedostatek sociálních dovedností</w:t>
      </w:r>
    </w:p>
    <w:p w14:paraId="0FBF0801" w14:textId="77777777" w:rsidR="006F4EE3" w:rsidRPr="006F4EE3" w:rsidRDefault="006F4EE3" w:rsidP="006F4EE3">
      <w:pPr>
        <w:spacing w:line="360" w:lineRule="auto"/>
        <w:ind w:firstLine="540"/>
        <w:jc w:val="both"/>
        <w:rPr>
          <w:rFonts w:ascii="Times New Roman" w:hAnsi="Times New Roman" w:cs="Times New Roman"/>
        </w:rPr>
      </w:pPr>
      <w:r w:rsidRPr="006F4EE3">
        <w:rPr>
          <w:rFonts w:ascii="Times New Roman" w:hAnsi="Times New Roman" w:cs="Times New Roman"/>
        </w:rPr>
        <w:t xml:space="preserve">Mnozí členové </w:t>
      </w:r>
      <w:proofErr w:type="spellStart"/>
      <w:r w:rsidRPr="006F4EE3">
        <w:rPr>
          <w:rFonts w:ascii="Times New Roman" w:hAnsi="Times New Roman" w:cs="Times New Roman"/>
        </w:rPr>
        <w:t>incel</w:t>
      </w:r>
      <w:proofErr w:type="spellEnd"/>
      <w:r w:rsidRPr="006F4EE3">
        <w:rPr>
          <w:rFonts w:ascii="Times New Roman" w:hAnsi="Times New Roman" w:cs="Times New Roman"/>
        </w:rPr>
        <w:t xml:space="preserve"> komunity spojují svou neschopnost navázat romantické vztahy s negativními sociálními zkušenostmi z dětství a dospívání. Často tuto zkušenost </w:t>
      </w:r>
      <w:proofErr w:type="spellStart"/>
      <w:r w:rsidRPr="006F4EE3">
        <w:rPr>
          <w:rFonts w:ascii="Times New Roman" w:hAnsi="Times New Roman" w:cs="Times New Roman"/>
        </w:rPr>
        <w:t>pospisují</w:t>
      </w:r>
      <w:proofErr w:type="spellEnd"/>
      <w:r w:rsidRPr="006F4EE3">
        <w:rPr>
          <w:rFonts w:ascii="Times New Roman" w:hAnsi="Times New Roman" w:cs="Times New Roman"/>
        </w:rPr>
        <w:t xml:space="preserve"> jako chvíli, kdy poprvé tušili, že se stanou </w:t>
      </w:r>
      <w:proofErr w:type="spellStart"/>
      <w:r w:rsidRPr="006F4EE3">
        <w:rPr>
          <w:rFonts w:ascii="Times New Roman" w:hAnsi="Times New Roman" w:cs="Times New Roman"/>
        </w:rPr>
        <w:t>incely</w:t>
      </w:r>
      <w:proofErr w:type="spellEnd"/>
      <w:r w:rsidRPr="006F4EE3">
        <w:rPr>
          <w:rFonts w:ascii="Times New Roman" w:hAnsi="Times New Roman" w:cs="Times New Roman"/>
        </w:rPr>
        <w:t xml:space="preserve">, i když v té době tento pojem ještě neznali. Ve své interpretaci přitom vidí jasnou souvislost s biologickým determinismem. Věří, že jejich šikana pramenila především z jejich vzhledu. Tento zlomový okamžik, kdy byli poprvé odmítnuti nebo vyloučeni z kolektivu, se v jejich vyprávění objevuje jako bod nevratného selhání. Z dat je patrné, že velká část uživatelů sdílí podobnou zkušenost, což dále posiluje jejich přesvědčení o tom, že jejich osud nebyl výsledkem jejich volby, ale něčeho, co se jim stalo a neměli možnost to ovlivnit. Tento narativ je také úzce spojen s myšlenkou nenávisti vůči ženám, čímž vzniká často opakovaná věta „nesnáším ženy, protože ženy mě nesnášely první“. V diskusích o šikaně se objevují dva hlavní vzorce interpretace. </w:t>
      </w:r>
    </w:p>
    <w:p w14:paraId="73EE2E9A" w14:textId="77777777" w:rsidR="00FB2ACC" w:rsidRDefault="006F4EE3" w:rsidP="006F4EE3">
      <w:pPr>
        <w:pStyle w:val="Odstavecseseznamem"/>
        <w:numPr>
          <w:ilvl w:val="1"/>
          <w:numId w:val="9"/>
        </w:numPr>
        <w:spacing w:line="360" w:lineRule="auto"/>
        <w:jc w:val="both"/>
        <w:rPr>
          <w:rFonts w:ascii="Times New Roman" w:hAnsi="Times New Roman" w:cs="Times New Roman"/>
        </w:rPr>
      </w:pPr>
      <w:r w:rsidRPr="006F4EE3">
        <w:rPr>
          <w:rFonts w:ascii="Times New Roman" w:hAnsi="Times New Roman" w:cs="Times New Roman"/>
        </w:rPr>
        <w:t>První a nejčastější varianta spočívá v přesvědčení, že hlavními agresorkami byly ženy. Z jejich pohledu nebylo toto sociální odmítnutí pouze individuálním aktem, ale přímým důsledkem jejich vzhledu. Tvrdí, že byli tak neatraktivní, že to v dívkách údajně spustilo instinktivní odpor, což je donutilo chovat se k nim ne jako k lidem, ale jako k něčemu méněcennému.</w:t>
      </w:r>
    </w:p>
    <w:p w14:paraId="01464F2E" w14:textId="77777777" w:rsidR="00FB2ACC" w:rsidRDefault="00FB2ACC">
      <w:pPr>
        <w:rPr>
          <w:rFonts w:ascii="Times New Roman" w:hAnsi="Times New Roman" w:cs="Times New Roman"/>
        </w:rPr>
      </w:pPr>
      <w:r>
        <w:rPr>
          <w:rFonts w:ascii="Times New Roman" w:hAnsi="Times New Roman" w:cs="Times New Roman"/>
        </w:rPr>
        <w:br w:type="page"/>
      </w:r>
    </w:p>
    <w:p w14:paraId="35046601" w14:textId="137EC488" w:rsidR="006F4EE3" w:rsidRDefault="006F4EE3" w:rsidP="006F4EE3">
      <w:pPr>
        <w:pStyle w:val="Odstavecseseznamem"/>
        <w:numPr>
          <w:ilvl w:val="1"/>
          <w:numId w:val="9"/>
        </w:numPr>
        <w:spacing w:line="360" w:lineRule="auto"/>
        <w:jc w:val="both"/>
        <w:rPr>
          <w:rFonts w:ascii="Times New Roman" w:hAnsi="Times New Roman" w:cs="Times New Roman"/>
        </w:rPr>
      </w:pPr>
      <w:r w:rsidRPr="006F4EE3">
        <w:rPr>
          <w:rFonts w:ascii="Times New Roman" w:hAnsi="Times New Roman" w:cs="Times New Roman"/>
        </w:rPr>
        <w:lastRenderedPageBreak/>
        <w:t xml:space="preserve"> Tento způsob myšlení je plně v souladu s jejich černobílým vnímáním světa vycházejícím z </w:t>
      </w:r>
      <w:proofErr w:type="spellStart"/>
      <w:r w:rsidRPr="006F4EE3">
        <w:rPr>
          <w:rFonts w:ascii="Times New Roman" w:hAnsi="Times New Roman" w:cs="Times New Roman"/>
        </w:rPr>
        <w:t>blackpill</w:t>
      </w:r>
      <w:proofErr w:type="spellEnd"/>
      <w:r w:rsidRPr="006F4EE3">
        <w:rPr>
          <w:rFonts w:ascii="Times New Roman" w:hAnsi="Times New Roman" w:cs="Times New Roman"/>
        </w:rPr>
        <w:t xml:space="preserve"> ideologie, která klade vzhled jako absolutní kritérium lidské hodnoty.</w:t>
      </w:r>
    </w:p>
    <w:p w14:paraId="1E10D69D" w14:textId="10C7EEE1" w:rsidR="00F544D5" w:rsidRPr="00BD0F96" w:rsidRDefault="00F544D5" w:rsidP="00BD0F96">
      <w:pPr>
        <w:spacing w:line="360" w:lineRule="auto"/>
        <w:jc w:val="both"/>
        <w:rPr>
          <w:rFonts w:ascii="Times New Roman" w:hAnsi="Times New Roman" w:cs="Times New Roman"/>
          <w:i/>
          <w:iCs/>
        </w:rPr>
      </w:pPr>
      <w:r w:rsidRPr="00BD0F96">
        <w:rPr>
          <w:rFonts w:ascii="Times New Roman" w:hAnsi="Times New Roman" w:cs="Times New Roman"/>
          <w:i/>
          <w:iCs/>
        </w:rPr>
        <w:t>„</w:t>
      </w:r>
      <w:r w:rsidRPr="00BD0F96">
        <w:rPr>
          <w:rFonts w:ascii="Times New Roman" w:hAnsi="Times New Roman" w:cs="Times New Roman"/>
          <w:i/>
          <w:iCs/>
        </w:rPr>
        <w:t>Uvědomil jsem si to, když jsem byl na střední a dělaly si ze mě srandu 2 holky</w:t>
      </w:r>
      <w:r w:rsidRPr="00BD0F96">
        <w:rPr>
          <w:rFonts w:ascii="Times New Roman" w:hAnsi="Times New Roman" w:cs="Times New Roman"/>
          <w:i/>
          <w:iCs/>
        </w:rPr>
        <w:t>“</w:t>
      </w:r>
    </w:p>
    <w:p w14:paraId="391945EE" w14:textId="2903FF32" w:rsidR="00F544D5" w:rsidRDefault="00F544D5" w:rsidP="00F544D5">
      <w:pPr>
        <w:pStyle w:val="Odstavecseseznamem"/>
        <w:spacing w:line="360" w:lineRule="auto"/>
        <w:ind w:left="900"/>
        <w:jc w:val="both"/>
        <w:rPr>
          <w:rFonts w:ascii="Times New Roman" w:hAnsi="Times New Roman" w:cs="Times New Roman"/>
          <w:i/>
          <w:iCs/>
        </w:rPr>
      </w:pPr>
      <w:r>
        <w:rPr>
          <w:rFonts w:ascii="Times New Roman" w:hAnsi="Times New Roman" w:cs="Times New Roman"/>
          <w:i/>
          <w:iCs/>
        </w:rPr>
        <w:t>-komentář pod příspěvkem 7</w:t>
      </w:r>
    </w:p>
    <w:p w14:paraId="0A830CA1" w14:textId="73C45028" w:rsidR="00F544D5" w:rsidRDefault="00F544D5" w:rsidP="00BD0F96">
      <w:pPr>
        <w:spacing w:line="360" w:lineRule="auto"/>
        <w:jc w:val="both"/>
        <w:rPr>
          <w:rFonts w:ascii="Times New Roman" w:hAnsi="Times New Roman" w:cs="Times New Roman"/>
          <w:i/>
          <w:iCs/>
        </w:rPr>
      </w:pPr>
      <w:r w:rsidRPr="00F544D5">
        <w:rPr>
          <w:rFonts w:ascii="Times New Roman" w:hAnsi="Times New Roman" w:cs="Times New Roman"/>
          <w:i/>
          <w:iCs/>
        </w:rPr>
        <w:t>„</w:t>
      </w:r>
      <w:r>
        <w:rPr>
          <w:rFonts w:ascii="Times New Roman" w:hAnsi="Times New Roman" w:cs="Times New Roman"/>
          <w:i/>
          <w:iCs/>
        </w:rPr>
        <w:t xml:space="preserve">To si </w:t>
      </w:r>
      <w:proofErr w:type="spellStart"/>
      <w:r>
        <w:rPr>
          <w:rFonts w:ascii="Times New Roman" w:hAnsi="Times New Roman" w:cs="Times New Roman"/>
          <w:i/>
          <w:iCs/>
        </w:rPr>
        <w:t>normie</w:t>
      </w:r>
      <w:proofErr w:type="spellEnd"/>
      <w:r>
        <w:rPr>
          <w:rFonts w:ascii="Times New Roman" w:hAnsi="Times New Roman" w:cs="Times New Roman"/>
          <w:i/>
          <w:iCs/>
        </w:rPr>
        <w:t xml:space="preserve"> d*</w:t>
      </w:r>
      <w:proofErr w:type="spellStart"/>
      <w:r>
        <w:rPr>
          <w:rFonts w:ascii="Times New Roman" w:hAnsi="Times New Roman" w:cs="Times New Roman"/>
          <w:i/>
          <w:iCs/>
        </w:rPr>
        <w:t>vky</w:t>
      </w:r>
      <w:proofErr w:type="spellEnd"/>
      <w:r>
        <w:rPr>
          <w:rFonts w:ascii="Times New Roman" w:hAnsi="Times New Roman" w:cs="Times New Roman"/>
          <w:i/>
          <w:iCs/>
        </w:rPr>
        <w:t xml:space="preserve"> neuvědomují, že nikdo si jednoho </w:t>
      </w:r>
      <w:proofErr w:type="spellStart"/>
      <w:r>
        <w:rPr>
          <w:rFonts w:ascii="Times New Roman" w:hAnsi="Times New Roman" w:cs="Times New Roman"/>
          <w:i/>
          <w:iCs/>
        </w:rPr>
        <w:t>krásnýho</w:t>
      </w:r>
      <w:proofErr w:type="spellEnd"/>
      <w:r>
        <w:rPr>
          <w:rFonts w:ascii="Times New Roman" w:hAnsi="Times New Roman" w:cs="Times New Roman"/>
          <w:i/>
          <w:iCs/>
        </w:rPr>
        <w:t xml:space="preserve"> dne neřekne, že začne všechny nesnášet? Ty </w:t>
      </w:r>
      <w:proofErr w:type="spellStart"/>
      <w:r>
        <w:rPr>
          <w:rFonts w:ascii="Times New Roman" w:hAnsi="Times New Roman" w:cs="Times New Roman"/>
          <w:i/>
          <w:iCs/>
        </w:rPr>
        <w:t>deb</w:t>
      </w:r>
      <w:proofErr w:type="spellEnd"/>
      <w:r>
        <w:rPr>
          <w:rFonts w:ascii="Times New Roman" w:hAnsi="Times New Roman" w:cs="Times New Roman"/>
          <w:i/>
          <w:iCs/>
        </w:rPr>
        <w:t>*</w:t>
      </w:r>
      <w:proofErr w:type="spellStart"/>
      <w:r>
        <w:rPr>
          <w:rFonts w:ascii="Times New Roman" w:hAnsi="Times New Roman" w:cs="Times New Roman"/>
          <w:i/>
          <w:iCs/>
        </w:rPr>
        <w:t>lové</w:t>
      </w:r>
      <w:proofErr w:type="spellEnd"/>
      <w:r>
        <w:rPr>
          <w:rFonts w:ascii="Times New Roman" w:hAnsi="Times New Roman" w:cs="Times New Roman"/>
          <w:i/>
          <w:iCs/>
        </w:rPr>
        <w:t xml:space="preserve"> mě nesnášeli od 12 let! Nic jsem neudělal. VŮBEC NIC JSEM NEUDĚLAL. Aha ale tak jsem asi byl </w:t>
      </w:r>
      <w:proofErr w:type="spellStart"/>
      <w:r>
        <w:rPr>
          <w:rFonts w:ascii="Times New Roman" w:hAnsi="Times New Roman" w:cs="Times New Roman"/>
          <w:i/>
          <w:iCs/>
        </w:rPr>
        <w:t>zlej</w:t>
      </w:r>
      <w:proofErr w:type="spellEnd"/>
      <w:r>
        <w:rPr>
          <w:rFonts w:ascii="Times New Roman" w:hAnsi="Times New Roman" w:cs="Times New Roman"/>
          <w:i/>
          <w:iCs/>
        </w:rPr>
        <w:t xml:space="preserve"> zas*</w:t>
      </w:r>
      <w:proofErr w:type="spellStart"/>
      <w:r>
        <w:rPr>
          <w:rFonts w:ascii="Times New Roman" w:hAnsi="Times New Roman" w:cs="Times New Roman"/>
          <w:i/>
          <w:iCs/>
        </w:rPr>
        <w:t>anej</w:t>
      </w:r>
      <w:proofErr w:type="spellEnd"/>
      <w:r>
        <w:rPr>
          <w:rFonts w:ascii="Times New Roman" w:hAnsi="Times New Roman" w:cs="Times New Roman"/>
          <w:i/>
          <w:iCs/>
        </w:rPr>
        <w:t xml:space="preserve"> č*</w:t>
      </w:r>
      <w:proofErr w:type="spellStart"/>
      <w:r>
        <w:rPr>
          <w:rFonts w:ascii="Times New Roman" w:hAnsi="Times New Roman" w:cs="Times New Roman"/>
          <w:i/>
          <w:iCs/>
        </w:rPr>
        <w:t>urák</w:t>
      </w:r>
      <w:proofErr w:type="spellEnd"/>
      <w:r>
        <w:rPr>
          <w:rFonts w:ascii="Times New Roman" w:hAnsi="Times New Roman" w:cs="Times New Roman"/>
          <w:i/>
          <w:iCs/>
        </w:rPr>
        <w:t xml:space="preserve"> i když mi bylo 12, co? TVŮJ NOS JE MOC VELKEJ TEEHEE… VÍŠ, CO JE JEŠTĚ VELKÝHO TY D*VKO?</w:t>
      </w:r>
      <w:r w:rsidRPr="00F544D5">
        <w:rPr>
          <w:rFonts w:ascii="Times New Roman" w:hAnsi="Times New Roman" w:cs="Times New Roman"/>
          <w:i/>
          <w:iCs/>
        </w:rPr>
        <w:t>“</w:t>
      </w:r>
      <w:r w:rsidR="00BD0F96">
        <w:rPr>
          <w:rFonts w:ascii="Times New Roman" w:hAnsi="Times New Roman" w:cs="Times New Roman"/>
          <w:i/>
          <w:iCs/>
        </w:rPr>
        <w:t xml:space="preserve"> (</w:t>
      </w:r>
      <w:proofErr w:type="spellStart"/>
      <w:r w:rsidR="00BD0F96">
        <w:rPr>
          <w:rFonts w:ascii="Times New Roman" w:hAnsi="Times New Roman" w:cs="Times New Roman"/>
          <w:i/>
          <w:iCs/>
        </w:rPr>
        <w:t>normie</w:t>
      </w:r>
      <w:proofErr w:type="spellEnd"/>
      <w:r w:rsidR="00BD0F96">
        <w:rPr>
          <w:rFonts w:ascii="Times New Roman" w:hAnsi="Times New Roman" w:cs="Times New Roman"/>
          <w:i/>
          <w:iCs/>
        </w:rPr>
        <w:t xml:space="preserve"> = normální člověk, ne-</w:t>
      </w:r>
      <w:proofErr w:type="spellStart"/>
      <w:r w:rsidR="00BD0F96">
        <w:rPr>
          <w:rFonts w:ascii="Times New Roman" w:hAnsi="Times New Roman" w:cs="Times New Roman"/>
          <w:i/>
          <w:iCs/>
        </w:rPr>
        <w:t>incel</w:t>
      </w:r>
      <w:proofErr w:type="spellEnd"/>
      <w:r w:rsidR="00BD0F96">
        <w:rPr>
          <w:rFonts w:ascii="Times New Roman" w:hAnsi="Times New Roman" w:cs="Times New Roman"/>
          <w:i/>
          <w:iCs/>
        </w:rPr>
        <w:t xml:space="preserve">, </w:t>
      </w:r>
      <w:proofErr w:type="spellStart"/>
      <w:r w:rsidR="00BD0F96">
        <w:rPr>
          <w:rFonts w:ascii="Times New Roman" w:hAnsi="Times New Roman" w:cs="Times New Roman"/>
          <w:i/>
          <w:iCs/>
        </w:rPr>
        <w:t>teehee</w:t>
      </w:r>
      <w:proofErr w:type="spellEnd"/>
      <w:r w:rsidR="00BD0F96">
        <w:rPr>
          <w:rFonts w:ascii="Times New Roman" w:hAnsi="Times New Roman" w:cs="Times New Roman"/>
          <w:i/>
          <w:iCs/>
        </w:rPr>
        <w:t xml:space="preserve"> = termín používaný </w:t>
      </w:r>
      <w:proofErr w:type="spellStart"/>
      <w:r w:rsidR="00BD0F96">
        <w:rPr>
          <w:rFonts w:ascii="Times New Roman" w:hAnsi="Times New Roman" w:cs="Times New Roman"/>
          <w:i/>
          <w:iCs/>
        </w:rPr>
        <w:t>incel</w:t>
      </w:r>
      <w:proofErr w:type="spellEnd"/>
      <w:r w:rsidR="00BD0F96">
        <w:rPr>
          <w:rFonts w:ascii="Times New Roman" w:hAnsi="Times New Roman" w:cs="Times New Roman"/>
          <w:i/>
          <w:iCs/>
        </w:rPr>
        <w:t xml:space="preserve"> komunitou pro zdůraznění hlouposti žen)</w:t>
      </w:r>
    </w:p>
    <w:p w14:paraId="45097A0E" w14:textId="635FD328" w:rsidR="00F544D5" w:rsidRDefault="00F544D5" w:rsidP="00F544D5">
      <w:pPr>
        <w:pStyle w:val="Odstavecseseznamem"/>
        <w:spacing w:line="360" w:lineRule="auto"/>
        <w:ind w:left="1068"/>
        <w:jc w:val="both"/>
        <w:rPr>
          <w:rFonts w:ascii="Times New Roman" w:hAnsi="Times New Roman" w:cs="Times New Roman"/>
          <w:i/>
          <w:iCs/>
        </w:rPr>
      </w:pPr>
      <w:r>
        <w:rPr>
          <w:rFonts w:ascii="Times New Roman" w:hAnsi="Times New Roman" w:cs="Times New Roman"/>
          <w:i/>
          <w:iCs/>
        </w:rPr>
        <w:t>-příspěvek 31</w:t>
      </w:r>
    </w:p>
    <w:p w14:paraId="7425F635" w14:textId="77777777" w:rsidR="00F544D5" w:rsidRPr="00F544D5" w:rsidRDefault="00F544D5" w:rsidP="00F544D5">
      <w:pPr>
        <w:pStyle w:val="Odstavecseseznamem"/>
        <w:spacing w:line="360" w:lineRule="auto"/>
        <w:ind w:left="1068"/>
        <w:jc w:val="both"/>
        <w:rPr>
          <w:rFonts w:ascii="Times New Roman" w:hAnsi="Times New Roman" w:cs="Times New Roman"/>
          <w:i/>
          <w:iCs/>
        </w:rPr>
      </w:pPr>
    </w:p>
    <w:p w14:paraId="04C9F508" w14:textId="77777777" w:rsidR="006F4EE3" w:rsidRPr="006F4EE3" w:rsidRDefault="006F4EE3" w:rsidP="006F4EE3">
      <w:pPr>
        <w:pStyle w:val="Odstavecseseznamem"/>
        <w:spacing w:line="360" w:lineRule="auto"/>
        <w:ind w:left="540"/>
        <w:jc w:val="both"/>
        <w:rPr>
          <w:rFonts w:ascii="Times New Roman" w:hAnsi="Times New Roman" w:cs="Times New Roman"/>
        </w:rPr>
      </w:pPr>
      <w:r w:rsidRPr="006F4EE3">
        <w:rPr>
          <w:rFonts w:ascii="Times New Roman" w:hAnsi="Times New Roman" w:cs="Times New Roman"/>
        </w:rPr>
        <w:t xml:space="preserve">Příspěvky často obsahují podrobné popisy urážek, které od dívek slýchávali. Tyto zážitky jsou vyprávěny s odstupem, bez přímého popisu emocí, které mohli v tu dobu prožívat. Místo introspekce se zaměřují na následky. Jakmile byli v dětství označeni dívkou za outsidera, už se podle nich nikdy nedokázali začlenit zpět do společnosti, natož si získat zájem ženy. Tento pocit nespravedlnosti je jedním z nejsilnějších spouštěčů frustrace, která se v jejich projevech často transformuje do hrubých nadávek, výhrůžek a extrémně </w:t>
      </w:r>
      <w:proofErr w:type="spellStart"/>
      <w:r w:rsidRPr="006F4EE3">
        <w:rPr>
          <w:rFonts w:ascii="Times New Roman" w:hAnsi="Times New Roman" w:cs="Times New Roman"/>
        </w:rPr>
        <w:t>misogynních</w:t>
      </w:r>
      <w:proofErr w:type="spellEnd"/>
      <w:r w:rsidRPr="006F4EE3">
        <w:rPr>
          <w:rFonts w:ascii="Times New Roman" w:hAnsi="Times New Roman" w:cs="Times New Roman"/>
        </w:rPr>
        <w:t xml:space="preserve"> projevů.</w:t>
      </w:r>
    </w:p>
    <w:p w14:paraId="132392B5" w14:textId="77777777" w:rsidR="006F4EE3" w:rsidRPr="006F4EE3" w:rsidRDefault="006F4EE3" w:rsidP="006F4EE3">
      <w:pPr>
        <w:pStyle w:val="Odstavecseseznamem"/>
        <w:spacing w:line="360" w:lineRule="auto"/>
        <w:ind w:left="540"/>
        <w:jc w:val="both"/>
        <w:rPr>
          <w:rFonts w:ascii="Times New Roman" w:hAnsi="Times New Roman" w:cs="Times New Roman"/>
        </w:rPr>
      </w:pPr>
    </w:p>
    <w:p w14:paraId="2CBE02BC" w14:textId="04CD948D" w:rsidR="00FB2ACC" w:rsidRDefault="006F4EE3" w:rsidP="00BD0F96">
      <w:pPr>
        <w:pStyle w:val="Odstavecseseznamem"/>
        <w:numPr>
          <w:ilvl w:val="1"/>
          <w:numId w:val="9"/>
        </w:numPr>
        <w:spacing w:line="360" w:lineRule="auto"/>
        <w:jc w:val="both"/>
        <w:rPr>
          <w:rFonts w:ascii="Times New Roman" w:hAnsi="Times New Roman" w:cs="Times New Roman"/>
        </w:rPr>
      </w:pPr>
      <w:r w:rsidRPr="006F4EE3">
        <w:rPr>
          <w:rFonts w:ascii="Times New Roman" w:hAnsi="Times New Roman" w:cs="Times New Roman"/>
        </w:rPr>
        <w:t xml:space="preserve">Druhá varianta narativu šikany jako důvodu k </w:t>
      </w:r>
      <w:proofErr w:type="spellStart"/>
      <w:r w:rsidRPr="006F4EE3">
        <w:rPr>
          <w:rFonts w:ascii="Times New Roman" w:hAnsi="Times New Roman" w:cs="Times New Roman"/>
        </w:rPr>
        <w:t>incelství</w:t>
      </w:r>
      <w:proofErr w:type="spellEnd"/>
      <w:r w:rsidRPr="006F4EE3">
        <w:rPr>
          <w:rFonts w:ascii="Times New Roman" w:hAnsi="Times New Roman" w:cs="Times New Roman"/>
        </w:rPr>
        <w:t xml:space="preserve"> je neoznačení pohlaví agresora. Neidentifikují tedy ani muže, ani ženu a mluví spíše obecněji. Připisuje šikanu spíše nedostatku sociálních dovedností než přímému vzhledu. V tomto narativu uživatelé přiznávají, že byli šikanováni, protože nedokázali navázat přátelské vztahy a nebyli schopni přizpůsobit se sociálním normám. Tento argument však stále nepopírá biologický determinismus, ale spíše ho doplňuje, protože mnoho </w:t>
      </w:r>
      <w:proofErr w:type="spellStart"/>
      <w:r w:rsidRPr="006F4EE3">
        <w:rPr>
          <w:rFonts w:ascii="Times New Roman" w:hAnsi="Times New Roman" w:cs="Times New Roman"/>
        </w:rPr>
        <w:t>incelů</w:t>
      </w:r>
      <w:proofErr w:type="spellEnd"/>
      <w:r w:rsidRPr="006F4EE3">
        <w:rPr>
          <w:rFonts w:ascii="Times New Roman" w:hAnsi="Times New Roman" w:cs="Times New Roman"/>
        </w:rPr>
        <w:t xml:space="preserve"> zároveň věří, že jejich sociální neobratnost byla důsledkem mentálních poruch, jako je autismus, schizofrenie nebo sociální úzkost</w:t>
      </w:r>
      <w:r w:rsidR="00BD0F96">
        <w:rPr>
          <w:rFonts w:ascii="Times New Roman" w:hAnsi="Times New Roman" w:cs="Times New Roman"/>
        </w:rPr>
        <w:t>.</w:t>
      </w:r>
    </w:p>
    <w:p w14:paraId="338B5F23" w14:textId="573A73ED" w:rsidR="00BD0F96" w:rsidRPr="00FB2ACC" w:rsidRDefault="00FB2ACC" w:rsidP="00FB2ACC">
      <w:pPr>
        <w:rPr>
          <w:rFonts w:ascii="Times New Roman" w:hAnsi="Times New Roman" w:cs="Times New Roman"/>
        </w:rPr>
      </w:pPr>
      <w:r>
        <w:rPr>
          <w:rFonts w:ascii="Times New Roman" w:hAnsi="Times New Roman" w:cs="Times New Roman"/>
        </w:rPr>
        <w:br w:type="page"/>
      </w:r>
    </w:p>
    <w:p w14:paraId="0F1D4F6B" w14:textId="77777777" w:rsidR="00BD0F96" w:rsidRDefault="006F4EE3" w:rsidP="00BD0F96">
      <w:pPr>
        <w:spacing w:line="360" w:lineRule="auto"/>
        <w:ind w:left="540"/>
        <w:jc w:val="both"/>
        <w:rPr>
          <w:rFonts w:ascii="Times New Roman" w:hAnsi="Times New Roman" w:cs="Times New Roman"/>
          <w:i/>
          <w:iCs/>
        </w:rPr>
      </w:pPr>
      <w:r w:rsidRPr="006F4EE3">
        <w:rPr>
          <w:rFonts w:ascii="Times New Roman" w:hAnsi="Times New Roman" w:cs="Times New Roman"/>
        </w:rPr>
        <w:lastRenderedPageBreak/>
        <w:t>Někteří uživatelé se také domnívají, že jejich nízká atraktivita přímo ovlivnila jejich šanci rozvíjet sociální dovednosti – například tím, že si nemohli dovolit být sebevědomí, protože už od dětství zažívali odmítání. To se opět vrací k deterministickému myšlení: pokud je někdo od dětství vylučován, nikdy se nenaučí fungovat v sociálních situacích, a tím se jeho šance na začlenění s věkem stále snižují.</w:t>
      </w:r>
      <w:r w:rsidR="00BD0F96" w:rsidRPr="00BD0F96">
        <w:rPr>
          <w:rFonts w:ascii="Times New Roman" w:hAnsi="Times New Roman" w:cs="Times New Roman"/>
          <w:i/>
          <w:iCs/>
        </w:rPr>
        <w:t xml:space="preserve"> </w:t>
      </w:r>
    </w:p>
    <w:p w14:paraId="6F374203" w14:textId="1700A742" w:rsidR="00BD0F96" w:rsidRDefault="00BD0F96" w:rsidP="00BD0F96">
      <w:pPr>
        <w:spacing w:line="360" w:lineRule="auto"/>
        <w:jc w:val="both"/>
        <w:rPr>
          <w:rFonts w:ascii="Times New Roman" w:hAnsi="Times New Roman" w:cs="Times New Roman"/>
          <w:i/>
          <w:iCs/>
        </w:rPr>
      </w:pPr>
      <w:r w:rsidRPr="00BD0F96">
        <w:rPr>
          <w:rFonts w:ascii="Times New Roman" w:hAnsi="Times New Roman" w:cs="Times New Roman"/>
          <w:i/>
          <w:iCs/>
        </w:rPr>
        <w:t>"Vždy jsem věděl, že nejsem moc pěkný, ale nikdy jsem nevěděl, že jsem až tak odporný, že se se mnou nikdo nechce bavit."</w:t>
      </w:r>
    </w:p>
    <w:p w14:paraId="35EC6FFE" w14:textId="77777777" w:rsidR="00BD0F96" w:rsidRPr="00BD0F96" w:rsidRDefault="00BD0F96" w:rsidP="00BD0F96">
      <w:pPr>
        <w:spacing w:line="360" w:lineRule="auto"/>
        <w:jc w:val="both"/>
        <w:rPr>
          <w:rFonts w:ascii="Times New Roman" w:hAnsi="Times New Roman" w:cs="Times New Roman"/>
          <w:i/>
          <w:iCs/>
        </w:rPr>
      </w:pPr>
      <w:r>
        <w:rPr>
          <w:rFonts w:ascii="Times New Roman" w:hAnsi="Times New Roman" w:cs="Times New Roman"/>
          <w:i/>
          <w:iCs/>
        </w:rPr>
        <w:tab/>
        <w:t>-komentář pod příspěvkem 7</w:t>
      </w:r>
    </w:p>
    <w:p w14:paraId="42C948E1" w14:textId="4A912356" w:rsidR="00CB5482" w:rsidRDefault="00CB5482" w:rsidP="006F4EE3">
      <w:pPr>
        <w:pStyle w:val="Odstavecseseznamem"/>
        <w:spacing w:line="360" w:lineRule="auto"/>
        <w:ind w:left="540"/>
        <w:jc w:val="both"/>
        <w:rPr>
          <w:rFonts w:ascii="Times New Roman" w:hAnsi="Times New Roman" w:cs="Times New Roman"/>
        </w:rPr>
      </w:pPr>
    </w:p>
    <w:p w14:paraId="63DF5749" w14:textId="77777777" w:rsidR="00CB5482" w:rsidRDefault="00CB5482">
      <w:pPr>
        <w:rPr>
          <w:rFonts w:ascii="Times New Roman" w:hAnsi="Times New Roman" w:cs="Times New Roman"/>
        </w:rPr>
      </w:pPr>
      <w:r>
        <w:rPr>
          <w:rFonts w:ascii="Times New Roman" w:hAnsi="Times New Roman" w:cs="Times New Roman"/>
        </w:rPr>
        <w:br w:type="page"/>
      </w:r>
    </w:p>
    <w:p w14:paraId="38EA093D" w14:textId="7001CFC6" w:rsidR="00B14C3D" w:rsidRDefault="00CB5482" w:rsidP="00CB5482">
      <w:pPr>
        <w:spacing w:line="360" w:lineRule="auto"/>
        <w:jc w:val="both"/>
        <w:rPr>
          <w:rFonts w:ascii="Times New Roman" w:hAnsi="Times New Roman" w:cs="Times New Roman"/>
        </w:rPr>
      </w:pPr>
      <w:proofErr w:type="spellStart"/>
      <w:r w:rsidRPr="00CB5482">
        <w:rPr>
          <w:rFonts w:ascii="Times New Roman" w:hAnsi="Times New Roman" w:cs="Times New Roman"/>
        </w:rPr>
        <w:lastRenderedPageBreak/>
        <w:t>Baele</w:t>
      </w:r>
      <w:proofErr w:type="spellEnd"/>
      <w:r w:rsidRPr="00CB5482">
        <w:rPr>
          <w:rFonts w:ascii="Times New Roman" w:hAnsi="Times New Roman" w:cs="Times New Roman"/>
        </w:rPr>
        <w:t xml:space="preserve">, S., </w:t>
      </w:r>
      <w:proofErr w:type="spellStart"/>
      <w:r w:rsidRPr="00CB5482">
        <w:rPr>
          <w:rFonts w:ascii="Times New Roman" w:hAnsi="Times New Roman" w:cs="Times New Roman"/>
        </w:rPr>
        <w:t>Brace</w:t>
      </w:r>
      <w:proofErr w:type="spellEnd"/>
      <w:r w:rsidRPr="00CB5482">
        <w:rPr>
          <w:rFonts w:ascii="Times New Roman" w:hAnsi="Times New Roman" w:cs="Times New Roman"/>
        </w:rPr>
        <w:t xml:space="preserve">, L., &amp; </w:t>
      </w:r>
      <w:proofErr w:type="spellStart"/>
      <w:r w:rsidRPr="00CB5482">
        <w:rPr>
          <w:rFonts w:ascii="Times New Roman" w:hAnsi="Times New Roman" w:cs="Times New Roman"/>
        </w:rPr>
        <w:t>Ging</w:t>
      </w:r>
      <w:proofErr w:type="spellEnd"/>
      <w:r w:rsidRPr="00CB5482">
        <w:rPr>
          <w:rFonts w:ascii="Times New Roman" w:hAnsi="Times New Roman" w:cs="Times New Roman"/>
        </w:rPr>
        <w:t xml:space="preserve">, D. (2023). A </w:t>
      </w:r>
      <w:proofErr w:type="spellStart"/>
      <w:r w:rsidRPr="00CB5482">
        <w:rPr>
          <w:rFonts w:ascii="Times New Roman" w:hAnsi="Times New Roman" w:cs="Times New Roman"/>
        </w:rPr>
        <w:t>Diachronic</w:t>
      </w:r>
      <w:proofErr w:type="spellEnd"/>
      <w:r w:rsidRPr="00CB5482">
        <w:rPr>
          <w:rFonts w:ascii="Times New Roman" w:hAnsi="Times New Roman" w:cs="Times New Roman"/>
        </w:rPr>
        <w:t xml:space="preserve"> </w:t>
      </w:r>
      <w:proofErr w:type="spellStart"/>
      <w:r w:rsidRPr="00CB5482">
        <w:rPr>
          <w:rFonts w:ascii="Times New Roman" w:hAnsi="Times New Roman" w:cs="Times New Roman"/>
        </w:rPr>
        <w:t>Cross-Platforms</w:t>
      </w:r>
      <w:proofErr w:type="spellEnd"/>
      <w:r w:rsidRPr="00CB5482">
        <w:rPr>
          <w:rFonts w:ascii="Times New Roman" w:hAnsi="Times New Roman" w:cs="Times New Roman"/>
        </w:rPr>
        <w:t xml:space="preserve"> </w:t>
      </w:r>
      <w:proofErr w:type="spellStart"/>
      <w:r w:rsidRPr="00CB5482">
        <w:rPr>
          <w:rFonts w:ascii="Times New Roman" w:hAnsi="Times New Roman" w:cs="Times New Roman"/>
        </w:rPr>
        <w:t>Analysis</w:t>
      </w:r>
      <w:proofErr w:type="spellEnd"/>
      <w:r w:rsidRPr="00CB5482">
        <w:rPr>
          <w:rFonts w:ascii="Times New Roman" w:hAnsi="Times New Roman" w:cs="Times New Roman"/>
        </w:rPr>
        <w:t xml:space="preserve"> </w:t>
      </w:r>
      <w:proofErr w:type="spellStart"/>
      <w:r w:rsidRPr="00CB5482">
        <w:rPr>
          <w:rFonts w:ascii="Times New Roman" w:hAnsi="Times New Roman" w:cs="Times New Roman"/>
        </w:rPr>
        <w:t>of</w:t>
      </w:r>
      <w:proofErr w:type="spellEnd"/>
      <w:r w:rsidRPr="00CB5482">
        <w:rPr>
          <w:rFonts w:ascii="Times New Roman" w:hAnsi="Times New Roman" w:cs="Times New Roman"/>
        </w:rPr>
        <w:t xml:space="preserve"> </w:t>
      </w:r>
      <w:proofErr w:type="spellStart"/>
      <w:r w:rsidRPr="00CB5482">
        <w:rPr>
          <w:rFonts w:ascii="Times New Roman" w:hAnsi="Times New Roman" w:cs="Times New Roman"/>
        </w:rPr>
        <w:t>Violent</w:t>
      </w:r>
      <w:proofErr w:type="spellEnd"/>
      <w:r w:rsidRPr="00CB5482">
        <w:rPr>
          <w:rFonts w:ascii="Times New Roman" w:hAnsi="Times New Roman" w:cs="Times New Roman"/>
        </w:rPr>
        <w:t xml:space="preserve"> </w:t>
      </w:r>
      <w:proofErr w:type="spellStart"/>
      <w:r w:rsidRPr="00CB5482">
        <w:rPr>
          <w:rFonts w:ascii="Times New Roman" w:hAnsi="Times New Roman" w:cs="Times New Roman"/>
        </w:rPr>
        <w:t>Extremist</w:t>
      </w:r>
      <w:proofErr w:type="spellEnd"/>
      <w:r w:rsidRPr="00CB5482">
        <w:rPr>
          <w:rFonts w:ascii="Times New Roman" w:hAnsi="Times New Roman" w:cs="Times New Roman"/>
        </w:rPr>
        <w:t xml:space="preserve"> </w:t>
      </w:r>
      <w:proofErr w:type="spellStart"/>
      <w:r w:rsidRPr="00CB5482">
        <w:rPr>
          <w:rFonts w:ascii="Times New Roman" w:hAnsi="Times New Roman" w:cs="Times New Roman"/>
        </w:rPr>
        <w:t>Language</w:t>
      </w:r>
      <w:proofErr w:type="spellEnd"/>
      <w:r w:rsidRPr="00CB5482">
        <w:rPr>
          <w:rFonts w:ascii="Times New Roman" w:hAnsi="Times New Roman" w:cs="Times New Roman"/>
        </w:rPr>
        <w:t xml:space="preserve"> in </w:t>
      </w:r>
      <w:proofErr w:type="spellStart"/>
      <w:r w:rsidRPr="00CB5482">
        <w:rPr>
          <w:rFonts w:ascii="Times New Roman" w:hAnsi="Times New Roman" w:cs="Times New Roman"/>
        </w:rPr>
        <w:t>the</w:t>
      </w:r>
      <w:proofErr w:type="spellEnd"/>
      <w:r w:rsidRPr="00CB5482">
        <w:rPr>
          <w:rFonts w:ascii="Times New Roman" w:hAnsi="Times New Roman" w:cs="Times New Roman"/>
        </w:rPr>
        <w:t xml:space="preserve"> </w:t>
      </w:r>
      <w:proofErr w:type="spellStart"/>
      <w:r w:rsidRPr="00CB5482">
        <w:rPr>
          <w:rFonts w:ascii="Times New Roman" w:hAnsi="Times New Roman" w:cs="Times New Roman"/>
        </w:rPr>
        <w:t>Incel</w:t>
      </w:r>
      <w:proofErr w:type="spellEnd"/>
      <w:r w:rsidRPr="00CB5482">
        <w:rPr>
          <w:rFonts w:ascii="Times New Roman" w:hAnsi="Times New Roman" w:cs="Times New Roman"/>
        </w:rPr>
        <w:t xml:space="preserve"> Online </w:t>
      </w:r>
      <w:proofErr w:type="spellStart"/>
      <w:r w:rsidRPr="00CB5482">
        <w:rPr>
          <w:rFonts w:ascii="Times New Roman" w:hAnsi="Times New Roman" w:cs="Times New Roman"/>
        </w:rPr>
        <w:t>Ecosystem</w:t>
      </w:r>
      <w:proofErr w:type="spellEnd"/>
      <w:r w:rsidRPr="00CB5482">
        <w:rPr>
          <w:rFonts w:ascii="Times New Roman" w:hAnsi="Times New Roman" w:cs="Times New Roman"/>
        </w:rPr>
        <w:t>. </w:t>
      </w:r>
      <w:proofErr w:type="spellStart"/>
      <w:r w:rsidRPr="00CB5482">
        <w:rPr>
          <w:rFonts w:ascii="Times New Roman" w:hAnsi="Times New Roman" w:cs="Times New Roman"/>
          <w:i/>
          <w:iCs/>
        </w:rPr>
        <w:t>Terrorism</w:t>
      </w:r>
      <w:proofErr w:type="spellEnd"/>
      <w:r w:rsidRPr="00CB5482">
        <w:rPr>
          <w:rFonts w:ascii="Times New Roman" w:hAnsi="Times New Roman" w:cs="Times New Roman"/>
          <w:i/>
          <w:iCs/>
        </w:rPr>
        <w:t xml:space="preserve"> and </w:t>
      </w:r>
      <w:proofErr w:type="spellStart"/>
      <w:r w:rsidRPr="00CB5482">
        <w:rPr>
          <w:rFonts w:ascii="Times New Roman" w:hAnsi="Times New Roman" w:cs="Times New Roman"/>
          <w:i/>
          <w:iCs/>
        </w:rPr>
        <w:t>Political</w:t>
      </w:r>
      <w:proofErr w:type="spellEnd"/>
      <w:r w:rsidRPr="00CB5482">
        <w:rPr>
          <w:rFonts w:ascii="Times New Roman" w:hAnsi="Times New Roman" w:cs="Times New Roman"/>
          <w:i/>
          <w:iCs/>
        </w:rPr>
        <w:t xml:space="preserve"> </w:t>
      </w:r>
      <w:proofErr w:type="spellStart"/>
      <w:r w:rsidRPr="00CB5482">
        <w:rPr>
          <w:rFonts w:ascii="Times New Roman" w:hAnsi="Times New Roman" w:cs="Times New Roman"/>
          <w:i/>
          <w:iCs/>
        </w:rPr>
        <w:t>Violence</w:t>
      </w:r>
      <w:proofErr w:type="spellEnd"/>
      <w:r w:rsidRPr="00CB5482">
        <w:rPr>
          <w:rFonts w:ascii="Times New Roman" w:hAnsi="Times New Roman" w:cs="Times New Roman"/>
        </w:rPr>
        <w:t>, </w:t>
      </w:r>
      <w:r w:rsidRPr="00CB5482">
        <w:rPr>
          <w:rFonts w:ascii="Times New Roman" w:hAnsi="Times New Roman" w:cs="Times New Roman"/>
          <w:i/>
          <w:iCs/>
        </w:rPr>
        <w:t>36</w:t>
      </w:r>
      <w:r w:rsidRPr="00CB5482">
        <w:rPr>
          <w:rFonts w:ascii="Times New Roman" w:hAnsi="Times New Roman" w:cs="Times New Roman"/>
        </w:rPr>
        <w:t xml:space="preserve">(3), 382–405. </w:t>
      </w:r>
      <w:hyperlink r:id="rId7" w:history="1">
        <w:r w:rsidRPr="00CB5482">
          <w:rPr>
            <w:rStyle w:val="Hypertextovodkaz"/>
            <w:rFonts w:ascii="Times New Roman" w:hAnsi="Times New Roman" w:cs="Times New Roman"/>
          </w:rPr>
          <w:t>https://doi.org/10.1080/09546553.2022.2161373</w:t>
        </w:r>
      </w:hyperlink>
    </w:p>
    <w:p w14:paraId="2B469F12" w14:textId="100DB04B" w:rsidR="00CB5482" w:rsidRPr="00CB5482" w:rsidRDefault="00CB5482" w:rsidP="00CB5482">
      <w:pPr>
        <w:spacing w:line="360" w:lineRule="auto"/>
        <w:jc w:val="both"/>
        <w:rPr>
          <w:rFonts w:ascii="Times New Roman" w:hAnsi="Times New Roman" w:cs="Times New Roman"/>
        </w:rPr>
      </w:pPr>
      <w:proofErr w:type="spellStart"/>
      <w:r w:rsidRPr="00CB5482">
        <w:rPr>
          <w:rFonts w:ascii="Times New Roman" w:hAnsi="Times New Roman" w:cs="Times New Roman"/>
        </w:rPr>
        <w:t>Bates</w:t>
      </w:r>
      <w:proofErr w:type="spellEnd"/>
      <w:r w:rsidRPr="00CB5482">
        <w:rPr>
          <w:rFonts w:ascii="Times New Roman" w:hAnsi="Times New Roman" w:cs="Times New Roman"/>
        </w:rPr>
        <w:t xml:space="preserve">, L. (2020). </w:t>
      </w:r>
      <w:proofErr w:type="spellStart"/>
      <w:r w:rsidRPr="00CB5482">
        <w:rPr>
          <w:rFonts w:ascii="Times New Roman" w:hAnsi="Times New Roman" w:cs="Times New Roman"/>
          <w:i/>
          <w:iCs/>
        </w:rPr>
        <w:t>Men</w:t>
      </w:r>
      <w:proofErr w:type="spellEnd"/>
      <w:r w:rsidRPr="00CB5482">
        <w:rPr>
          <w:rFonts w:ascii="Times New Roman" w:hAnsi="Times New Roman" w:cs="Times New Roman"/>
          <w:i/>
          <w:iCs/>
        </w:rPr>
        <w:t xml:space="preserve"> </w:t>
      </w:r>
      <w:proofErr w:type="spellStart"/>
      <w:r w:rsidRPr="00CB5482">
        <w:rPr>
          <w:rFonts w:ascii="Times New Roman" w:hAnsi="Times New Roman" w:cs="Times New Roman"/>
          <w:i/>
          <w:iCs/>
        </w:rPr>
        <w:t>who</w:t>
      </w:r>
      <w:proofErr w:type="spellEnd"/>
      <w:r w:rsidRPr="00CB5482">
        <w:rPr>
          <w:rFonts w:ascii="Times New Roman" w:hAnsi="Times New Roman" w:cs="Times New Roman"/>
          <w:i/>
          <w:iCs/>
        </w:rPr>
        <w:t xml:space="preserve"> </w:t>
      </w:r>
      <w:proofErr w:type="spellStart"/>
      <w:r w:rsidRPr="00CB5482">
        <w:rPr>
          <w:rFonts w:ascii="Times New Roman" w:hAnsi="Times New Roman" w:cs="Times New Roman"/>
          <w:i/>
          <w:iCs/>
        </w:rPr>
        <w:t>hate</w:t>
      </w:r>
      <w:proofErr w:type="spellEnd"/>
      <w:r w:rsidRPr="00CB5482">
        <w:rPr>
          <w:rFonts w:ascii="Times New Roman" w:hAnsi="Times New Roman" w:cs="Times New Roman"/>
          <w:i/>
          <w:iCs/>
        </w:rPr>
        <w:t xml:space="preserve"> </w:t>
      </w:r>
      <w:proofErr w:type="spellStart"/>
      <w:r w:rsidRPr="00CB5482">
        <w:rPr>
          <w:rFonts w:ascii="Times New Roman" w:hAnsi="Times New Roman" w:cs="Times New Roman"/>
          <w:i/>
          <w:iCs/>
        </w:rPr>
        <w:t>women</w:t>
      </w:r>
      <w:proofErr w:type="spellEnd"/>
      <w:r w:rsidRPr="00CB5482">
        <w:rPr>
          <w:rFonts w:ascii="Times New Roman" w:hAnsi="Times New Roman" w:cs="Times New Roman"/>
          <w:i/>
          <w:iCs/>
        </w:rPr>
        <w:t xml:space="preserve">: </w:t>
      </w:r>
      <w:proofErr w:type="spellStart"/>
      <w:r w:rsidRPr="00CB5482">
        <w:rPr>
          <w:rFonts w:ascii="Times New Roman" w:hAnsi="Times New Roman" w:cs="Times New Roman"/>
          <w:i/>
          <w:iCs/>
        </w:rPr>
        <w:t>From</w:t>
      </w:r>
      <w:proofErr w:type="spellEnd"/>
      <w:r w:rsidRPr="00CB5482">
        <w:rPr>
          <w:rFonts w:ascii="Times New Roman" w:hAnsi="Times New Roman" w:cs="Times New Roman"/>
          <w:i/>
          <w:iCs/>
        </w:rPr>
        <w:t xml:space="preserve"> </w:t>
      </w:r>
      <w:proofErr w:type="spellStart"/>
      <w:r w:rsidRPr="00CB5482">
        <w:rPr>
          <w:rFonts w:ascii="Times New Roman" w:hAnsi="Times New Roman" w:cs="Times New Roman"/>
          <w:i/>
          <w:iCs/>
        </w:rPr>
        <w:t>incels</w:t>
      </w:r>
      <w:proofErr w:type="spellEnd"/>
      <w:r w:rsidRPr="00CB5482">
        <w:rPr>
          <w:rFonts w:ascii="Times New Roman" w:hAnsi="Times New Roman" w:cs="Times New Roman"/>
          <w:i/>
          <w:iCs/>
        </w:rPr>
        <w:t xml:space="preserve"> to pickup </w:t>
      </w:r>
      <w:proofErr w:type="spellStart"/>
      <w:r w:rsidRPr="00CB5482">
        <w:rPr>
          <w:rFonts w:ascii="Times New Roman" w:hAnsi="Times New Roman" w:cs="Times New Roman"/>
          <w:i/>
          <w:iCs/>
        </w:rPr>
        <w:t>artists</w:t>
      </w:r>
      <w:proofErr w:type="spellEnd"/>
      <w:r w:rsidRPr="00CB5482">
        <w:rPr>
          <w:rFonts w:ascii="Times New Roman" w:hAnsi="Times New Roman" w:cs="Times New Roman"/>
          <w:i/>
          <w:iCs/>
        </w:rPr>
        <w:t xml:space="preserve">, </w:t>
      </w:r>
      <w:proofErr w:type="spellStart"/>
      <w:r w:rsidRPr="00CB5482">
        <w:rPr>
          <w:rFonts w:ascii="Times New Roman" w:hAnsi="Times New Roman" w:cs="Times New Roman"/>
          <w:i/>
          <w:iCs/>
        </w:rPr>
        <w:t>the</w:t>
      </w:r>
      <w:proofErr w:type="spellEnd"/>
      <w:r w:rsidRPr="00CB5482">
        <w:rPr>
          <w:rFonts w:ascii="Times New Roman" w:hAnsi="Times New Roman" w:cs="Times New Roman"/>
          <w:i/>
          <w:iCs/>
        </w:rPr>
        <w:t xml:space="preserve"> </w:t>
      </w:r>
      <w:proofErr w:type="spellStart"/>
      <w:r w:rsidRPr="00CB5482">
        <w:rPr>
          <w:rFonts w:ascii="Times New Roman" w:hAnsi="Times New Roman" w:cs="Times New Roman"/>
          <w:i/>
          <w:iCs/>
        </w:rPr>
        <w:t>truth</w:t>
      </w:r>
      <w:proofErr w:type="spellEnd"/>
      <w:r w:rsidRPr="00CB5482">
        <w:rPr>
          <w:rFonts w:ascii="Times New Roman" w:hAnsi="Times New Roman" w:cs="Times New Roman"/>
          <w:i/>
          <w:iCs/>
        </w:rPr>
        <w:t xml:space="preserve"> </w:t>
      </w:r>
      <w:proofErr w:type="spellStart"/>
      <w:r w:rsidRPr="00CB5482">
        <w:rPr>
          <w:rFonts w:ascii="Times New Roman" w:hAnsi="Times New Roman" w:cs="Times New Roman"/>
          <w:i/>
          <w:iCs/>
        </w:rPr>
        <w:t>about</w:t>
      </w:r>
      <w:proofErr w:type="spellEnd"/>
      <w:r w:rsidRPr="00CB5482">
        <w:rPr>
          <w:rFonts w:ascii="Times New Roman" w:hAnsi="Times New Roman" w:cs="Times New Roman"/>
          <w:i/>
          <w:iCs/>
        </w:rPr>
        <w:t xml:space="preserve"> </w:t>
      </w:r>
      <w:proofErr w:type="spellStart"/>
      <w:r w:rsidRPr="00CB5482">
        <w:rPr>
          <w:rFonts w:ascii="Times New Roman" w:hAnsi="Times New Roman" w:cs="Times New Roman"/>
          <w:i/>
          <w:iCs/>
        </w:rPr>
        <w:t>extreme</w:t>
      </w:r>
      <w:proofErr w:type="spellEnd"/>
      <w:r w:rsidRPr="00CB5482">
        <w:rPr>
          <w:rFonts w:ascii="Times New Roman" w:hAnsi="Times New Roman" w:cs="Times New Roman"/>
          <w:i/>
          <w:iCs/>
        </w:rPr>
        <w:t xml:space="preserve"> misogyny and </w:t>
      </w:r>
      <w:proofErr w:type="spellStart"/>
      <w:r w:rsidRPr="00CB5482">
        <w:rPr>
          <w:rFonts w:ascii="Times New Roman" w:hAnsi="Times New Roman" w:cs="Times New Roman"/>
          <w:i/>
          <w:iCs/>
        </w:rPr>
        <w:t>how</w:t>
      </w:r>
      <w:proofErr w:type="spellEnd"/>
      <w:r w:rsidRPr="00CB5482">
        <w:rPr>
          <w:rFonts w:ascii="Times New Roman" w:hAnsi="Times New Roman" w:cs="Times New Roman"/>
          <w:i/>
          <w:iCs/>
        </w:rPr>
        <w:t xml:space="preserve"> </w:t>
      </w:r>
      <w:proofErr w:type="spellStart"/>
      <w:r w:rsidRPr="00CB5482">
        <w:rPr>
          <w:rFonts w:ascii="Times New Roman" w:hAnsi="Times New Roman" w:cs="Times New Roman"/>
          <w:i/>
          <w:iCs/>
        </w:rPr>
        <w:t>it</w:t>
      </w:r>
      <w:proofErr w:type="spellEnd"/>
      <w:r w:rsidRPr="00CB5482">
        <w:rPr>
          <w:rFonts w:ascii="Times New Roman" w:hAnsi="Times New Roman" w:cs="Times New Roman"/>
          <w:i/>
          <w:iCs/>
        </w:rPr>
        <w:t xml:space="preserve"> </w:t>
      </w:r>
      <w:proofErr w:type="spellStart"/>
      <w:r w:rsidRPr="00CB5482">
        <w:rPr>
          <w:rFonts w:ascii="Times New Roman" w:hAnsi="Times New Roman" w:cs="Times New Roman"/>
          <w:i/>
          <w:iCs/>
        </w:rPr>
        <w:t>affects</w:t>
      </w:r>
      <w:proofErr w:type="spellEnd"/>
      <w:r w:rsidRPr="00CB5482">
        <w:rPr>
          <w:rFonts w:ascii="Times New Roman" w:hAnsi="Times New Roman" w:cs="Times New Roman"/>
          <w:i/>
          <w:iCs/>
        </w:rPr>
        <w:t xml:space="preserve"> </w:t>
      </w:r>
      <w:proofErr w:type="spellStart"/>
      <w:r w:rsidRPr="00CB5482">
        <w:rPr>
          <w:rFonts w:ascii="Times New Roman" w:hAnsi="Times New Roman" w:cs="Times New Roman"/>
          <w:i/>
          <w:iCs/>
        </w:rPr>
        <w:t>us</w:t>
      </w:r>
      <w:proofErr w:type="spellEnd"/>
      <w:r w:rsidRPr="00CB5482">
        <w:rPr>
          <w:rFonts w:ascii="Times New Roman" w:hAnsi="Times New Roman" w:cs="Times New Roman"/>
          <w:i/>
          <w:iCs/>
        </w:rPr>
        <w:t xml:space="preserve"> </w:t>
      </w:r>
      <w:proofErr w:type="spellStart"/>
      <w:r w:rsidRPr="00CB5482">
        <w:rPr>
          <w:rFonts w:ascii="Times New Roman" w:hAnsi="Times New Roman" w:cs="Times New Roman"/>
          <w:i/>
          <w:iCs/>
        </w:rPr>
        <w:t>all</w:t>
      </w:r>
      <w:proofErr w:type="spellEnd"/>
      <w:r w:rsidRPr="00CB5482">
        <w:rPr>
          <w:rFonts w:ascii="Times New Roman" w:hAnsi="Times New Roman" w:cs="Times New Roman"/>
          <w:i/>
          <w:iCs/>
        </w:rPr>
        <w:t>.</w:t>
      </w:r>
      <w:r w:rsidRPr="00CB5482">
        <w:rPr>
          <w:rFonts w:ascii="Times New Roman" w:hAnsi="Times New Roman" w:cs="Times New Roman"/>
        </w:rPr>
        <w:t xml:space="preserve"> Simon &amp; Schuster UK.</w:t>
      </w:r>
    </w:p>
    <w:p w14:paraId="56141A15" w14:textId="77777777" w:rsidR="00CB5482" w:rsidRDefault="00CB5482" w:rsidP="00CB5482">
      <w:pPr>
        <w:spacing w:line="360" w:lineRule="auto"/>
        <w:jc w:val="both"/>
        <w:rPr>
          <w:rFonts w:ascii="Times New Roman" w:hAnsi="Times New Roman"/>
        </w:rPr>
      </w:pPr>
      <w:proofErr w:type="spellStart"/>
      <w:r w:rsidRPr="00155640">
        <w:rPr>
          <w:rFonts w:ascii="Times New Roman" w:hAnsi="Times New Roman"/>
        </w:rPr>
        <w:t>Ging</w:t>
      </w:r>
      <w:proofErr w:type="spellEnd"/>
      <w:r w:rsidRPr="00155640">
        <w:rPr>
          <w:rFonts w:ascii="Times New Roman" w:hAnsi="Times New Roman"/>
        </w:rPr>
        <w:t xml:space="preserve">, D. (2019). </w:t>
      </w:r>
      <w:proofErr w:type="spellStart"/>
      <w:r w:rsidRPr="00155640">
        <w:rPr>
          <w:rFonts w:ascii="Times New Roman" w:hAnsi="Times New Roman"/>
        </w:rPr>
        <w:t>Alphas</w:t>
      </w:r>
      <w:proofErr w:type="spellEnd"/>
      <w:r w:rsidRPr="00155640">
        <w:rPr>
          <w:rFonts w:ascii="Times New Roman" w:hAnsi="Times New Roman"/>
        </w:rPr>
        <w:t xml:space="preserve">, </w:t>
      </w:r>
      <w:proofErr w:type="spellStart"/>
      <w:r w:rsidRPr="00155640">
        <w:rPr>
          <w:rFonts w:ascii="Times New Roman" w:hAnsi="Times New Roman"/>
        </w:rPr>
        <w:t>Betas</w:t>
      </w:r>
      <w:proofErr w:type="spellEnd"/>
      <w:r w:rsidRPr="00155640">
        <w:rPr>
          <w:rFonts w:ascii="Times New Roman" w:hAnsi="Times New Roman"/>
        </w:rPr>
        <w:t xml:space="preserve">, and </w:t>
      </w:r>
      <w:proofErr w:type="spellStart"/>
      <w:r w:rsidRPr="00155640">
        <w:rPr>
          <w:rFonts w:ascii="Times New Roman" w:hAnsi="Times New Roman"/>
        </w:rPr>
        <w:t>Incels</w:t>
      </w:r>
      <w:proofErr w:type="spellEnd"/>
      <w:r w:rsidRPr="00155640">
        <w:rPr>
          <w:rFonts w:ascii="Times New Roman" w:hAnsi="Times New Roman"/>
        </w:rPr>
        <w:t xml:space="preserve">: </w:t>
      </w:r>
      <w:proofErr w:type="spellStart"/>
      <w:r w:rsidRPr="00155640">
        <w:rPr>
          <w:rFonts w:ascii="Times New Roman" w:hAnsi="Times New Roman"/>
        </w:rPr>
        <w:t>Theorizing</w:t>
      </w:r>
      <w:proofErr w:type="spellEnd"/>
      <w:r w:rsidRPr="00155640">
        <w:rPr>
          <w:rFonts w:ascii="Times New Roman" w:hAnsi="Times New Roman"/>
        </w:rPr>
        <w:t xml:space="preserve"> </w:t>
      </w:r>
      <w:proofErr w:type="spellStart"/>
      <w:r w:rsidRPr="00155640">
        <w:rPr>
          <w:rFonts w:ascii="Times New Roman" w:hAnsi="Times New Roman"/>
        </w:rPr>
        <w:t>the</w:t>
      </w:r>
      <w:proofErr w:type="spellEnd"/>
      <w:r w:rsidRPr="00155640">
        <w:rPr>
          <w:rFonts w:ascii="Times New Roman" w:hAnsi="Times New Roman"/>
        </w:rPr>
        <w:t xml:space="preserve"> </w:t>
      </w:r>
      <w:proofErr w:type="spellStart"/>
      <w:r w:rsidRPr="00155640">
        <w:rPr>
          <w:rFonts w:ascii="Times New Roman" w:hAnsi="Times New Roman"/>
        </w:rPr>
        <w:t>Masculinities</w:t>
      </w:r>
      <w:proofErr w:type="spellEnd"/>
      <w:r w:rsidRPr="00155640">
        <w:rPr>
          <w:rFonts w:ascii="Times New Roman" w:hAnsi="Times New Roman"/>
        </w:rPr>
        <w:t xml:space="preserve"> </w:t>
      </w:r>
      <w:proofErr w:type="spellStart"/>
      <w:r w:rsidRPr="00155640">
        <w:rPr>
          <w:rFonts w:ascii="Times New Roman" w:hAnsi="Times New Roman"/>
        </w:rPr>
        <w:t>of</w:t>
      </w:r>
      <w:proofErr w:type="spellEnd"/>
      <w:r w:rsidRPr="00155640">
        <w:rPr>
          <w:rFonts w:ascii="Times New Roman" w:hAnsi="Times New Roman"/>
        </w:rPr>
        <w:t xml:space="preserve"> </w:t>
      </w:r>
      <w:proofErr w:type="spellStart"/>
      <w:r w:rsidRPr="00155640">
        <w:rPr>
          <w:rFonts w:ascii="Times New Roman" w:hAnsi="Times New Roman"/>
        </w:rPr>
        <w:t>the</w:t>
      </w:r>
      <w:proofErr w:type="spellEnd"/>
      <w:r w:rsidRPr="00155640">
        <w:rPr>
          <w:rFonts w:ascii="Times New Roman" w:hAnsi="Times New Roman"/>
        </w:rPr>
        <w:t xml:space="preserve"> </w:t>
      </w:r>
      <w:proofErr w:type="spellStart"/>
      <w:r w:rsidRPr="00155640">
        <w:rPr>
          <w:rFonts w:ascii="Times New Roman" w:hAnsi="Times New Roman"/>
        </w:rPr>
        <w:t>Manosphere</w:t>
      </w:r>
      <w:proofErr w:type="spellEnd"/>
      <w:r w:rsidRPr="00155640">
        <w:rPr>
          <w:rFonts w:ascii="Times New Roman" w:hAnsi="Times New Roman"/>
        </w:rPr>
        <w:t xml:space="preserve">. </w:t>
      </w:r>
      <w:proofErr w:type="spellStart"/>
      <w:r w:rsidRPr="00155640">
        <w:rPr>
          <w:rFonts w:ascii="Times New Roman" w:hAnsi="Times New Roman"/>
        </w:rPr>
        <w:t>Men</w:t>
      </w:r>
      <w:proofErr w:type="spellEnd"/>
      <w:r w:rsidRPr="00155640">
        <w:rPr>
          <w:rFonts w:ascii="Times New Roman" w:hAnsi="Times New Roman"/>
        </w:rPr>
        <w:t xml:space="preserve"> and </w:t>
      </w:r>
      <w:proofErr w:type="spellStart"/>
      <w:r w:rsidRPr="00155640">
        <w:rPr>
          <w:rFonts w:ascii="Times New Roman" w:hAnsi="Times New Roman"/>
        </w:rPr>
        <w:t>Masculinities</w:t>
      </w:r>
      <w:proofErr w:type="spellEnd"/>
      <w:r w:rsidRPr="00155640">
        <w:rPr>
          <w:rFonts w:ascii="Times New Roman" w:hAnsi="Times New Roman"/>
        </w:rPr>
        <w:t>, 22(4), 638–657.</w:t>
      </w:r>
    </w:p>
    <w:p w14:paraId="0F165754" w14:textId="2014A3C1" w:rsidR="00DD5A47" w:rsidRPr="00155640" w:rsidRDefault="00DD5A47" w:rsidP="00CB5482">
      <w:pPr>
        <w:spacing w:line="360" w:lineRule="auto"/>
        <w:jc w:val="both"/>
        <w:rPr>
          <w:rFonts w:ascii="Times New Roman" w:hAnsi="Times New Roman"/>
        </w:rPr>
      </w:pPr>
      <w:proofErr w:type="spellStart"/>
      <w:r w:rsidRPr="00DD5A47">
        <w:rPr>
          <w:rFonts w:ascii="Times New Roman" w:hAnsi="Times New Roman"/>
        </w:rPr>
        <w:t>Seligman</w:t>
      </w:r>
      <w:proofErr w:type="spellEnd"/>
      <w:r w:rsidRPr="00DD5A47">
        <w:rPr>
          <w:rFonts w:ascii="Times New Roman" w:hAnsi="Times New Roman"/>
        </w:rPr>
        <w:t xml:space="preserve">, M. E. (1972). </w:t>
      </w:r>
      <w:proofErr w:type="spellStart"/>
      <w:r w:rsidRPr="00DD5A47">
        <w:rPr>
          <w:rFonts w:ascii="Times New Roman" w:hAnsi="Times New Roman"/>
        </w:rPr>
        <w:t>Learned</w:t>
      </w:r>
      <w:proofErr w:type="spellEnd"/>
      <w:r w:rsidRPr="00DD5A47">
        <w:rPr>
          <w:rFonts w:ascii="Times New Roman" w:hAnsi="Times New Roman"/>
        </w:rPr>
        <w:t xml:space="preserve"> </w:t>
      </w:r>
      <w:proofErr w:type="spellStart"/>
      <w:r w:rsidRPr="00DD5A47">
        <w:rPr>
          <w:rFonts w:ascii="Times New Roman" w:hAnsi="Times New Roman"/>
        </w:rPr>
        <w:t>helplessness</w:t>
      </w:r>
      <w:proofErr w:type="spellEnd"/>
      <w:r w:rsidRPr="00DD5A47">
        <w:rPr>
          <w:rFonts w:ascii="Times New Roman" w:hAnsi="Times New Roman"/>
        </w:rPr>
        <w:t>. </w:t>
      </w:r>
      <w:proofErr w:type="spellStart"/>
      <w:r w:rsidRPr="00DD5A47">
        <w:rPr>
          <w:rFonts w:ascii="Times New Roman" w:hAnsi="Times New Roman"/>
          <w:i/>
          <w:iCs/>
        </w:rPr>
        <w:t>Annual</w:t>
      </w:r>
      <w:proofErr w:type="spellEnd"/>
      <w:r w:rsidRPr="00DD5A47">
        <w:rPr>
          <w:rFonts w:ascii="Times New Roman" w:hAnsi="Times New Roman"/>
          <w:i/>
          <w:iCs/>
        </w:rPr>
        <w:t xml:space="preserve"> </w:t>
      </w:r>
      <w:proofErr w:type="spellStart"/>
      <w:r w:rsidRPr="00DD5A47">
        <w:rPr>
          <w:rFonts w:ascii="Times New Roman" w:hAnsi="Times New Roman"/>
          <w:i/>
          <w:iCs/>
        </w:rPr>
        <w:t>review</w:t>
      </w:r>
      <w:proofErr w:type="spellEnd"/>
      <w:r w:rsidRPr="00DD5A47">
        <w:rPr>
          <w:rFonts w:ascii="Times New Roman" w:hAnsi="Times New Roman"/>
          <w:i/>
          <w:iCs/>
        </w:rPr>
        <w:t xml:space="preserve"> </w:t>
      </w:r>
      <w:proofErr w:type="spellStart"/>
      <w:r w:rsidRPr="00DD5A47">
        <w:rPr>
          <w:rFonts w:ascii="Times New Roman" w:hAnsi="Times New Roman"/>
          <w:i/>
          <w:iCs/>
        </w:rPr>
        <w:t>of</w:t>
      </w:r>
      <w:proofErr w:type="spellEnd"/>
      <w:r w:rsidRPr="00DD5A47">
        <w:rPr>
          <w:rFonts w:ascii="Times New Roman" w:hAnsi="Times New Roman"/>
          <w:i/>
          <w:iCs/>
        </w:rPr>
        <w:t xml:space="preserve"> </w:t>
      </w:r>
      <w:proofErr w:type="spellStart"/>
      <w:r w:rsidRPr="00DD5A47">
        <w:rPr>
          <w:rFonts w:ascii="Times New Roman" w:hAnsi="Times New Roman"/>
          <w:i/>
          <w:iCs/>
        </w:rPr>
        <w:t>medicine</w:t>
      </w:r>
      <w:proofErr w:type="spellEnd"/>
      <w:r w:rsidRPr="00DD5A47">
        <w:rPr>
          <w:rFonts w:ascii="Times New Roman" w:hAnsi="Times New Roman"/>
        </w:rPr>
        <w:t>, </w:t>
      </w:r>
      <w:r w:rsidRPr="00DD5A47">
        <w:rPr>
          <w:rFonts w:ascii="Times New Roman" w:hAnsi="Times New Roman"/>
          <w:i/>
          <w:iCs/>
        </w:rPr>
        <w:t>23</w:t>
      </w:r>
      <w:r w:rsidRPr="00DD5A47">
        <w:rPr>
          <w:rFonts w:ascii="Times New Roman" w:hAnsi="Times New Roman"/>
        </w:rPr>
        <w:t>(1), 407-412.</w:t>
      </w:r>
    </w:p>
    <w:p w14:paraId="7DFDB92D" w14:textId="77777777" w:rsidR="00CB5482" w:rsidRPr="006F4EE3" w:rsidRDefault="00CB5482" w:rsidP="006F4EE3">
      <w:pPr>
        <w:pStyle w:val="Odstavecseseznamem"/>
        <w:spacing w:line="360" w:lineRule="auto"/>
        <w:ind w:left="540"/>
        <w:jc w:val="both"/>
        <w:rPr>
          <w:rFonts w:ascii="Times New Roman" w:hAnsi="Times New Roman" w:cs="Times New Roman"/>
        </w:rPr>
      </w:pPr>
    </w:p>
    <w:sectPr w:rsidR="00CB5482" w:rsidRPr="006F4E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93AE2" w14:textId="77777777" w:rsidR="00704BD5" w:rsidRDefault="00704BD5" w:rsidP="00FB2ACC">
      <w:pPr>
        <w:spacing w:after="0" w:line="240" w:lineRule="auto"/>
      </w:pPr>
      <w:r>
        <w:separator/>
      </w:r>
    </w:p>
  </w:endnote>
  <w:endnote w:type="continuationSeparator" w:id="0">
    <w:p w14:paraId="69913FDC" w14:textId="77777777" w:rsidR="00704BD5" w:rsidRDefault="00704BD5" w:rsidP="00FB2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9318F" w14:textId="77777777" w:rsidR="00704BD5" w:rsidRDefault="00704BD5" w:rsidP="00FB2ACC">
      <w:pPr>
        <w:spacing w:after="0" w:line="240" w:lineRule="auto"/>
      </w:pPr>
      <w:r>
        <w:separator/>
      </w:r>
    </w:p>
  </w:footnote>
  <w:footnote w:type="continuationSeparator" w:id="0">
    <w:p w14:paraId="1AFB01F8" w14:textId="77777777" w:rsidR="00704BD5" w:rsidRDefault="00704BD5" w:rsidP="00FB2A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2D7B"/>
    <w:multiLevelType w:val="hybridMultilevel"/>
    <w:tmpl w:val="E35CD5E6"/>
    <w:lvl w:ilvl="0" w:tplc="FB22EDD0">
      <w:start w:val="1"/>
      <w:numFmt w:val="bullet"/>
      <w:lvlText w:val="-"/>
      <w:lvlJc w:val="left"/>
      <w:pPr>
        <w:ind w:left="1776" w:hanging="360"/>
      </w:pPr>
      <w:rPr>
        <w:rFonts w:ascii="Times New Roman" w:eastAsiaTheme="minorHAnsi"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 w15:restartNumberingAfterBreak="0">
    <w:nsid w:val="0D42444B"/>
    <w:multiLevelType w:val="multilevel"/>
    <w:tmpl w:val="0405001F"/>
    <w:lvl w:ilvl="0">
      <w:start w:val="1"/>
      <w:numFmt w:val="decimal"/>
      <w:lvlText w:val="%1."/>
      <w:lvlJc w:val="left"/>
      <w:pPr>
        <w:ind w:left="8148" w:hanging="360"/>
      </w:pPr>
    </w:lvl>
    <w:lvl w:ilvl="1">
      <w:start w:val="1"/>
      <w:numFmt w:val="decimal"/>
      <w:lvlText w:val="%1.%2."/>
      <w:lvlJc w:val="left"/>
      <w:pPr>
        <w:ind w:left="8580" w:hanging="432"/>
      </w:pPr>
    </w:lvl>
    <w:lvl w:ilvl="2">
      <w:start w:val="1"/>
      <w:numFmt w:val="decimal"/>
      <w:lvlText w:val="%1.%2.%3."/>
      <w:lvlJc w:val="left"/>
      <w:pPr>
        <w:ind w:left="9012" w:hanging="504"/>
      </w:pPr>
    </w:lvl>
    <w:lvl w:ilvl="3">
      <w:start w:val="1"/>
      <w:numFmt w:val="decimal"/>
      <w:lvlText w:val="%1.%2.%3.%4."/>
      <w:lvlJc w:val="left"/>
      <w:pPr>
        <w:ind w:left="9516" w:hanging="648"/>
      </w:pPr>
    </w:lvl>
    <w:lvl w:ilvl="4">
      <w:start w:val="1"/>
      <w:numFmt w:val="decimal"/>
      <w:lvlText w:val="%1.%2.%3.%4.%5."/>
      <w:lvlJc w:val="left"/>
      <w:pPr>
        <w:ind w:left="10020" w:hanging="792"/>
      </w:pPr>
    </w:lvl>
    <w:lvl w:ilvl="5">
      <w:start w:val="1"/>
      <w:numFmt w:val="decimal"/>
      <w:lvlText w:val="%1.%2.%3.%4.%5.%6."/>
      <w:lvlJc w:val="left"/>
      <w:pPr>
        <w:ind w:left="10524" w:hanging="936"/>
      </w:pPr>
    </w:lvl>
    <w:lvl w:ilvl="6">
      <w:start w:val="1"/>
      <w:numFmt w:val="decimal"/>
      <w:lvlText w:val="%1.%2.%3.%4.%5.%6.%7."/>
      <w:lvlJc w:val="left"/>
      <w:pPr>
        <w:ind w:left="11028" w:hanging="1080"/>
      </w:pPr>
    </w:lvl>
    <w:lvl w:ilvl="7">
      <w:start w:val="1"/>
      <w:numFmt w:val="decimal"/>
      <w:lvlText w:val="%1.%2.%3.%4.%5.%6.%7.%8."/>
      <w:lvlJc w:val="left"/>
      <w:pPr>
        <w:ind w:left="11532" w:hanging="1224"/>
      </w:pPr>
    </w:lvl>
    <w:lvl w:ilvl="8">
      <w:start w:val="1"/>
      <w:numFmt w:val="decimal"/>
      <w:lvlText w:val="%1.%2.%3.%4.%5.%6.%7.%8.%9."/>
      <w:lvlJc w:val="left"/>
      <w:pPr>
        <w:ind w:left="12108" w:hanging="1440"/>
      </w:pPr>
    </w:lvl>
  </w:abstractNum>
  <w:abstractNum w:abstractNumId="2" w15:restartNumberingAfterBreak="0">
    <w:nsid w:val="0EE340F5"/>
    <w:multiLevelType w:val="multilevel"/>
    <w:tmpl w:val="58E2449E"/>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BA3B6B"/>
    <w:multiLevelType w:val="multilevel"/>
    <w:tmpl w:val="58E2449E"/>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A90403"/>
    <w:multiLevelType w:val="multilevel"/>
    <w:tmpl w:val="E336467A"/>
    <w:lvl w:ilvl="0">
      <w:start w:val="1"/>
      <w:numFmt w:val="decimal"/>
      <w:lvlText w:val="%1."/>
      <w:lvlJc w:val="left"/>
      <w:pPr>
        <w:ind w:left="1068" w:hanging="360"/>
      </w:pPr>
      <w:rPr>
        <w:rFonts w:hint="default"/>
      </w:rPr>
    </w:lvl>
    <w:lvl w:ilvl="1">
      <w:start w:val="2"/>
      <w:numFmt w:val="decimal"/>
      <w:isLgl/>
      <w:lvlText w:val="%1.%2"/>
      <w:lvlJc w:val="left"/>
      <w:pPr>
        <w:ind w:left="1080" w:hanging="372"/>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3D274987"/>
    <w:multiLevelType w:val="multilevel"/>
    <w:tmpl w:val="0405001F"/>
    <w:lvl w:ilvl="0">
      <w:start w:val="1"/>
      <w:numFmt w:val="decimal"/>
      <w:lvlText w:val="%1."/>
      <w:lvlJc w:val="left"/>
      <w:pPr>
        <w:ind w:left="2484" w:hanging="360"/>
      </w:pPr>
    </w:lvl>
    <w:lvl w:ilvl="1">
      <w:start w:val="1"/>
      <w:numFmt w:val="decimal"/>
      <w:lvlText w:val="%1.%2."/>
      <w:lvlJc w:val="left"/>
      <w:pPr>
        <w:ind w:left="2916" w:hanging="432"/>
      </w:pPr>
    </w:lvl>
    <w:lvl w:ilvl="2">
      <w:start w:val="1"/>
      <w:numFmt w:val="decimal"/>
      <w:lvlText w:val="%1.%2.%3."/>
      <w:lvlJc w:val="left"/>
      <w:pPr>
        <w:ind w:left="3348" w:hanging="504"/>
      </w:pPr>
    </w:lvl>
    <w:lvl w:ilvl="3">
      <w:start w:val="1"/>
      <w:numFmt w:val="decimal"/>
      <w:lvlText w:val="%1.%2.%3.%4."/>
      <w:lvlJc w:val="left"/>
      <w:pPr>
        <w:ind w:left="3852" w:hanging="648"/>
      </w:pPr>
    </w:lvl>
    <w:lvl w:ilvl="4">
      <w:start w:val="1"/>
      <w:numFmt w:val="decimal"/>
      <w:lvlText w:val="%1.%2.%3.%4.%5."/>
      <w:lvlJc w:val="left"/>
      <w:pPr>
        <w:ind w:left="4356" w:hanging="792"/>
      </w:pPr>
    </w:lvl>
    <w:lvl w:ilvl="5">
      <w:start w:val="1"/>
      <w:numFmt w:val="decimal"/>
      <w:lvlText w:val="%1.%2.%3.%4.%5.%6."/>
      <w:lvlJc w:val="left"/>
      <w:pPr>
        <w:ind w:left="4860" w:hanging="936"/>
      </w:pPr>
    </w:lvl>
    <w:lvl w:ilvl="6">
      <w:start w:val="1"/>
      <w:numFmt w:val="decimal"/>
      <w:lvlText w:val="%1.%2.%3.%4.%5.%6.%7."/>
      <w:lvlJc w:val="left"/>
      <w:pPr>
        <w:ind w:left="5364" w:hanging="1080"/>
      </w:pPr>
    </w:lvl>
    <w:lvl w:ilvl="7">
      <w:start w:val="1"/>
      <w:numFmt w:val="decimal"/>
      <w:lvlText w:val="%1.%2.%3.%4.%5.%6.%7.%8."/>
      <w:lvlJc w:val="left"/>
      <w:pPr>
        <w:ind w:left="5868" w:hanging="1224"/>
      </w:pPr>
    </w:lvl>
    <w:lvl w:ilvl="8">
      <w:start w:val="1"/>
      <w:numFmt w:val="decimal"/>
      <w:lvlText w:val="%1.%2.%3.%4.%5.%6.%7.%8.%9."/>
      <w:lvlJc w:val="left"/>
      <w:pPr>
        <w:ind w:left="6444" w:hanging="1440"/>
      </w:pPr>
    </w:lvl>
  </w:abstractNum>
  <w:abstractNum w:abstractNumId="6" w15:restartNumberingAfterBreak="0">
    <w:nsid w:val="43497D4A"/>
    <w:multiLevelType w:val="multilevel"/>
    <w:tmpl w:val="9806B202"/>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EE2278"/>
    <w:multiLevelType w:val="hybridMultilevel"/>
    <w:tmpl w:val="D84212C0"/>
    <w:lvl w:ilvl="0" w:tplc="D4066400">
      <w:start w:val="1"/>
      <w:numFmt w:val="bullet"/>
      <w:lvlText w:val="-"/>
      <w:lvlJc w:val="left"/>
      <w:pPr>
        <w:ind w:left="900" w:hanging="360"/>
      </w:pPr>
      <w:rPr>
        <w:rFonts w:ascii="Times New Roman" w:eastAsiaTheme="minorHAnsi"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8" w15:restartNumberingAfterBreak="0">
    <w:nsid w:val="56856986"/>
    <w:multiLevelType w:val="hybridMultilevel"/>
    <w:tmpl w:val="E90272FC"/>
    <w:lvl w:ilvl="0" w:tplc="72886870">
      <w:start w:val="1"/>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6EC5F1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1AC5EE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F812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45842800">
    <w:abstractNumId w:val="11"/>
  </w:num>
  <w:num w:numId="2" w16cid:durableId="613220460">
    <w:abstractNumId w:val="9"/>
  </w:num>
  <w:num w:numId="3" w16cid:durableId="1557473500">
    <w:abstractNumId w:val="5"/>
  </w:num>
  <w:num w:numId="4" w16cid:durableId="1433163618">
    <w:abstractNumId w:val="1"/>
  </w:num>
  <w:num w:numId="5" w16cid:durableId="1608653804">
    <w:abstractNumId w:val="10"/>
  </w:num>
  <w:num w:numId="6" w16cid:durableId="54742575">
    <w:abstractNumId w:val="4"/>
  </w:num>
  <w:num w:numId="7" w16cid:durableId="922758720">
    <w:abstractNumId w:val="6"/>
  </w:num>
  <w:num w:numId="8" w16cid:durableId="1670063379">
    <w:abstractNumId w:val="2"/>
  </w:num>
  <w:num w:numId="9" w16cid:durableId="1698235438">
    <w:abstractNumId w:val="3"/>
  </w:num>
  <w:num w:numId="10" w16cid:durableId="232396730">
    <w:abstractNumId w:val="7"/>
  </w:num>
  <w:num w:numId="11" w16cid:durableId="1714187667">
    <w:abstractNumId w:val="0"/>
  </w:num>
  <w:num w:numId="12" w16cid:durableId="19628830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E3"/>
    <w:rsid w:val="006F4EE3"/>
    <w:rsid w:val="00704BD5"/>
    <w:rsid w:val="00795011"/>
    <w:rsid w:val="00B14C3D"/>
    <w:rsid w:val="00BD0F96"/>
    <w:rsid w:val="00CB5482"/>
    <w:rsid w:val="00CD15B0"/>
    <w:rsid w:val="00DD5A47"/>
    <w:rsid w:val="00E3190E"/>
    <w:rsid w:val="00F544D5"/>
    <w:rsid w:val="00FB2A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7C6DD"/>
  <w15:chartTrackingRefBased/>
  <w15:docId w15:val="{A9B07EA3-4DDF-4CAB-8670-C76721F1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E3"/>
  </w:style>
  <w:style w:type="paragraph" w:styleId="Nadpis1">
    <w:name w:val="heading 1"/>
    <w:basedOn w:val="Normln"/>
    <w:next w:val="Normln"/>
    <w:link w:val="Nadpis1Char"/>
    <w:uiPriority w:val="9"/>
    <w:qFormat/>
    <w:rsid w:val="006F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F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F4EE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F4EE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F4EE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F4EE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F4EE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F4EE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F4EE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F4EE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F4EE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F4EE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F4EE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F4EE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F4EE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F4EE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F4EE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F4EE3"/>
    <w:rPr>
      <w:rFonts w:eastAsiaTheme="majorEastAsia" w:cstheme="majorBidi"/>
      <w:color w:val="272727" w:themeColor="text1" w:themeTint="D8"/>
    </w:rPr>
  </w:style>
  <w:style w:type="paragraph" w:styleId="Nzev">
    <w:name w:val="Title"/>
    <w:basedOn w:val="Normln"/>
    <w:next w:val="Normln"/>
    <w:link w:val="NzevChar"/>
    <w:uiPriority w:val="10"/>
    <w:qFormat/>
    <w:rsid w:val="006F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F4EE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F4EE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F4EE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F4EE3"/>
    <w:pPr>
      <w:spacing w:before="160"/>
      <w:jc w:val="center"/>
    </w:pPr>
    <w:rPr>
      <w:i/>
      <w:iCs/>
      <w:color w:val="404040" w:themeColor="text1" w:themeTint="BF"/>
    </w:rPr>
  </w:style>
  <w:style w:type="character" w:customStyle="1" w:styleId="CittChar">
    <w:name w:val="Citát Char"/>
    <w:basedOn w:val="Standardnpsmoodstavce"/>
    <w:link w:val="Citt"/>
    <w:uiPriority w:val="29"/>
    <w:rsid w:val="006F4EE3"/>
    <w:rPr>
      <w:i/>
      <w:iCs/>
      <w:color w:val="404040" w:themeColor="text1" w:themeTint="BF"/>
    </w:rPr>
  </w:style>
  <w:style w:type="paragraph" w:styleId="Odstavecseseznamem">
    <w:name w:val="List Paragraph"/>
    <w:basedOn w:val="Normln"/>
    <w:uiPriority w:val="34"/>
    <w:qFormat/>
    <w:rsid w:val="006F4EE3"/>
    <w:pPr>
      <w:ind w:left="720"/>
      <w:contextualSpacing/>
    </w:pPr>
  </w:style>
  <w:style w:type="character" w:styleId="Zdraznnintenzivn">
    <w:name w:val="Intense Emphasis"/>
    <w:basedOn w:val="Standardnpsmoodstavce"/>
    <w:uiPriority w:val="21"/>
    <w:qFormat/>
    <w:rsid w:val="006F4EE3"/>
    <w:rPr>
      <w:i/>
      <w:iCs/>
      <w:color w:val="0F4761" w:themeColor="accent1" w:themeShade="BF"/>
    </w:rPr>
  </w:style>
  <w:style w:type="paragraph" w:styleId="Vrazncitt">
    <w:name w:val="Intense Quote"/>
    <w:basedOn w:val="Normln"/>
    <w:next w:val="Normln"/>
    <w:link w:val="VrazncittChar"/>
    <w:uiPriority w:val="30"/>
    <w:qFormat/>
    <w:rsid w:val="006F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F4EE3"/>
    <w:rPr>
      <w:i/>
      <w:iCs/>
      <w:color w:val="0F4761" w:themeColor="accent1" w:themeShade="BF"/>
    </w:rPr>
  </w:style>
  <w:style w:type="character" w:styleId="Odkazintenzivn">
    <w:name w:val="Intense Reference"/>
    <w:basedOn w:val="Standardnpsmoodstavce"/>
    <w:uiPriority w:val="32"/>
    <w:qFormat/>
    <w:rsid w:val="006F4EE3"/>
    <w:rPr>
      <w:b/>
      <w:bCs/>
      <w:smallCaps/>
      <w:color w:val="0F4761" w:themeColor="accent1" w:themeShade="BF"/>
      <w:spacing w:val="5"/>
    </w:rPr>
  </w:style>
  <w:style w:type="character" w:styleId="Hypertextovodkaz">
    <w:name w:val="Hyperlink"/>
    <w:basedOn w:val="Standardnpsmoodstavce"/>
    <w:uiPriority w:val="99"/>
    <w:unhideWhenUsed/>
    <w:rsid w:val="00CB5482"/>
    <w:rPr>
      <w:color w:val="467886" w:themeColor="hyperlink"/>
      <w:u w:val="single"/>
    </w:rPr>
  </w:style>
  <w:style w:type="character" w:styleId="Nevyeenzmnka">
    <w:name w:val="Unresolved Mention"/>
    <w:basedOn w:val="Standardnpsmoodstavce"/>
    <w:uiPriority w:val="99"/>
    <w:semiHidden/>
    <w:unhideWhenUsed/>
    <w:rsid w:val="00CB5482"/>
    <w:rPr>
      <w:color w:val="605E5C"/>
      <w:shd w:val="clear" w:color="auto" w:fill="E1DFDD"/>
    </w:rPr>
  </w:style>
  <w:style w:type="paragraph" w:styleId="Zhlav">
    <w:name w:val="header"/>
    <w:basedOn w:val="Normln"/>
    <w:link w:val="ZhlavChar"/>
    <w:uiPriority w:val="99"/>
    <w:unhideWhenUsed/>
    <w:rsid w:val="00FB2A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2ACC"/>
  </w:style>
  <w:style w:type="paragraph" w:styleId="Zpat">
    <w:name w:val="footer"/>
    <w:basedOn w:val="Normln"/>
    <w:link w:val="ZpatChar"/>
    <w:uiPriority w:val="99"/>
    <w:unhideWhenUsed/>
    <w:rsid w:val="00FB2ACC"/>
    <w:pPr>
      <w:tabs>
        <w:tab w:val="center" w:pos="4536"/>
        <w:tab w:val="right" w:pos="9072"/>
      </w:tabs>
      <w:spacing w:after="0" w:line="240" w:lineRule="auto"/>
    </w:pPr>
  </w:style>
  <w:style w:type="character" w:customStyle="1" w:styleId="ZpatChar">
    <w:name w:val="Zápatí Char"/>
    <w:basedOn w:val="Standardnpsmoodstavce"/>
    <w:link w:val="Zpat"/>
    <w:uiPriority w:val="99"/>
    <w:rsid w:val="00FB2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80/09546553.2022.21613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9</Pages>
  <Words>2016</Words>
  <Characters>12058</Characters>
  <Application>Microsoft Office Word</Application>
  <DocSecurity>0</DocSecurity>
  <Lines>179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Nechvátalová</dc:creator>
  <cp:keywords/>
  <dc:description/>
  <cp:lastModifiedBy>Tereza Nechvátalová</cp:lastModifiedBy>
  <cp:revision>1</cp:revision>
  <dcterms:created xsi:type="dcterms:W3CDTF">2025-04-01T03:23:00Z</dcterms:created>
  <dcterms:modified xsi:type="dcterms:W3CDTF">2025-04-01T04:39:00Z</dcterms:modified>
</cp:coreProperties>
</file>