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Pedagogická fakulta, Univerzita Karlova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/>
    </w:p>
    <w:p>
      <w:pPr>
        <w:pBdr/>
        <w:spacing/>
        <w:ind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</w:rPr>
        <w:t xml:space="preserve">Studentka : Markéta Štěpánková, DiS.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Obor: 1.STZŠ, K., 5. Ročník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ID: 95849055</w:t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eastAsia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Předmět: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 Didaktické aspekty hudby pro děti (Hudba pro děti OK0608117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)</w:t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Bdr/>
        <w:tabs>
          <w:tab w:val="left" w:leader="none" w:pos="3626"/>
        </w:tabs>
        <w:spacing/>
        <w:ind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Vyučující:</w:t>
      </w:r>
      <w:r>
        <w:rPr>
          <w:rFonts w:ascii="Calibri" w:hAnsi="Calibri" w:cs="Calibri"/>
          <w:sz w:val="24"/>
          <w:szCs w:val="24"/>
          <w:highlight w:val="none"/>
        </w:rPr>
        <w:t xml:space="preserve"> PhDr. Kateřina Hurníková, Ph.D.</w:t>
      </w:r>
      <w:r>
        <w:rPr>
          <w:rFonts w:ascii="Calibri" w:hAnsi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                          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                    Příprava na hodinu hudební výchovy - poslech                                 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Ročník: 3. ročník         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Téma:   Bohuslav Martinů, Otvírání studánek („Králko, milá Králko.“</w:t>
      </w: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)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Cíle dle RVP:  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HV- 3- 1-03   Žák využívá jednoduché hudební nástroje k doprovodné hře.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HV-  3-1-04  Žák reaguje pohybem na znějící hudbu, vyjadřuje metrum, tempo, </w:t>
      </w: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dynamiku, směr melodie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Cíle:    Žák se seznámí s hudbou skladatele B.Martinů</w:t>
      </w: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.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    Žák se seznámí s lidovými tradicemi.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    Žák pozná důležitost ochrany vodních zdrojů dříve i nyní.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    Žák buduje hudební představivost.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    Žák pohybově doprovodí část skladby.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    Žák hudebně doprovodí část skladby.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Motivace, 7 minut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Rozhovor se žáky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„Dnes si budeme povídat o lidových tradicích na jaře. Viděli jste někdy nějaké jarní slavnosti? Jaké? Jakým způsobem se slavilo?“  – nápady žáků možno zaznamenávat do myšlenkové mapy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„My si dnes představíme, jak se mimo jiné dříve vítalo jaro. Souvisí s tím důležitá věc. Poznali byste o co se jedná? Co vidíme na obrázku?“ – žákům ukážu na interaktivní tabuli obrázek studánek.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466975" cy="18478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79817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466974" cy="1847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94.25pt;height:145.50pt;mso-wrap-distance-left:0.00pt;mso-wrap-distance-top:0.00pt;mso-wrap-distance-right:0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Online. In: . Dostupné z: </w:t>
      </w:r>
      <w:hyperlink r:id="rId10" w:tooltip="https://www.zurnal.upol.cz/nc/zprava/clanek/jezirko-v-kostele-i-studanka-s-pokladem-inspirujte-se-k-vyletum-za-vodou/" w:history="1">
        <w:r>
          <w:rPr>
            <w:rStyle w:val="880"/>
            <w:rFonts w:ascii="Open Sans" w:hAnsi="Open Sans" w:eastAsia="Open Sans" w:cs="Open Sans"/>
            <w:color w:val="007bff"/>
            <w:sz w:val="24"/>
            <w:highlight w:val="white"/>
            <w:u w:val="none"/>
          </w:rPr>
          <w:t xml:space="preserve">https://www.zurnal.upol.cz/nc/zprava/clanek/jezirko-v-kostele-i-studanka-s-pokladem-inspirujte-se-k-vyletum-za-vodou/</w:t>
        </w:r>
      </w:hyperlink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.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857500" cy="16002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42355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25.00pt;height:126.00pt;mso-wrap-distance-left:0.00pt;mso-wrap-distance-top:0.00pt;mso-wrap-distance-right:0.00pt;mso-wrap-distance-bottom:0.00pt;z-index:1;" stroked="false">
                <v:imagedata r:id="rId11" o:title=""/>
                <o:lock v:ext="edit" rotation="t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/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Online. In: . Dostupné z: </w:t>
      </w:r>
      <w:hyperlink r:id="rId12" w:tooltip="https://mapy.cz/zakladni?source=base&amp;id=1896208&amp;gallery=1&amp;sourcep=foto&amp;idp=201004&amp;x=18.3613889&amp;y=49.3897222&amp;z=17" w:history="1">
        <w:r>
          <w:rPr>
            <w:rStyle w:val="880"/>
            <w:rFonts w:ascii="Open Sans" w:hAnsi="Open Sans" w:eastAsia="Open Sans" w:cs="Open Sans"/>
            <w:color w:val="007bff"/>
            <w:sz w:val="24"/>
            <w:highlight w:val="white"/>
            <w:u w:val="none"/>
          </w:rPr>
          <w:t xml:space="preserve">https://mapy.cz/zakladni?source=base&amp;id=1896208&amp;gallery=1&amp;sourcep=foto&amp;idp=201004&amp;x=18.3613889&amp;y=49.3897222&amp;z=17</w:t>
        </w:r>
      </w:hyperlink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. 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„Co to je to studánka? Znáte nějakou studánku ve vašem okolí? Napadá vás, proč byly studánky pro lidi důležité?“ – souvislost s každodenním životem, velká důležitost, důležitý zdroj pitné vody, lidé si nemohli pustit vodu z kohoutku doma, něměli vodovod.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„K tomuto tématu se váže jeden lidový zvyk. Vzhledem k tomu, že lidé si studánek vážili, jejich moc někdy vnímali i jako magickou, po zimě se o ně chtěli postarat. Napadá vás způsob, jakým to mohli dělat?“ – návrhy zaznamenávám do myšlenkové mapy, žáci dojdou společně k myšlence čištění studánek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 po zimě.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Seznámení s rituálem otvírání studánek: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Mladé dívky obchází studánky v okolí, čistí studánku, zbavují ji nečistot, vybírají bláto, vykládají kamením, zpívají, tančí, jedna z dívek – královnička.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Poslech, 10 minut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Nyní si poslechneme část skladby B.Martinů, která se přímo jmenuje Otvírání studánek a tento skladatel ji složil jako vzpomínku na své dětství a mládí, kdy zažil podobné obřady na vlastní kůži.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 Na báseň svého přítele Miloslava Bureše složil hudbu a vytvořil tak oslavnou skladbu, kantátu.“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Poslech části skladby : Otvírání studánek „Králko, milá Králko.“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MARTINŮ, Bohuslav a BUREŠ, Miloslav. Otvírání studánek: Smíšený pěvecký sbor města Hodonína. Online. In: . Dostupné z: </w:t>
      </w:r>
      <w:hyperlink r:id="rId13" w:tooltip="https://www.youtube.com/watch?v=JYbf43b2prg&amp;t=302s" w:history="1">
        <w:r>
          <w:rPr>
            <w:rStyle w:val="880"/>
            <w:rFonts w:ascii="Open Sans" w:hAnsi="Open Sans" w:eastAsia="Open Sans" w:cs="Open Sans"/>
            <w:color w:val="007bff"/>
            <w:sz w:val="24"/>
            <w:highlight w:val="white"/>
            <w:u w:val="none"/>
          </w:rPr>
          <w:t xml:space="preserve">https://www.youtube.com/watch?v=JYbf43b2prg&amp;t=302s</w:t>
        </w:r>
      </w:hyperlink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.</w:t>
      </w:r>
      <w:r>
        <w:rPr>
          <w:rFonts w:ascii="Open Sans" w:hAnsi="Open Sans" w:eastAsia="Open Sans" w:cs="Open Sans"/>
          <w:color w:val="212529"/>
          <w:sz w:val="24"/>
          <w:highlight w:val="whit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(Čas: 5:36 - 6:06)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color w:val="212529"/>
          <w:sz w:val="24"/>
          <w:highlight w:val="none"/>
        </w:rPr>
        <w:t xml:space="preserve">Práce s pracovním listem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color w:val="212529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color w:val="212529"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color w:val="212529"/>
          <w:sz w:val="24"/>
          <w:highlight w:val="none"/>
        </w:rPr>
        <w:t xml:space="preserve">„Nyní se  při poslechu zkuste zamyslet, jak na vás hudba působí a vyznačte vaše pocity do pracovního listu.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“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Znovu přehraji skladbu.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„Jakou měla skladba náladu? Jaké slyšíš hudební nástroje? Zpívá jednotlivec, nebo sbor?...“ 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- sdílení</w:t>
      </w:r>
      <w:r>
        <w:rPr>
          <w:rFonts w:ascii="Calibri" w:hAnsi="Calibri" w:eastAsia="Calibri" w:cs="Calibri"/>
          <w:sz w:val="24"/>
          <w:szCs w:val="24"/>
        </w:rPr>
        <w:t xml:space="preserve">, porovnání odpovědí, potvrzení odpovědí při dalším poslechu skladby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„Pokuste se teď zachytit, jaká slova sbor zpívá, nastražte uši a poslouchejte!“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7"/>
        </w:num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(Přehraji pouze „Králko, milá Králko, studánko, rubínko.“)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7"/>
        </w:num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Sdílení odpovědí, poslech, napíšu správný text na tabuli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„Opět nastražte uši, tentokráte to už bude složitější. Můžete se poradit se sousedem. Co slyšíte? Jak text pokračuje? Napište do pracovního listu.“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8"/>
        </w:num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(Přehraji pokračování „Proč tebe zkalili,...“)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8"/>
        </w:num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Sdílení odpovědí, poslech, napíšu správný text na tabuli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8"/>
        </w:num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  <w:t xml:space="preserve">Vysvětlení významu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Hra na nástroje,</w:t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 10 minut</w:t>
      </w:r>
      <w:r>
        <w:rPr>
          <w:rFonts w:ascii="Calibri" w:hAnsi="Calibri" w:eastAsia="Calibri" w:cs="Calibri"/>
          <w:sz w:val="24"/>
          <w:szCs w:val="24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„Pokusíme se teď doprovodit skladbu na hudební nástroje. “</w:t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eastAsia="Calibri" w:cs="Calibri"/>
          <w:sz w:val="24"/>
          <w:szCs w:val="24"/>
          <w:highlight w:val="none"/>
        </w:rPr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pStyle w:val="897"/>
        <w:numPr>
          <w:ilvl w:val="0"/>
          <w:numId w:val="9"/>
        </w:numPr>
        <w:pBdr/>
        <w:spacing/>
        <w:ind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Na tabuli promítnu notový záznam melodie s textem části skladby.</w:t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Style w:val="897"/>
        <w:numPr>
          <w:ilvl w:val="0"/>
          <w:numId w:val="9"/>
        </w:numPr>
        <w:pBdr/>
        <w:spacing/>
        <w:ind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Žáky nechám navrhnout party pro jednotlivé nástroje (rytmická ostinata)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– 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 můžeme společně zapsat na tabuli jednotlivá ostinata a žáci si příslušné ostinato zapíšou k sobě do notové osnovy.</w:t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Style w:val="897"/>
        <w:numPr>
          <w:ilvl w:val="0"/>
          <w:numId w:val="9"/>
        </w:numPr>
        <w:pBdr/>
        <w:spacing/>
        <w:ind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2 x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„Zkouška“ bez hudby, pouze recitace a k tomu rytmický doprovod.</w:t>
      </w:r>
      <w:r>
        <w:rPr>
          <w:rFonts w:ascii="Calibri" w:hAnsi="Calibri" w:eastAsia="Calibri" w:cs="Calibri"/>
          <w:sz w:val="24"/>
          <w:szCs w:val="24"/>
          <w:highlight w:val="none"/>
        </w:rPr>
      </w:r>
    </w:p>
    <w:p>
      <w:pPr>
        <w:pStyle w:val="897"/>
        <w:numPr>
          <w:ilvl w:val="0"/>
          <w:numId w:val="9"/>
        </w:numPr>
        <w:pBdr/>
        <w:spacing/>
        <w:ind/>
        <w:rPr>
          <w:rFonts w:ascii="Calibri" w:hAnsi="Calibri" w:cs="Calibri"/>
          <w:sz w:val="24"/>
          <w:szCs w:val="24"/>
          <w:highlight w:val="none"/>
        </w:rPr>
      </w:pPr>
      <w:r>
        <w:rPr>
          <w:rFonts w:ascii="Calibri" w:hAnsi="Calibri" w:eastAsia="Calibri" w:cs="Calibri"/>
          <w:sz w:val="24"/>
          <w:szCs w:val="24"/>
          <w:highlight w:val="none"/>
        </w:rPr>
        <w:t xml:space="preserve">Zahrajeme společně s nahrávkou</w:t>
      </w:r>
      <w:r>
        <w:rPr>
          <w:rFonts w:ascii="Calibri" w:hAnsi="Calibri" w:eastAsia="Calibri" w:cs="Calibri"/>
          <w:sz w:val="24"/>
          <w:szCs w:val="24"/>
          <w:highlight w:val="none"/>
        </w:rPr>
        <w:t xml:space="preserve">.</w:t>
      </w:r>
      <w:r>
        <w:rPr>
          <w:rFonts w:ascii="Calibri" w:hAnsi="Calibri" w:cs="Calibri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Taneční doprovod, 7 minut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„Pojďme si společně vyzkoušet, jakým způsobem by se dala hudba pohybově doprovodit.“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(Pro inspiraci by se zde dala použít i recitační část z úryvku. 5:03 - 5:36)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0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Připomenutí zákonitostí dvoudobého a třídobého taktu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0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Nápady žáků.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0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Recitační část úryvku – poslech ukázky jako inspirace.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0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Žáci utvoří kruh, společně utvoříme jednoduchou choreografii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Tanec a hudba dohromady 6 minut</w:t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1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Rozdělení na dvě skupinky, jedna skupina tančí, druhá hraje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 na hudební nástroje.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1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„Zkouška“ bez hudby, pouze nástroje a tanec.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1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Hudba s tancem a doprovodem na Orff.nástroje.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1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Zájemci mohou zpívat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  <w:t xml:space="preserve">Reflexe, 5 minut</w:t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„Co jsme dnes tvořili/slyšeli?“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2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Co je to kantáta?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2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Lidové tradice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2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Hudba B.Martinů, Otvírání studánek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2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Poslech skladby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2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Tvoření hudebního doprovodu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Style w:val="897"/>
        <w:numPr>
          <w:ilvl w:val="0"/>
          <w:numId w:val="12"/>
        </w:numPr>
        <w:pBdr/>
        <w:spacing/>
        <w:ind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Tanečního doprovodu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„Jak se vám hudba B. Martinů líbila?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  <w:t xml:space="preserve"> Jak jste se cítili při poslechu?“</w:t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eastAsia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eastAsia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0" w:left="0"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 w:firstLine="0" w:left="0"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eastAsia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 w:firstLine="0" w:left="0"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DOLEJŠOVÁ VALACHOVÁ, Eva. Živé tradice, Královničky a otvírání studánek. Online. Dostupné z: </w:t>
      </w:r>
      <w:hyperlink r:id="rId14" w:tooltip="https://web.archive.org/web/20171202203131/http://www.zivetradice.cz/2017/05/kralovnicky-otvirani-studanek.html" w:history="1">
        <w:r>
          <w:rPr>
            <w:rStyle w:val="880"/>
            <w:rFonts w:ascii="Open Sans" w:hAnsi="Open Sans" w:eastAsia="Open Sans" w:cs="Open Sans"/>
            <w:color w:val="007bff"/>
            <w:sz w:val="24"/>
            <w:highlight w:val="white"/>
            <w:u w:val="none"/>
          </w:rPr>
          <w:t xml:space="preserve">https://web.archive.org/web/20171202203131/http://www.zivetradice.cz/2017/05/kralovnicky-otvirani-studanek.html</w:t>
        </w:r>
      </w:hyperlink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. 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Online. In: . Dostupné z: </w:t>
      </w:r>
      <w:hyperlink r:id="rId15" w:tooltip="https://www.zurnal.upol.cz/nc/zprava/clanek/jezirko-v-kostele-i-studanka-s-pokladem-inspirujte-se-k-vyletum-za-vodou/" w:history="1">
        <w:r>
          <w:rPr>
            <w:rStyle w:val="880"/>
            <w:rFonts w:ascii="Open Sans" w:hAnsi="Open Sans" w:eastAsia="Open Sans" w:cs="Open Sans"/>
            <w:color w:val="007bff"/>
            <w:sz w:val="24"/>
            <w:highlight w:val="white"/>
            <w:u w:val="none"/>
          </w:rPr>
          <w:t xml:space="preserve">https://www.zurnal.upol.cz/nc/zprava/clanek/jezirko-v-kostele-i-studanka-s-pokladem-inspirujte-se-k-vyletum-za-vodou/</w:t>
        </w:r>
      </w:hyperlink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. 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Online. In: . Dostupné z: </w:t>
      </w:r>
      <w:hyperlink r:id="rId16" w:tooltip="https://mapy.cz/zakladni?source=base&amp;id=1896208&amp;gallery=1&amp;sourcep=foto&amp;idp=201004&amp;x=18.3613889&amp;y=49.3897222&amp;z=17" w:history="1">
        <w:r>
          <w:rPr>
            <w:rStyle w:val="880"/>
            <w:rFonts w:ascii="Open Sans" w:hAnsi="Open Sans" w:eastAsia="Open Sans" w:cs="Open Sans"/>
            <w:color w:val="007bff"/>
            <w:sz w:val="24"/>
            <w:highlight w:val="white"/>
            <w:u w:val="none"/>
          </w:rPr>
          <w:t xml:space="preserve">https://mapy.cz/zakladni?source=base&amp;id=1896208&amp;gallery=1&amp;sourcep=foto&amp;idp=201004&amp;x=18.3613889&amp;y=49.3897222&amp;z=17</w:t>
        </w:r>
      </w:hyperlink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. 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Open Sans" w:hAnsi="Open Sans" w:eastAsia="Open Sans" w:cs="Open Sans"/>
          <w:color w:val="212529"/>
          <w:sz w:val="24"/>
          <w:highlight w:val="none"/>
        </w:rPr>
      </w:r>
      <w:r>
        <w:rPr>
          <w:rFonts w:ascii="Open Sans" w:hAnsi="Open Sans" w:eastAsia="Open Sans" w:cs="Open Sans"/>
          <w:color w:val="212529"/>
          <w:sz w:val="24"/>
          <w:highlight w:val="none"/>
        </w:rPr>
      </w:r>
    </w:p>
    <w:p>
      <w:pPr>
        <w:pBdr/>
        <w:spacing/>
        <w:ind/>
        <w:rPr>
          <w:rFonts w:ascii="Open Sans" w:hAnsi="Open Sans" w:eastAsia="Open Sans" w:cs="Open Sans"/>
          <w:color w:val="212529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Open Sans" w:hAnsi="Open Sans" w:eastAsia="Open Sans" w:cs="Open Sans"/>
          <w:i/>
          <w:color w:val="212529"/>
          <w:sz w:val="24"/>
          <w:highlight w:val="white"/>
        </w:rPr>
        <w:t xml:space="preserve">Otvírání studánek</w:t>
      </w:r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. Online. In: . Dostupné z: </w:t>
      </w:r>
      <w:hyperlink r:id="rId17" w:tooltip="https://edu.ceskatelevize.cz/video/2360-otvirani-studanek" w:history="1">
        <w:r>
          <w:rPr>
            <w:rStyle w:val="880"/>
            <w:rFonts w:ascii="Open Sans" w:hAnsi="Open Sans" w:eastAsia="Open Sans" w:cs="Open Sans"/>
            <w:color w:val="007bff"/>
            <w:sz w:val="24"/>
            <w:highlight w:val="white"/>
            <w:u w:val="none"/>
          </w:rPr>
          <w:t xml:space="preserve">https://edu.ceskatelevize.cz/video/2360-otvirani-studanek</w:t>
        </w:r>
      </w:hyperlink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. 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MARTINŮ, Bohuslav a BUREŠ, Miloslav. Otvírání studánek, Jaro se otvírá: Smíšený pěvecký sbor města Hodonína. Online. In: . Dostupné z: </w:t>
      </w:r>
      <w:hyperlink r:id="rId18" w:tooltip="https://www.youtube.com/watch?v=JYbf43b2prg&amp;t=302s" w:history="1">
        <w:r>
          <w:rPr>
            <w:rStyle w:val="880"/>
            <w:rFonts w:ascii="Open Sans" w:hAnsi="Open Sans" w:eastAsia="Open Sans" w:cs="Open Sans"/>
            <w:color w:val="007bff"/>
            <w:sz w:val="24"/>
            <w:highlight w:val="white"/>
            <w:u w:val="none"/>
          </w:rPr>
          <w:t xml:space="preserve">https://www.youtube.com/watch?v=JYbf43b2prg&amp;t=302s</w:t>
        </w:r>
      </w:hyperlink>
      <w:r>
        <w:rPr>
          <w:rFonts w:ascii="Open Sans" w:hAnsi="Open Sans" w:eastAsia="Open Sans" w:cs="Open Sans"/>
          <w:color w:val="212529"/>
          <w:sz w:val="24"/>
          <w:highlight w:val="white"/>
        </w:rPr>
        <w:t xml:space="preserve">. </w: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  <w:t xml:space="preserve">PRACOVNÍ LIST – POSLECH SKLADBY B. Martinů, Otvírání studánek</w:t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I.část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8"/>
          <w:szCs w:val="28"/>
          <w:highlight w:val="none"/>
        </w:rPr>
      </w:pPr>
      <w:r>
        <w:rPr>
          <w:rFonts w:ascii="Calibri" w:hAnsi="Calibri" w:cs="Calibri"/>
          <w:b/>
          <w:bCs/>
          <w:sz w:val="28"/>
          <w:szCs w:val="28"/>
          <w:highlight w:val="none"/>
        </w:rPr>
      </w:r>
      <w:r>
        <w:rPr>
          <w:rFonts w:ascii="Calibri" w:hAnsi="Calibri" w:cs="Calibri"/>
          <w:b/>
          <w:bCs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Napiš, jaká je nálada skladby. ...........................................................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Jaké slyšíš hudební nástroje? .................................................................................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Slyšíš v ukázce změnu dynamiky? Je hudba hlasitá, nebo tichá?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.................................................................................................................................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Zpívá v ukázce jednotlivec, nebo sbor? ............................................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Jaký nástroj ve skladbě vám připomíná jaro a proč?.........................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...................................................................................................................................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II. část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Napiš, jaká slova sbor zpívá v první části.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Napiš, jaká slova sbor zpívá ve druhé části, můžeš se poradit se sousedem.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16"/>
          <w:szCs w:val="16"/>
          <w:highlight w:val="none"/>
          <w:u w:val="singl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III. část</w:t>
      </w:r>
      <w:r>
        <w:rPr>
          <w:sz w:val="28"/>
          <w:szCs w:val="28"/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  <w:t xml:space="preserve">Napiš si rytmické ostinato pro tvůj nástroj.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53100" cy="1793422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2183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rcRect l="0" t="0" r="0" b="68619"/>
                        <a:stretch/>
                      </pic:blipFill>
                      <pic:spPr bwMode="auto">
                        <a:xfrm flipH="0" flipV="0">
                          <a:off x="0" y="0"/>
                          <a:ext cx="5753099" cy="17934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453.00pt;height:141.21pt;mso-wrap-distance-left:0.00pt;mso-wrap-distance-top:0.00pt;mso-wrap-distance-right:0.00pt;mso-wrap-distance-bottom:0.00pt;z-index:1;" stroked="false">
                <v:imagedata r:id="rId19" o:title="" croptop="0f" cropleft="0f" cropbottom="44970f" cropright="0f"/>
                <o:lock v:ext="edit" rotation="t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sz w:val="16"/>
          <w:szCs w:val="16"/>
          <w:highlight w:val="none"/>
          <w:u w:val="single"/>
        </w:rPr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16"/>
          <w:szCs w:val="16"/>
          <w:highlight w:val="none"/>
          <w:u w:val="single"/>
        </w:rPr>
      </w:pPr>
      <w:r>
        <w:rPr>
          <w:rFonts w:ascii="Calibri" w:hAnsi="Calibri" w:cs="Calibri"/>
          <w:b w:val="0"/>
          <w:bCs w:val="0"/>
          <w:sz w:val="16"/>
          <w:szCs w:val="16"/>
          <w:highlight w:val="none"/>
          <w:u w:val="single"/>
        </w:rPr>
      </w:r>
      <w:r>
        <w:rPr>
          <w:rFonts w:ascii="Calibri" w:hAnsi="Calibri" w:cs="Calibri"/>
          <w:b w:val="0"/>
          <w:bCs w:val="0"/>
          <w:sz w:val="16"/>
          <w:szCs w:val="16"/>
          <w:highlight w:val="none"/>
          <w:u w:val="singl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16"/>
          <w:szCs w:val="16"/>
          <w:highlight w:val="none"/>
          <w:u w:val="single"/>
        </w:rPr>
      </w:r>
      <w:r>
        <w:rPr>
          <w:rFonts w:ascii="Calibri" w:hAnsi="Calibri" w:cs="Calibri"/>
          <w:b w:val="0"/>
          <w:bCs w:val="0"/>
          <w:sz w:val="16"/>
          <w:szCs w:val="16"/>
          <w:highlight w:val="none"/>
          <w:u w:val="singl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8"/>
          <w:szCs w:val="28"/>
          <w:highlight w:val="none"/>
        </w:rPr>
      </w:pP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  <w:r>
        <w:rPr>
          <w:rFonts w:ascii="Calibri" w:hAnsi="Calibri" w:cs="Calibri"/>
          <w:b w:val="0"/>
          <w:bCs w:val="0"/>
          <w:sz w:val="28"/>
          <w:szCs w:val="28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 w:val="0"/>
          <w:bCs w:val="0"/>
          <w:sz w:val="24"/>
          <w:szCs w:val="24"/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Bdr/>
        <w:spacing/>
        <w:ind/>
        <w:rPr>
          <w:highlight w:val="none"/>
        </w:rPr>
      </w:pP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0240" behindDoc="0" locked="0" layoutInCell="1" allowOverlap="1">
                <wp:simplePos x="0" y="0"/>
                <wp:positionH relativeFrom="column">
                  <wp:posOffset>1121115</wp:posOffset>
                </wp:positionH>
                <wp:positionV relativeFrom="paragraph">
                  <wp:posOffset>923385</wp:posOffset>
                </wp:positionV>
                <wp:extent cx="4419600" cy="590550"/>
                <wp:effectExtent l="3175" t="3175" r="3175" b="3175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4419599" cy="590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           Král – ko, mi-lá         král-ko    ,  stu-dán- ko     ru- bín-  ko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10240;o:allowoverlap:true;o:allowincell:true;mso-position-horizontal-relative:text;margin-left:88.28pt;mso-position-horizontal:absolute;mso-position-vertical-relative:text;margin-top:72.71pt;mso-position-vertical:absolute;width:348.00pt;height:46.5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           Král – ko, mi-lá         král-ko    ,  stu-dán- ko     ru- bín-  ko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2288" behindDoc="0" locked="0" layoutInCell="1" allowOverlap="1">
                <wp:simplePos x="0" y="0"/>
                <wp:positionH relativeFrom="column">
                  <wp:posOffset>233385</wp:posOffset>
                </wp:positionH>
                <wp:positionV relativeFrom="paragraph">
                  <wp:posOffset>1887315</wp:posOffset>
                </wp:positionV>
                <wp:extent cx="5307330" cy="398145"/>
                <wp:effectExtent l="3175" t="3175" r="3175" b="317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1" flipV="0">
                          <a:off x="0" y="0"/>
                          <a:ext cx="5307329" cy="398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   Proč  te- be      zka- li- li ,     proč  že-   tě    rmou-ti  -li    ,   krát – ké      dny    a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12288;o:allowoverlap:true;o:allowincell:true;mso-position-horizontal-relative:text;margin-left:18.38pt;mso-position-horizontal:absolute;mso-position-vertical-relative:text;margin-top:148.61pt;mso-position-vertical:absolute;width:417.90pt;height:31.35pt;mso-wrap-distance-left:9.07pt;mso-wrap-distance-top:0.00pt;mso-wrap-distance-right:9.07pt;mso-wrap-distance-bottom:0.00pt;flip:x;v-text-anchor:top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   Proč  te- be      zka- li- li ,     proč  že-   tě    rmou-ti  -li    ,   krát – ké      dny    a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3312" behindDoc="0" locked="0" layoutInCell="1" allowOverlap="1">
                <wp:simplePos x="0" y="0"/>
                <wp:positionH relativeFrom="column">
                  <wp:posOffset>168615</wp:posOffset>
                </wp:positionH>
                <wp:positionV relativeFrom="paragraph">
                  <wp:posOffset>2780760</wp:posOffset>
                </wp:positionV>
                <wp:extent cx="5410200" cy="419100"/>
                <wp:effectExtent l="3175" t="3175" r="3175" b="3175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410199" cy="419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 dlou – hé      no-   ci  ,      by-  la   jsi      sa -  ma    bez  po -     mo- ci.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202" type="#_x0000_t202" style="position:absolute;z-index:13312;o:allowoverlap:true;o:allowincell:true;mso-position-horizontal-relative:text;margin-left:13.28pt;mso-position-horizontal:absolute;mso-position-vertical-relative:text;margin-top:218.96pt;mso-position-vertical:absolute;width:426.00pt;height:33.0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 dlou – hé      no-   ci  ,      by-  la   jsi      sa -  ma    bez  po -     mo- ci.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14336" behindDoc="0" locked="0" layoutInCell="1" allowOverlap="1">
                <wp:simplePos x="0" y="0"/>
                <wp:positionH relativeFrom="column">
                  <wp:posOffset>168615</wp:posOffset>
                </wp:positionH>
                <wp:positionV relativeFrom="paragraph">
                  <wp:posOffset>3714210</wp:posOffset>
                </wp:positionV>
                <wp:extent cx="5467350" cy="533400"/>
                <wp:effectExtent l="3175" t="3175" r="3175" b="317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467349" cy="533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t xml:space="preserve">   Král-ko ,mi-lá      král- ko ,     stu-dán-ko    ru-bín-  ko .    Už- jsi       v  na-ší mo- ci!</w:t>
                            </w:r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14336;o:allowoverlap:true;o:allowincell:true;mso-position-horizontal-relative:text;margin-left:13.28pt;mso-position-horizontal:absolute;mso-position-vertical-relative:text;margin-top:292.46pt;mso-position-vertical:absolute;width:430.50pt;height:42.00pt;mso-wrap-distance-left:9.07pt;mso-wrap-distance-top:0.00pt;mso-wrap-distance-right:9.07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t xml:space="preserve">   Král-ko ,mi-lá      král- ko ,     stu-dán-ko    ru-bín-  ko .    Už- jsi       v  na-ší mo- ci!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  <w:r/>
      <w:r/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268513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12769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940424" cy="4268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width:467.75pt;height:336.10pt;mso-wrap-distance-left:0.00pt;mso-wrap-distance-top:0.00pt;mso-wrap-distance-right:0.00pt;mso-wrap-distance-bottom:0.00pt;z-index:1;" stroked="false">
                <v:imagedata r:id="rId20" o:title=""/>
                <o:lock v:ext="edit" rotation="t"/>
              </v:shape>
            </w:pict>
          </mc:Fallback>
        </mc:AlternateContent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/>
      <w:r/>
      <w:r/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  <w:r>
        <w:rPr>
          <w:rFonts w:ascii="Calibri" w:hAnsi="Calibri" w:cs="Calibri"/>
          <w:b w:val="0"/>
          <w:bCs w:val="0"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   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   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p>
      <w:pPr>
        <w:pBdr/>
        <w:spacing/>
        <w:ind/>
        <w:rPr>
          <w:rFonts w:ascii="Calibri" w:hAnsi="Calibri" w:cs="Calibri"/>
          <w:b/>
          <w:bCs/>
          <w:sz w:val="24"/>
          <w:szCs w:val="24"/>
          <w:highlight w:val="none"/>
        </w:rPr>
      </w:pPr>
      <w:r>
        <w:rPr>
          <w:rFonts w:ascii="Calibri" w:hAnsi="Calibri" w:cs="Calibri"/>
          <w:b/>
          <w:bCs/>
          <w:sz w:val="24"/>
          <w:szCs w:val="24"/>
          <w:highlight w:val="none"/>
        </w:rPr>
        <w:t xml:space="preserve">        </w:t>
      </w:r>
      <w:r>
        <w:rPr>
          <w:rFonts w:ascii="Calibri" w:hAnsi="Calibri" w:cs="Calibri"/>
          <w:b/>
          <w:bCs/>
          <w:sz w:val="24"/>
          <w:szCs w:val="24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>
    <w:name w:val="Table Grid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 Light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1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2"/>
    <w:basedOn w:val="89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1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2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3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4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5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6"/>
    <w:basedOn w:val="89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1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2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3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4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5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6"/>
    <w:basedOn w:val="89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1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2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3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4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5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6"/>
    <w:basedOn w:val="89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5">
    <w:name w:val="Heading 1"/>
    <w:basedOn w:val="893"/>
    <w:next w:val="893"/>
    <w:link w:val="84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6">
    <w:name w:val="Heading 2"/>
    <w:basedOn w:val="893"/>
    <w:next w:val="893"/>
    <w:link w:val="84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7">
    <w:name w:val="Heading 3"/>
    <w:basedOn w:val="893"/>
    <w:next w:val="893"/>
    <w:link w:val="84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8">
    <w:name w:val="Heading 4"/>
    <w:basedOn w:val="893"/>
    <w:next w:val="893"/>
    <w:link w:val="84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9">
    <w:name w:val="Heading 5"/>
    <w:basedOn w:val="893"/>
    <w:next w:val="893"/>
    <w:link w:val="84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0">
    <w:name w:val="Heading 6"/>
    <w:basedOn w:val="893"/>
    <w:next w:val="893"/>
    <w:link w:val="8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1">
    <w:name w:val="Heading 7"/>
    <w:basedOn w:val="893"/>
    <w:next w:val="893"/>
    <w:link w:val="85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2">
    <w:name w:val="Heading 8"/>
    <w:basedOn w:val="893"/>
    <w:next w:val="893"/>
    <w:link w:val="85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3">
    <w:name w:val="Heading 9"/>
    <w:basedOn w:val="893"/>
    <w:next w:val="893"/>
    <w:link w:val="85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4" w:default="1">
    <w:name w:val="Default Paragraph Font"/>
    <w:uiPriority w:val="1"/>
    <w:semiHidden/>
    <w:unhideWhenUsed/>
    <w:pPr>
      <w:pBdr/>
      <w:spacing/>
      <w:ind/>
    </w:pPr>
  </w:style>
  <w:style w:type="character" w:styleId="845">
    <w:name w:val="Heading 1 Char"/>
    <w:basedOn w:val="844"/>
    <w:link w:val="83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6">
    <w:name w:val="Heading 2 Char"/>
    <w:basedOn w:val="844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7">
    <w:name w:val="Heading 3 Char"/>
    <w:basedOn w:val="844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8">
    <w:name w:val="Heading 4 Char"/>
    <w:basedOn w:val="844"/>
    <w:link w:val="83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9">
    <w:name w:val="Heading 5 Char"/>
    <w:basedOn w:val="844"/>
    <w:link w:val="8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0">
    <w:name w:val="Heading 6 Char"/>
    <w:basedOn w:val="844"/>
    <w:link w:val="84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1">
    <w:name w:val="Heading 7 Char"/>
    <w:basedOn w:val="844"/>
    <w:link w:val="84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2">
    <w:name w:val="Heading 8 Char"/>
    <w:basedOn w:val="844"/>
    <w:link w:val="84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3">
    <w:name w:val="Heading 9 Char"/>
    <w:basedOn w:val="844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Title"/>
    <w:basedOn w:val="893"/>
    <w:next w:val="893"/>
    <w:link w:val="85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5">
    <w:name w:val="Title Char"/>
    <w:basedOn w:val="844"/>
    <w:link w:val="85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6">
    <w:name w:val="Subtitle"/>
    <w:basedOn w:val="893"/>
    <w:next w:val="893"/>
    <w:link w:val="85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7">
    <w:name w:val="Subtitle Char"/>
    <w:basedOn w:val="844"/>
    <w:link w:val="85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8">
    <w:name w:val="Quote"/>
    <w:basedOn w:val="893"/>
    <w:next w:val="893"/>
    <w:link w:val="85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9">
    <w:name w:val="Quote Char"/>
    <w:basedOn w:val="844"/>
    <w:link w:val="85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60">
    <w:name w:val="Intense Emphasis"/>
    <w:basedOn w:val="84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1">
    <w:name w:val="Intense Quote"/>
    <w:basedOn w:val="893"/>
    <w:next w:val="893"/>
    <w:link w:val="86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2">
    <w:name w:val="Intense Quote Char"/>
    <w:basedOn w:val="844"/>
    <w:link w:val="86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3">
    <w:name w:val="Intense Reference"/>
    <w:basedOn w:val="84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864">
    <w:name w:val="Subtle Emphasis"/>
    <w:basedOn w:val="84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5">
    <w:name w:val="Emphasis"/>
    <w:basedOn w:val="844"/>
    <w:uiPriority w:val="20"/>
    <w:qFormat/>
    <w:pPr>
      <w:pBdr/>
      <w:spacing/>
      <w:ind/>
    </w:pPr>
    <w:rPr>
      <w:i/>
      <w:iCs/>
    </w:rPr>
  </w:style>
  <w:style w:type="character" w:styleId="866">
    <w:name w:val="Strong"/>
    <w:basedOn w:val="844"/>
    <w:uiPriority w:val="22"/>
    <w:qFormat/>
    <w:pPr>
      <w:pBdr/>
      <w:spacing/>
      <w:ind/>
    </w:pPr>
    <w:rPr>
      <w:b/>
      <w:bCs/>
    </w:rPr>
  </w:style>
  <w:style w:type="character" w:styleId="867">
    <w:name w:val="Subtle Reference"/>
    <w:basedOn w:val="84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8">
    <w:name w:val="Book Title"/>
    <w:basedOn w:val="84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9">
    <w:name w:val="Header"/>
    <w:basedOn w:val="893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Header Char"/>
    <w:basedOn w:val="844"/>
    <w:link w:val="869"/>
    <w:uiPriority w:val="99"/>
    <w:pPr>
      <w:pBdr/>
      <w:spacing/>
      <w:ind/>
    </w:pPr>
  </w:style>
  <w:style w:type="paragraph" w:styleId="871">
    <w:name w:val="Footer"/>
    <w:basedOn w:val="893"/>
    <w:link w:val="87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2">
    <w:name w:val="Footer Char"/>
    <w:basedOn w:val="844"/>
    <w:link w:val="871"/>
    <w:uiPriority w:val="99"/>
    <w:pPr>
      <w:pBdr/>
      <w:spacing/>
      <w:ind/>
    </w:pPr>
  </w:style>
  <w:style w:type="paragraph" w:styleId="873">
    <w:name w:val="Caption"/>
    <w:basedOn w:val="893"/>
    <w:next w:val="89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4">
    <w:name w:val="footnote text"/>
    <w:basedOn w:val="893"/>
    <w:link w:val="87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5">
    <w:name w:val="Footnote Text Char"/>
    <w:basedOn w:val="844"/>
    <w:link w:val="874"/>
    <w:uiPriority w:val="99"/>
    <w:semiHidden/>
    <w:pPr>
      <w:pBdr/>
      <w:spacing/>
      <w:ind/>
    </w:pPr>
    <w:rPr>
      <w:sz w:val="20"/>
      <w:szCs w:val="20"/>
    </w:rPr>
  </w:style>
  <w:style w:type="character" w:styleId="876">
    <w:name w:val="footnote reference"/>
    <w:basedOn w:val="844"/>
    <w:uiPriority w:val="99"/>
    <w:semiHidden/>
    <w:unhideWhenUsed/>
    <w:pPr>
      <w:pBdr/>
      <w:spacing/>
      <w:ind/>
    </w:pPr>
    <w:rPr>
      <w:vertAlign w:val="superscript"/>
    </w:rPr>
  </w:style>
  <w:style w:type="paragraph" w:styleId="877">
    <w:name w:val="endnote text"/>
    <w:basedOn w:val="893"/>
    <w:link w:val="87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8">
    <w:name w:val="Endnote Text Char"/>
    <w:basedOn w:val="844"/>
    <w:link w:val="877"/>
    <w:uiPriority w:val="99"/>
    <w:semiHidden/>
    <w:pPr>
      <w:pBdr/>
      <w:spacing/>
      <w:ind/>
    </w:pPr>
    <w:rPr>
      <w:sz w:val="20"/>
      <w:szCs w:val="20"/>
    </w:rPr>
  </w:style>
  <w:style w:type="character" w:styleId="879">
    <w:name w:val="endnote reference"/>
    <w:basedOn w:val="844"/>
    <w:uiPriority w:val="99"/>
    <w:semiHidden/>
    <w:unhideWhenUsed/>
    <w:pPr>
      <w:pBdr/>
      <w:spacing/>
      <w:ind/>
    </w:pPr>
    <w:rPr>
      <w:vertAlign w:val="superscript"/>
    </w:rPr>
  </w:style>
  <w:style w:type="character" w:styleId="880">
    <w:name w:val="Hyperlink"/>
    <w:basedOn w:val="84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1">
    <w:name w:val="FollowedHyperlink"/>
    <w:basedOn w:val="84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2">
    <w:name w:val="toc 1"/>
    <w:basedOn w:val="893"/>
    <w:next w:val="893"/>
    <w:uiPriority w:val="39"/>
    <w:unhideWhenUsed/>
    <w:pPr>
      <w:pBdr/>
      <w:spacing w:after="100"/>
      <w:ind/>
    </w:pPr>
  </w:style>
  <w:style w:type="paragraph" w:styleId="883">
    <w:name w:val="toc 2"/>
    <w:basedOn w:val="893"/>
    <w:next w:val="893"/>
    <w:uiPriority w:val="39"/>
    <w:unhideWhenUsed/>
    <w:pPr>
      <w:pBdr/>
      <w:spacing w:after="100"/>
      <w:ind w:left="220"/>
    </w:pPr>
  </w:style>
  <w:style w:type="paragraph" w:styleId="884">
    <w:name w:val="toc 3"/>
    <w:basedOn w:val="893"/>
    <w:next w:val="893"/>
    <w:uiPriority w:val="39"/>
    <w:unhideWhenUsed/>
    <w:pPr>
      <w:pBdr/>
      <w:spacing w:after="100"/>
      <w:ind w:left="440"/>
    </w:pPr>
  </w:style>
  <w:style w:type="paragraph" w:styleId="885">
    <w:name w:val="toc 4"/>
    <w:basedOn w:val="893"/>
    <w:next w:val="893"/>
    <w:uiPriority w:val="39"/>
    <w:unhideWhenUsed/>
    <w:pPr>
      <w:pBdr/>
      <w:spacing w:after="100"/>
      <w:ind w:left="660"/>
    </w:pPr>
  </w:style>
  <w:style w:type="paragraph" w:styleId="886">
    <w:name w:val="toc 5"/>
    <w:basedOn w:val="893"/>
    <w:next w:val="893"/>
    <w:uiPriority w:val="39"/>
    <w:unhideWhenUsed/>
    <w:pPr>
      <w:pBdr/>
      <w:spacing w:after="100"/>
      <w:ind w:left="880"/>
    </w:pPr>
  </w:style>
  <w:style w:type="paragraph" w:styleId="887">
    <w:name w:val="toc 6"/>
    <w:basedOn w:val="893"/>
    <w:next w:val="893"/>
    <w:uiPriority w:val="39"/>
    <w:unhideWhenUsed/>
    <w:pPr>
      <w:pBdr/>
      <w:spacing w:after="100"/>
      <w:ind w:left="1100"/>
    </w:pPr>
  </w:style>
  <w:style w:type="paragraph" w:styleId="888">
    <w:name w:val="toc 7"/>
    <w:basedOn w:val="893"/>
    <w:next w:val="893"/>
    <w:uiPriority w:val="39"/>
    <w:unhideWhenUsed/>
    <w:pPr>
      <w:pBdr/>
      <w:spacing w:after="100"/>
      <w:ind w:left="1320"/>
    </w:pPr>
  </w:style>
  <w:style w:type="paragraph" w:styleId="889">
    <w:name w:val="toc 8"/>
    <w:basedOn w:val="893"/>
    <w:next w:val="893"/>
    <w:uiPriority w:val="39"/>
    <w:unhideWhenUsed/>
    <w:pPr>
      <w:pBdr/>
      <w:spacing w:after="100"/>
      <w:ind w:left="1540"/>
    </w:pPr>
  </w:style>
  <w:style w:type="paragraph" w:styleId="890">
    <w:name w:val="toc 9"/>
    <w:basedOn w:val="893"/>
    <w:next w:val="893"/>
    <w:uiPriority w:val="39"/>
    <w:unhideWhenUsed/>
    <w:pPr>
      <w:pBdr/>
      <w:spacing w:after="100"/>
      <w:ind w:left="1760"/>
    </w:pPr>
  </w:style>
  <w:style w:type="paragraph" w:styleId="891">
    <w:name w:val="TOC Heading"/>
    <w:uiPriority w:val="39"/>
    <w:unhideWhenUsed/>
    <w:pPr>
      <w:pBdr/>
      <w:spacing/>
      <w:ind/>
    </w:pPr>
  </w:style>
  <w:style w:type="paragraph" w:styleId="892">
    <w:name w:val="table of figures"/>
    <w:basedOn w:val="893"/>
    <w:next w:val="893"/>
    <w:uiPriority w:val="99"/>
    <w:unhideWhenUsed/>
    <w:pPr>
      <w:pBdr/>
      <w:spacing w:after="0" w:afterAutospacing="0"/>
      <w:ind/>
    </w:pPr>
  </w:style>
  <w:style w:type="paragraph" w:styleId="893" w:default="1">
    <w:name w:val="Normal"/>
    <w:qFormat/>
    <w:pPr>
      <w:pBdr/>
      <w:spacing/>
      <w:ind/>
    </w:pPr>
  </w:style>
  <w:style w:type="table" w:styleId="89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5" w:default="1">
    <w:name w:val="No List"/>
    <w:uiPriority w:val="99"/>
    <w:semiHidden/>
    <w:unhideWhenUsed/>
    <w:pPr>
      <w:pBdr/>
      <w:spacing/>
      <w:ind/>
    </w:pPr>
  </w:style>
  <w:style w:type="paragraph" w:styleId="896">
    <w:name w:val="No Spacing"/>
    <w:basedOn w:val="893"/>
    <w:uiPriority w:val="1"/>
    <w:qFormat/>
    <w:pPr>
      <w:pBdr/>
      <w:spacing w:after="0" w:line="240" w:lineRule="auto"/>
      <w:ind/>
    </w:pPr>
  </w:style>
  <w:style w:type="paragraph" w:styleId="897">
    <w:name w:val="List Paragraph"/>
    <w:basedOn w:val="89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www.zurnal.upol.cz/nc/zprava/clanek/jezirko-v-kostele-i-studanka-s-pokladem-inspirujte-se-k-vyletum-za-vodou/" TargetMode="External"/><Relationship Id="rId11" Type="http://schemas.openxmlformats.org/officeDocument/2006/relationships/image" Target="media/image2.jpg"/><Relationship Id="rId12" Type="http://schemas.openxmlformats.org/officeDocument/2006/relationships/hyperlink" Target="https://mapy.cz/zakladni?source=base&amp;id=1896208&amp;gallery=1&amp;sourcep=foto&amp;idp=201004&amp;x=18.3613889&amp;y=49.3897222&amp;z=17" TargetMode="External"/><Relationship Id="rId13" Type="http://schemas.openxmlformats.org/officeDocument/2006/relationships/hyperlink" Target="https://www.youtube.com/watch?v=JYbf43b2prg&amp;t=302s" TargetMode="External"/><Relationship Id="rId14" Type="http://schemas.openxmlformats.org/officeDocument/2006/relationships/hyperlink" Target="https://web.archive.org/web/20171202203131/http://www.zivetradice.cz/2017/05/kralovnicky-otvirani-studanek.html" TargetMode="External"/><Relationship Id="rId15" Type="http://schemas.openxmlformats.org/officeDocument/2006/relationships/hyperlink" Target="https://www.zurnal.upol.cz/nc/zprava/clanek/jezirko-v-kostele-i-studanka-s-pokladem-inspirujte-se-k-vyletum-za-vodou/" TargetMode="External"/><Relationship Id="rId16" Type="http://schemas.openxmlformats.org/officeDocument/2006/relationships/hyperlink" Target="https://mapy.cz/zakladni?source=base&amp;id=1896208&amp;gallery=1&amp;sourcep=foto&amp;idp=201004&amp;x=18.3613889&amp;y=49.3897222&amp;z=17" TargetMode="External"/><Relationship Id="rId17" Type="http://schemas.openxmlformats.org/officeDocument/2006/relationships/hyperlink" Target="https://edu.ceskatelevize.cz/video/2360-otvirani-studanek" TargetMode="External"/><Relationship Id="rId18" Type="http://schemas.openxmlformats.org/officeDocument/2006/relationships/hyperlink" Target="https://www.youtube.com/watch?v=JYbf43b2prg&amp;t=302s" TargetMode="External"/><Relationship Id="rId19" Type="http://schemas.openxmlformats.org/officeDocument/2006/relationships/image" Target="media/image3.png"/><Relationship Id="rId20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2025-04-22T13:06:26Z</dcterms:modified>
</cp:coreProperties>
</file>