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B7EAF" w14:textId="73EBCEEE" w:rsidR="00542342" w:rsidRDefault="00542342" w:rsidP="00542342">
      <w:r>
        <w:rPr>
          <w:noProof/>
        </w:rPr>
        <w:drawing>
          <wp:anchor distT="0" distB="0" distL="114300" distR="114300" simplePos="0" relativeHeight="251658240" behindDoc="1" locked="0" layoutInCell="1" allowOverlap="1" wp14:anchorId="4F3C2A9C" wp14:editId="79710E63">
            <wp:simplePos x="0" y="0"/>
            <wp:positionH relativeFrom="margin">
              <wp:posOffset>-635</wp:posOffset>
            </wp:positionH>
            <wp:positionV relativeFrom="paragraph">
              <wp:posOffset>-267970</wp:posOffset>
            </wp:positionV>
            <wp:extent cx="3665220" cy="2064385"/>
            <wp:effectExtent l="0" t="0" r="0" b="0"/>
            <wp:wrapNone/>
            <wp:docPr id="828626516" name="Obrázek 1" descr="ED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DU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7DB83" w14:textId="77777777" w:rsidR="00542342" w:rsidRDefault="00542342" w:rsidP="00542342"/>
    <w:p w14:paraId="442D058F" w14:textId="77777777" w:rsidR="00542342" w:rsidRDefault="00542342" w:rsidP="00542342"/>
    <w:p w14:paraId="0E3B180B" w14:textId="77777777" w:rsidR="00542342" w:rsidRDefault="00542342" w:rsidP="00542342"/>
    <w:p w14:paraId="0C16105A" w14:textId="77777777" w:rsidR="00542342" w:rsidRDefault="00542342" w:rsidP="00542342"/>
    <w:p w14:paraId="457E0292" w14:textId="77777777" w:rsidR="00542342" w:rsidRDefault="00542342" w:rsidP="00542342"/>
    <w:p w14:paraId="0E356585" w14:textId="77777777" w:rsidR="00542342" w:rsidRDefault="00542342" w:rsidP="00542342"/>
    <w:p w14:paraId="318467EC" w14:textId="77777777" w:rsidR="00542342" w:rsidRDefault="00542342" w:rsidP="00542342"/>
    <w:p w14:paraId="3F93A2F3" w14:textId="77777777" w:rsidR="00542342" w:rsidRDefault="00542342" w:rsidP="00542342"/>
    <w:p w14:paraId="1DDF126E" w14:textId="77777777" w:rsidR="00542342" w:rsidRDefault="00542342" w:rsidP="00542342"/>
    <w:p w14:paraId="11D2CAC0" w14:textId="77777777" w:rsidR="00542342" w:rsidRDefault="00542342" w:rsidP="00542342"/>
    <w:p w14:paraId="5EB8D17C" w14:textId="77777777" w:rsidR="00542342" w:rsidRDefault="00542342" w:rsidP="00542342"/>
    <w:p w14:paraId="7349628D" w14:textId="77777777" w:rsidR="00542342" w:rsidRDefault="00542342" w:rsidP="00542342">
      <w:pPr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ÚKOL 1: ČETBA</w:t>
      </w:r>
    </w:p>
    <w:p w14:paraId="6156B9A0" w14:textId="2CDA0043" w:rsidR="00542342" w:rsidRDefault="00037C36" w:rsidP="0054234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UČITELSKÝ POHLED NA ŠKOLNÍ NE/ÚSPĚŠNOST NA 1. STUPNI ZÁKLADNÍ ŠKOLY: POTŘEBA NOVÉ DEFINICE</w:t>
      </w:r>
    </w:p>
    <w:p w14:paraId="571C1972" w14:textId="77777777" w:rsidR="00542342" w:rsidRDefault="00542342" w:rsidP="00542342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(pedagogický výzkum)</w:t>
      </w:r>
    </w:p>
    <w:p w14:paraId="6C0920F3" w14:textId="77777777" w:rsidR="00542342" w:rsidRDefault="00542342" w:rsidP="00542342">
      <w:pPr>
        <w:tabs>
          <w:tab w:val="left" w:pos="63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541F1C1" w14:textId="77777777" w:rsidR="00542342" w:rsidRDefault="00542342" w:rsidP="00542342">
      <w:pPr>
        <w:tabs>
          <w:tab w:val="left" w:pos="6300"/>
        </w:tabs>
        <w:rPr>
          <w:rFonts w:cstheme="minorHAnsi"/>
          <w:sz w:val="28"/>
          <w:szCs w:val="28"/>
        </w:rPr>
      </w:pPr>
    </w:p>
    <w:p w14:paraId="3DE44D1C" w14:textId="77777777" w:rsidR="00542342" w:rsidRDefault="00542342" w:rsidP="00542342">
      <w:pPr>
        <w:tabs>
          <w:tab w:val="left" w:pos="6300"/>
        </w:tabs>
        <w:rPr>
          <w:rFonts w:cstheme="minorHAnsi"/>
          <w:sz w:val="28"/>
          <w:szCs w:val="28"/>
        </w:rPr>
      </w:pPr>
    </w:p>
    <w:p w14:paraId="7A6EF666" w14:textId="77777777" w:rsidR="00542342" w:rsidRDefault="00542342" w:rsidP="00542342">
      <w:pPr>
        <w:tabs>
          <w:tab w:val="left" w:pos="6300"/>
        </w:tabs>
        <w:rPr>
          <w:rFonts w:cstheme="minorHAnsi"/>
          <w:sz w:val="28"/>
          <w:szCs w:val="28"/>
        </w:rPr>
      </w:pPr>
    </w:p>
    <w:p w14:paraId="0DEF8EFC" w14:textId="77777777" w:rsidR="00542342" w:rsidRDefault="00542342" w:rsidP="00542342">
      <w:pPr>
        <w:tabs>
          <w:tab w:val="left" w:pos="6300"/>
        </w:tabs>
        <w:rPr>
          <w:rFonts w:cstheme="minorHAnsi"/>
          <w:sz w:val="28"/>
          <w:szCs w:val="28"/>
        </w:rPr>
      </w:pPr>
    </w:p>
    <w:p w14:paraId="389D74FE" w14:textId="77777777" w:rsidR="00542342" w:rsidRDefault="00542342" w:rsidP="00542342">
      <w:pPr>
        <w:tabs>
          <w:tab w:val="left" w:pos="6300"/>
        </w:tabs>
        <w:rPr>
          <w:rFonts w:cstheme="minorHAnsi"/>
          <w:sz w:val="28"/>
          <w:szCs w:val="28"/>
        </w:rPr>
      </w:pPr>
    </w:p>
    <w:p w14:paraId="0B9DF816" w14:textId="77777777" w:rsidR="00542342" w:rsidRDefault="00542342" w:rsidP="00542342">
      <w:pPr>
        <w:tabs>
          <w:tab w:val="left" w:pos="6300"/>
        </w:tabs>
        <w:jc w:val="right"/>
        <w:rPr>
          <w:rFonts w:cstheme="minorHAnsi"/>
          <w:sz w:val="24"/>
          <w:szCs w:val="24"/>
        </w:rPr>
      </w:pPr>
      <w:r w:rsidRPr="002A7DA5">
        <w:rPr>
          <w:rFonts w:cstheme="minorHAnsi"/>
          <w:b/>
          <w:bCs/>
          <w:sz w:val="24"/>
          <w:szCs w:val="24"/>
        </w:rPr>
        <w:t>Vypracovala:</w:t>
      </w:r>
      <w:r>
        <w:rPr>
          <w:rFonts w:cstheme="minorHAnsi"/>
          <w:sz w:val="24"/>
          <w:szCs w:val="24"/>
        </w:rPr>
        <w:t xml:space="preserve"> Hulanová Barbora</w:t>
      </w:r>
    </w:p>
    <w:p w14:paraId="4643263B" w14:textId="77777777" w:rsidR="00542342" w:rsidRDefault="00542342" w:rsidP="00542342">
      <w:pPr>
        <w:tabs>
          <w:tab w:val="left" w:pos="6300"/>
        </w:tabs>
        <w:jc w:val="right"/>
        <w:rPr>
          <w:rFonts w:cstheme="minorHAnsi"/>
          <w:sz w:val="24"/>
          <w:szCs w:val="24"/>
        </w:rPr>
      </w:pPr>
      <w:r w:rsidRPr="002A7DA5">
        <w:rPr>
          <w:rFonts w:cstheme="minorHAnsi"/>
          <w:b/>
          <w:bCs/>
          <w:sz w:val="24"/>
          <w:szCs w:val="24"/>
        </w:rPr>
        <w:t>Obor:</w:t>
      </w:r>
      <w:r>
        <w:rPr>
          <w:rFonts w:cstheme="minorHAnsi"/>
          <w:sz w:val="24"/>
          <w:szCs w:val="24"/>
        </w:rPr>
        <w:t xml:space="preserve"> učitelství pro 1. stupeň ZŠ, KS</w:t>
      </w:r>
    </w:p>
    <w:p w14:paraId="191E6ECB" w14:textId="77777777" w:rsidR="00542342" w:rsidRDefault="00542342" w:rsidP="00542342">
      <w:pPr>
        <w:tabs>
          <w:tab w:val="left" w:pos="6300"/>
        </w:tabs>
        <w:jc w:val="right"/>
        <w:rPr>
          <w:rFonts w:cstheme="minorHAnsi"/>
          <w:sz w:val="24"/>
          <w:szCs w:val="24"/>
        </w:rPr>
      </w:pPr>
      <w:r w:rsidRPr="002A7DA5">
        <w:rPr>
          <w:rFonts w:cstheme="minorHAnsi"/>
          <w:b/>
          <w:bCs/>
          <w:sz w:val="24"/>
          <w:szCs w:val="24"/>
        </w:rPr>
        <w:t>Ročník:</w:t>
      </w:r>
      <w:r>
        <w:rPr>
          <w:rFonts w:cstheme="minorHAnsi"/>
          <w:sz w:val="24"/>
          <w:szCs w:val="24"/>
        </w:rPr>
        <w:t xml:space="preserve"> 4.</w:t>
      </w:r>
    </w:p>
    <w:p w14:paraId="3F8D0E8E" w14:textId="77777777" w:rsidR="00542342" w:rsidRDefault="00542342" w:rsidP="00542342">
      <w:pPr>
        <w:tabs>
          <w:tab w:val="left" w:pos="6300"/>
        </w:tabs>
        <w:jc w:val="right"/>
        <w:rPr>
          <w:sz w:val="24"/>
          <w:szCs w:val="24"/>
        </w:rPr>
      </w:pPr>
      <w:r w:rsidRPr="002A7DA5">
        <w:rPr>
          <w:rFonts w:cstheme="minorHAnsi"/>
          <w:b/>
          <w:bCs/>
          <w:sz w:val="24"/>
          <w:szCs w:val="24"/>
        </w:rPr>
        <w:t>Vyučující: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doc. PhDr. Jana Stará, Ph.D.</w:t>
      </w:r>
    </w:p>
    <w:p w14:paraId="217428E4" w14:textId="77777777" w:rsidR="00542342" w:rsidRDefault="00542342" w:rsidP="00542342">
      <w:pPr>
        <w:tabs>
          <w:tab w:val="left" w:pos="6300"/>
        </w:tabs>
        <w:jc w:val="right"/>
        <w:rPr>
          <w:sz w:val="24"/>
          <w:szCs w:val="24"/>
        </w:rPr>
      </w:pPr>
      <w:r w:rsidRPr="002A7DA5">
        <w:rPr>
          <w:b/>
          <w:bCs/>
          <w:sz w:val="24"/>
          <w:szCs w:val="24"/>
        </w:rPr>
        <w:t xml:space="preserve">Datum: </w:t>
      </w:r>
      <w:r>
        <w:rPr>
          <w:sz w:val="24"/>
          <w:szCs w:val="24"/>
        </w:rPr>
        <w:t>21. 4. 2024</w:t>
      </w:r>
    </w:p>
    <w:p w14:paraId="6ACBD29F" w14:textId="1DFF8AEF" w:rsidR="00F4648D" w:rsidRPr="00BF124A" w:rsidRDefault="00542342" w:rsidP="006677D0">
      <w:pPr>
        <w:tabs>
          <w:tab w:val="left" w:pos="6300"/>
        </w:tabs>
        <w:jc w:val="both"/>
        <w:rPr>
          <w:sz w:val="24"/>
          <w:szCs w:val="24"/>
        </w:rPr>
      </w:pPr>
      <w:r w:rsidRPr="00BF124A">
        <w:rPr>
          <w:b/>
          <w:bCs/>
          <w:sz w:val="24"/>
          <w:szCs w:val="24"/>
        </w:rPr>
        <w:lastRenderedPageBreak/>
        <w:t>Článek:</w:t>
      </w:r>
      <w:r w:rsidR="00037C36" w:rsidRPr="00BF124A">
        <w:rPr>
          <w:sz w:val="24"/>
          <w:szCs w:val="24"/>
        </w:rPr>
        <w:t xml:space="preserve"> </w:t>
      </w:r>
      <w:proofErr w:type="spellStart"/>
      <w:r w:rsidR="00037C36" w:rsidRPr="00BF124A">
        <w:rPr>
          <w:sz w:val="24"/>
          <w:szCs w:val="24"/>
        </w:rPr>
        <w:t>Smetáčková</w:t>
      </w:r>
      <w:proofErr w:type="spellEnd"/>
      <w:r w:rsidR="00037C36" w:rsidRPr="00BF124A">
        <w:rPr>
          <w:sz w:val="24"/>
          <w:szCs w:val="24"/>
        </w:rPr>
        <w:t xml:space="preserve"> I., Stará J., Chytrý V. (2023). Učitelský pohled na školní ne/úspěšnost na 1. stupni základní školy: potřeba nové definice. Studia </w:t>
      </w:r>
      <w:proofErr w:type="spellStart"/>
      <w:r w:rsidR="00037C36" w:rsidRPr="00BF124A">
        <w:rPr>
          <w:sz w:val="24"/>
          <w:szCs w:val="24"/>
        </w:rPr>
        <w:t>paedagogica</w:t>
      </w:r>
      <w:proofErr w:type="spellEnd"/>
      <w:r w:rsidR="00037C36" w:rsidRPr="00BF124A">
        <w:rPr>
          <w:sz w:val="24"/>
          <w:szCs w:val="24"/>
        </w:rPr>
        <w:t xml:space="preserve"> (Brno), 28 (1), 9-34. </w:t>
      </w:r>
      <w:hyperlink r:id="rId6" w:tooltip="DOI" w:history="1">
        <w:r w:rsidR="00037C36" w:rsidRPr="00BF124A">
          <w:rPr>
            <w:rStyle w:val="Hypertextovodkaz"/>
            <w:rFonts w:cs="Arial"/>
            <w:color w:val="0056B3"/>
            <w:sz w:val="24"/>
            <w:szCs w:val="24"/>
            <w:shd w:val="clear" w:color="auto" w:fill="FAFAFA"/>
          </w:rPr>
          <w:t>https://doi.org/10.5817/SP2023-1-1</w:t>
        </w:r>
      </w:hyperlink>
    </w:p>
    <w:p w14:paraId="13ABA5F9" w14:textId="6F4D7A93" w:rsidR="002E635D" w:rsidRPr="00BF124A" w:rsidRDefault="00542342" w:rsidP="006677D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BF124A">
        <w:rPr>
          <w:b/>
          <w:bCs/>
          <w:sz w:val="24"/>
          <w:szCs w:val="24"/>
        </w:rPr>
        <w:t>Cíl:</w:t>
      </w:r>
      <w:r w:rsidRPr="00BF124A">
        <w:rPr>
          <w:sz w:val="24"/>
          <w:szCs w:val="24"/>
        </w:rPr>
        <w:t xml:space="preserve"> </w:t>
      </w:r>
      <w:r w:rsidR="00BF124A" w:rsidRPr="00BF124A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Identifikovat pedagogické postupy, které vyučující používají u žáků ohrožených školním neúspěchem</w:t>
      </w:r>
    </w:p>
    <w:p w14:paraId="5F59B8A9" w14:textId="3AABCCD3" w:rsidR="000A01AA" w:rsidRDefault="002E635D" w:rsidP="006677D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BF124A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Výzkumná otázka, hlavní:</w:t>
      </w:r>
      <w:r w:rsidR="00BF124A" w:rsidRPr="00BF124A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BF124A" w:rsidRPr="00BF124A">
        <w:rPr>
          <w:rFonts w:eastAsia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Jak vyučující konceptualizují školní neúspěch na začátku povinné školní docházky?</w:t>
      </w:r>
    </w:p>
    <w:p w14:paraId="0956E002" w14:textId="77777777" w:rsidR="00BF124A" w:rsidRPr="00BF124A" w:rsidRDefault="00BF124A" w:rsidP="006677D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07E677FD" w14:textId="11F06ADF" w:rsidR="00BF124A" w:rsidRPr="00BF124A" w:rsidRDefault="00BF124A" w:rsidP="006677D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F124A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Výzkumná otázka byla precizována:</w:t>
      </w:r>
      <w:r w:rsidRPr="00BF124A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r w:rsidRPr="00BF124A">
        <w:rPr>
          <w:rFonts w:eastAsia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Jak se </w:t>
      </w:r>
      <w:proofErr w:type="gramStart"/>
      <w:r w:rsidRPr="00BF124A">
        <w:rPr>
          <w:rFonts w:eastAsia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liší</w:t>
      </w:r>
      <w:proofErr w:type="gramEnd"/>
      <w:r w:rsidRPr="00BF124A">
        <w:rPr>
          <w:rFonts w:eastAsia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žáci, které vyučující označují za školně úspěšné, částečně úspěšné a neúspěšné? Existuje mezi nimi rozdíl z</w:t>
      </w:r>
      <w:r w:rsidRPr="00BF124A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r w:rsidRPr="00BF124A">
        <w:rPr>
          <w:rFonts w:eastAsia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hlediska školních výkonů, kognitivních schopností a dalších schopností, vztahů, emocionální regulace a rodinného zázemí?</w:t>
      </w:r>
    </w:p>
    <w:p w14:paraId="52B36C51" w14:textId="77777777" w:rsidR="00BF124A" w:rsidRDefault="00BF124A" w:rsidP="006677D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E9E804" w14:textId="62EDDF7C" w:rsidR="00BF124A" w:rsidRPr="00BF124A" w:rsidRDefault="000A01AA" w:rsidP="006677D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C51545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Metody sběru dat:</w:t>
      </w:r>
      <w:r w:rsidR="00C51545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2A7DA5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D</w:t>
      </w:r>
      <w:r w:rsidR="00BF124A" w:rsidRPr="00BF124A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louhodobě a opakovaně používána bohatá sada výzkumných nástrojů: pozorování výuky, rozhovory, standardizované psychologické testy, didaktické testy a postojové dotazníky. Součástí bylo rovněž mapování učitelských pojetí školního neúspěchu,</w:t>
      </w:r>
      <w:r w:rsidR="001D4027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BF124A" w:rsidRPr="00BF124A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strukturovaný učitelský popis jednotlivých žáků, údaje o prospěchu a učitelské posouzení míry školní úspěšnosti. </w:t>
      </w:r>
    </w:p>
    <w:p w14:paraId="09005603" w14:textId="5D577FF5" w:rsidR="000A01AA" w:rsidRDefault="000A01AA" w:rsidP="006677D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DB4AE8" w14:textId="386FD2C5" w:rsidR="000A01AA" w:rsidRDefault="000A01AA" w:rsidP="006677D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6677D0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Respondenti: </w:t>
      </w:r>
      <w:r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Výzkumu se účastnilo 29 běžných </w:t>
      </w:r>
      <w:r w:rsidR="001D4027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ZŠ </w:t>
      </w:r>
      <w:r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zřizovaných obcemi</w:t>
      </w:r>
      <w:r w:rsidR="006677D0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(28 učitelek a 1 učitel ve věku </w:t>
      </w:r>
      <w:proofErr w:type="gramStart"/>
      <w:r w:rsidR="006677D0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37 – 58</w:t>
      </w:r>
      <w:proofErr w:type="gramEnd"/>
      <w:r w:rsidR="006677D0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let)</w:t>
      </w:r>
      <w:r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. Třídy byly vybrány v 1. ročníku a následně intenzivně sledovány v průběhu 2. a 3. ročníku.</w:t>
      </w:r>
    </w:p>
    <w:p w14:paraId="310AE331" w14:textId="77777777" w:rsidR="000A01AA" w:rsidRDefault="000A01AA" w:rsidP="002E635D">
      <w:pPr>
        <w:shd w:val="clear" w:color="auto" w:fill="FFFFFF"/>
        <w:spacing w:line="240" w:lineRule="auto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8E74D1F" w14:textId="23A06D06" w:rsidR="000A01AA" w:rsidRPr="00D576F8" w:rsidRDefault="000A01AA" w:rsidP="002E635D">
      <w:pPr>
        <w:shd w:val="clear" w:color="auto" w:fill="FFFFFF"/>
        <w:spacing w:line="240" w:lineRule="auto"/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576F8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Hlavní nálezy:</w:t>
      </w:r>
    </w:p>
    <w:p w14:paraId="448BEF33" w14:textId="1DD0CF90" w:rsidR="0024303E" w:rsidRPr="00ED74C4" w:rsidRDefault="00762F44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Výzkum na základě analýzy identifikoval pojetí školního ne/úspěchu pomocí těchto tří dominantních </w:t>
      </w:r>
      <w:r w:rsidR="0024303E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prvků, dle nichž vyučující odvozují školní ne/úspěch:</w:t>
      </w:r>
    </w:p>
    <w:p w14:paraId="10A660C8" w14:textId="3ED3D32D" w:rsidR="0024303E" w:rsidRPr="00ED74C4" w:rsidRDefault="0024303E" w:rsidP="00ED74C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znalosti a dovednosti, které se odrážejí v prospěchu:</w:t>
      </w:r>
    </w:p>
    <w:p w14:paraId="7F06219D" w14:textId="7D7DEA3F" w:rsidR="0024303E" w:rsidRPr="00ED74C4" w:rsidRDefault="0024303E" w:rsidP="00ED74C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chování a zvládání školního režimu</w:t>
      </w:r>
    </w:p>
    <w:p w14:paraId="144A5087" w14:textId="0A8528F4" w:rsidR="0024303E" w:rsidRDefault="0024303E" w:rsidP="00ED74C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relativnost a proměnlivost zvládání.</w:t>
      </w:r>
    </w:p>
    <w:p w14:paraId="751506E3" w14:textId="77777777" w:rsidR="001D4027" w:rsidRPr="00ED74C4" w:rsidRDefault="001D4027" w:rsidP="001D4027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3D854FA" w14:textId="396195E4" w:rsidR="00143A1E" w:rsidRPr="00ED74C4" w:rsidRDefault="0024303E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Vyučující se nejvíce shodují, že š</w:t>
      </w:r>
      <w:r w:rsidR="00762F4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kolní měření školního ne/úspěchu je dynamické a relevantní. Nejedná se o statické měřítko, ale o vztahu žáka k určité konstantě, která se může v průběhu času měnit. Vyučující se zaměřují na čtyři typy relací, které mohou souviset se školní ne/úspěchem:</w:t>
      </w:r>
    </w:p>
    <w:p w14:paraId="31EFD684" w14:textId="77777777" w:rsidR="00762F44" w:rsidRPr="00ED74C4" w:rsidRDefault="00762F44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a) relace k předchozím a budoucím výkonům, které indikují vývoj dítěte; </w:t>
      </w:r>
    </w:p>
    <w:p w14:paraId="6743D730" w14:textId="4C390ADD" w:rsidR="00762F44" w:rsidRPr="00ED74C4" w:rsidRDefault="00762F44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b) relace k proměně školních požadavků; </w:t>
      </w:r>
    </w:p>
    <w:p w14:paraId="1102E7D3" w14:textId="46300F21" w:rsidR="00762F44" w:rsidRPr="00ED74C4" w:rsidRDefault="00762F44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c) relace ke komplexnímu pojetí osobnosti žáka; </w:t>
      </w:r>
    </w:p>
    <w:p w14:paraId="378453FB" w14:textId="77777777" w:rsidR="00762F44" w:rsidRPr="00ED74C4" w:rsidRDefault="00762F44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d) relace k rodinnému zázemí.</w:t>
      </w:r>
    </w:p>
    <w:p w14:paraId="791C1835" w14:textId="77777777" w:rsidR="009B38E3" w:rsidRPr="00ED74C4" w:rsidRDefault="009B38E3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A07582F" w14:textId="77777777" w:rsidR="00762F44" w:rsidRPr="00ED74C4" w:rsidRDefault="00762F44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ADC15D" w14:textId="2E070B34" w:rsidR="00103A36" w:rsidRPr="00ED74C4" w:rsidRDefault="00103A36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Výsledkem šetření bylo, že dle vyučujících má většina dětí pozitivní charakteristiky týkající se chování k druhým, emoční zralosti, rodičovské podpory. Naopak je méně dětí, které vykazují</w:t>
      </w:r>
      <w:r w:rsidR="00204C8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pozitivní charakteristiky v oblasti dispozic a schopností (výkonu ve škole).</w:t>
      </w:r>
    </w:p>
    <w:p w14:paraId="438A17A9" w14:textId="77777777" w:rsidR="007F4177" w:rsidRPr="00ED74C4" w:rsidRDefault="007F4177" w:rsidP="00ED74C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D05AA5" w14:textId="26074B82" w:rsidR="00204C84" w:rsidRPr="00ED74C4" w:rsidRDefault="00204C84" w:rsidP="00ED74C4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Posuzování tří skupin žáků podle posuzované školní úspěšnosti ukázalo, že žáci považované za školně úspěšné obdrželi pozitivnější hodnocení ve všech oblastech než ostatní. Největší rozdíly byly zaznamenány v oblasti školních výkonů a dispozic, stejně jako v celkovém hodnocení. Naopak ve vztahu k emocím a rodinnému zázemí byly rozdíly mezi úspěšnými a neúspěšnými žáky menší. Počet dětí označených za neúspěšné se ve třídě </w:t>
      </w:r>
      <w:proofErr w:type="gramStart"/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lišil</w:t>
      </w:r>
      <w:r w:rsidR="001D4027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- </w:t>
      </w:r>
      <w:r w:rsidR="00722D81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možný</w:t>
      </w:r>
      <w:proofErr w:type="gramEnd"/>
      <w:r w:rsidR="00722D81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důvod</w:t>
      </w: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pro rozdílný počet dětí označených za školně neúspěšné v </w:t>
      </w:r>
      <w:r w:rsidR="0011018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jednotlivých</w:t>
      </w: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třídách</w:t>
      </w:r>
      <w:r w:rsidR="0011018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1D4027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může</w:t>
      </w: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spočív</w:t>
      </w:r>
      <w:r w:rsidR="001D4027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at</w:t>
      </w: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v rozdílném složení tříd. Každá třída má své specifické charakteristiky, které </w:t>
      </w:r>
      <w:r w:rsidR="0011018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ovlivňují</w:t>
      </w:r>
      <w:r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, které děti do ní chodí (lokalita, </w:t>
      </w:r>
      <w:r w:rsidR="00722D81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konkurence škol v okolí, sociokulturní zázemí, …).</w:t>
      </w:r>
    </w:p>
    <w:p w14:paraId="0D1478CD" w14:textId="46B06DCC" w:rsidR="00110184" w:rsidRDefault="00110184" w:rsidP="0011018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Výsledky výzkumu tedy ukazují</w:t>
      </w:r>
      <w:r w:rsidR="00ED74C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, že učitelé mají ambivalentní postoj ke školnímu ne/úspěchu.</w:t>
      </w:r>
      <w:r w:rsidR="001D4027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ED74C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Na jednu stranu ho vyučující odmítají, kvůli strachu z demotivace a </w:t>
      </w:r>
      <w:proofErr w:type="spellStart"/>
      <w:r w:rsidR="00ED74C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stigmace</w:t>
      </w:r>
      <w:proofErr w:type="spellEnd"/>
      <w:r w:rsidR="00ED74C4" w:rsidRPr="00ED74C4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>. Na druhou stranu ho však používají k identifikaci žáků s potřebou zvýšené pedagogické podpory. Vyučující nepoužívají jednotný přístup k pojmu neúspěch a rozlišují mezi třemi hlavními zdroji neúspěchu: výkony ve školních úkolech, chování a zvládání školních požadavků a potenciál dítěte v závislosti na jeho vývoji a rodinném zázemí.</w:t>
      </w:r>
      <w:r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26B8DD4A" w14:textId="77777777" w:rsidR="002A7DA5" w:rsidRDefault="002A7DA5" w:rsidP="0011018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193C8A1" w14:textId="77777777" w:rsidR="001D4027" w:rsidRDefault="001D4027" w:rsidP="00110184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092B13" w14:textId="6D9DCF84" w:rsidR="002A7DA5" w:rsidRPr="00722D81" w:rsidRDefault="002A7DA5" w:rsidP="00110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2A7DA5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Zdroje:</w:t>
      </w:r>
      <w:r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F124A">
        <w:rPr>
          <w:sz w:val="24"/>
          <w:szCs w:val="24"/>
        </w:rPr>
        <w:t>Smetáčková</w:t>
      </w:r>
      <w:proofErr w:type="spellEnd"/>
      <w:r w:rsidRPr="00BF124A">
        <w:rPr>
          <w:sz w:val="24"/>
          <w:szCs w:val="24"/>
        </w:rPr>
        <w:t xml:space="preserve"> I., Stará J., Chytrý V. (2023). Učitelský pohled na školní ne/úspěšnost na 1. stupni základní školy: potřeba nové definice. Studia </w:t>
      </w:r>
      <w:proofErr w:type="spellStart"/>
      <w:r w:rsidRPr="00BF124A">
        <w:rPr>
          <w:sz w:val="24"/>
          <w:szCs w:val="24"/>
        </w:rPr>
        <w:t>paedagogica</w:t>
      </w:r>
      <w:proofErr w:type="spellEnd"/>
      <w:r w:rsidRPr="00BF124A">
        <w:rPr>
          <w:sz w:val="24"/>
          <w:szCs w:val="24"/>
        </w:rPr>
        <w:t xml:space="preserve"> (Brno), 28 (1), 9-34. </w:t>
      </w:r>
      <w:hyperlink r:id="rId7" w:tooltip="DOI" w:history="1">
        <w:r w:rsidRPr="00BF124A">
          <w:rPr>
            <w:rStyle w:val="Hypertextovodkaz"/>
            <w:rFonts w:cs="Arial"/>
            <w:color w:val="0056B3"/>
            <w:sz w:val="24"/>
            <w:szCs w:val="24"/>
            <w:shd w:val="clear" w:color="auto" w:fill="FAFAFA"/>
          </w:rPr>
          <w:t>https://doi.org/10.5817/SP2023-1-1</w:t>
        </w:r>
      </w:hyperlink>
    </w:p>
    <w:p w14:paraId="77320793" w14:textId="2EC22B79" w:rsidR="00110184" w:rsidRPr="00722D81" w:rsidRDefault="0011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sectPr w:rsidR="00110184" w:rsidRPr="0072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52199"/>
    <w:multiLevelType w:val="hybridMultilevel"/>
    <w:tmpl w:val="30A6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42"/>
    <w:rsid w:val="00037C36"/>
    <w:rsid w:val="00055C06"/>
    <w:rsid w:val="000A01AA"/>
    <w:rsid w:val="00103A36"/>
    <w:rsid w:val="00110184"/>
    <w:rsid w:val="00143A1E"/>
    <w:rsid w:val="001C2CB5"/>
    <w:rsid w:val="001D4027"/>
    <w:rsid w:val="00204C84"/>
    <w:rsid w:val="0024303E"/>
    <w:rsid w:val="002A7DA5"/>
    <w:rsid w:val="002E635D"/>
    <w:rsid w:val="003E6352"/>
    <w:rsid w:val="00542342"/>
    <w:rsid w:val="006677D0"/>
    <w:rsid w:val="006750AC"/>
    <w:rsid w:val="006A7EA4"/>
    <w:rsid w:val="00722D81"/>
    <w:rsid w:val="00762F44"/>
    <w:rsid w:val="007F4177"/>
    <w:rsid w:val="008E5160"/>
    <w:rsid w:val="009B38E3"/>
    <w:rsid w:val="00BF124A"/>
    <w:rsid w:val="00C51545"/>
    <w:rsid w:val="00CF5251"/>
    <w:rsid w:val="00D232F1"/>
    <w:rsid w:val="00D576F8"/>
    <w:rsid w:val="00D74910"/>
    <w:rsid w:val="00ED74C4"/>
    <w:rsid w:val="00F4648D"/>
    <w:rsid w:val="00F73946"/>
    <w:rsid w:val="00F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A28A"/>
  <w15:chartTrackingRefBased/>
  <w15:docId w15:val="{5F73003E-0FEF-475D-92EC-334297F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342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234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234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234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234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234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34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234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234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234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23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3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23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234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234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34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234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234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234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423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2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234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423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42342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234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42342"/>
    <w:pPr>
      <w:spacing w:line="259" w:lineRule="auto"/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4234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23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234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4234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542342"/>
    <w:rPr>
      <w:color w:val="0000FF"/>
      <w:u w:val="single"/>
    </w:rPr>
  </w:style>
  <w:style w:type="character" w:customStyle="1" w:styleId="highlight">
    <w:name w:val="highlight"/>
    <w:basedOn w:val="Standardnpsmoodstavce"/>
    <w:rsid w:val="0066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1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1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65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3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9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1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7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0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817/SP2023-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817/SP2023-1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Hulanová</dc:creator>
  <cp:keywords/>
  <dc:description/>
  <cp:lastModifiedBy>Barbora Hulanová</cp:lastModifiedBy>
  <cp:revision>11</cp:revision>
  <dcterms:created xsi:type="dcterms:W3CDTF">2024-04-21T07:16:00Z</dcterms:created>
  <dcterms:modified xsi:type="dcterms:W3CDTF">2024-04-27T14:26:00Z</dcterms:modified>
</cp:coreProperties>
</file>