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641A" w14:textId="551CC1F8" w:rsidR="008D1EA0" w:rsidRDefault="008D1EA0" w:rsidP="008D1EA0">
      <w:pPr>
        <w:pStyle w:val="Nadpis2"/>
        <w:pBdr>
          <w:bottom w:val="single" w:sz="6" w:space="1" w:color="auto"/>
        </w:pBdr>
      </w:pPr>
      <w:proofErr w:type="spellStart"/>
      <w:r>
        <w:t>Megasity</w:t>
      </w:r>
      <w:proofErr w:type="spellEnd"/>
      <w:r w:rsidR="001B6A4D">
        <w:t>,</w:t>
      </w:r>
      <w:r>
        <w:t xml:space="preserve"> a jak archeologické nálezy na Ukrajině obracejí vzhůru nohama konvenční </w:t>
      </w:r>
      <w:r w:rsidR="001B6A4D">
        <w:t>představu</w:t>
      </w:r>
      <w:r>
        <w:t xml:space="preserve"> </w:t>
      </w:r>
      <w:r w:rsidR="001B6A4D">
        <w:t>o vzniku měst</w:t>
      </w:r>
    </w:p>
    <w:p w14:paraId="3E2C112C" w14:textId="5E308DD5" w:rsidR="008B4228" w:rsidRDefault="008B4228" w:rsidP="00791AB8">
      <w:pPr>
        <w:pStyle w:val="Bezmezer"/>
        <w:ind w:firstLine="708"/>
        <w:jc w:val="both"/>
        <w:rPr>
          <w:sz w:val="24"/>
          <w:lang w:eastAsia="cs-CZ"/>
        </w:rPr>
      </w:pPr>
      <w:r w:rsidRPr="008B4228">
        <w:rPr>
          <w:sz w:val="24"/>
          <w:lang w:eastAsia="cs-CZ"/>
        </w:rPr>
        <w:t>Žádnému návštěvníkovi významných muzeí</w:t>
      </w:r>
      <w:r w:rsidR="000D5482" w:rsidRPr="008B4228">
        <w:rPr>
          <w:sz w:val="24"/>
          <w:lang w:eastAsia="cs-CZ"/>
        </w:rPr>
        <w:t xml:space="preserve"> v Sofii, Kyjevě, či v </w:t>
      </w:r>
      <w:r w:rsidRPr="008B4228">
        <w:rPr>
          <w:sz w:val="24"/>
          <w:lang w:eastAsia="cs-CZ"/>
        </w:rPr>
        <w:t>Tbilisi</w:t>
      </w:r>
      <w:r w:rsidR="000D5482" w:rsidRPr="008B4228">
        <w:rPr>
          <w:sz w:val="24"/>
          <w:lang w:eastAsia="cs-CZ"/>
        </w:rPr>
        <w:t xml:space="preserve"> nelze vyčítat, když odejde s </w:t>
      </w:r>
      <w:r w:rsidR="001B6A4D">
        <w:rPr>
          <w:sz w:val="24"/>
          <w:lang w:eastAsia="cs-CZ"/>
        </w:rPr>
        <w:t>dojmem</w:t>
      </w:r>
      <w:r w:rsidR="000D5482" w:rsidRPr="008B4228">
        <w:rPr>
          <w:sz w:val="24"/>
          <w:lang w:eastAsia="cs-CZ"/>
        </w:rPr>
        <w:t xml:space="preserve">, že </w:t>
      </w:r>
      <w:r w:rsidRPr="008B4228">
        <w:rPr>
          <w:sz w:val="24"/>
          <w:lang w:eastAsia="cs-CZ"/>
        </w:rPr>
        <w:t xml:space="preserve">vzdálená </w:t>
      </w:r>
      <w:r w:rsidR="000D5482" w:rsidRPr="008B4228">
        <w:rPr>
          <w:sz w:val="24"/>
          <w:lang w:eastAsia="cs-CZ"/>
        </w:rPr>
        <w:t xml:space="preserve">historie zemí okolo Černého moře </w:t>
      </w:r>
      <w:r>
        <w:rPr>
          <w:sz w:val="24"/>
          <w:lang w:eastAsia="cs-CZ"/>
        </w:rPr>
        <w:t xml:space="preserve">je </w:t>
      </w:r>
      <w:r w:rsidR="00791AB8">
        <w:rPr>
          <w:sz w:val="24"/>
          <w:lang w:eastAsia="cs-CZ"/>
        </w:rPr>
        <w:t>opředená</w:t>
      </w:r>
      <w:r w:rsidR="000D5482" w:rsidRPr="008B4228">
        <w:rPr>
          <w:sz w:val="24"/>
          <w:lang w:eastAsia="cs-CZ"/>
        </w:rPr>
        <w:t xml:space="preserve"> zlatem</w:t>
      </w:r>
      <w:r w:rsidRPr="008B4228">
        <w:rPr>
          <w:sz w:val="24"/>
          <w:lang w:eastAsia="cs-CZ"/>
        </w:rPr>
        <w:t>.</w:t>
      </w:r>
    </w:p>
    <w:p w14:paraId="50BC6AAB" w14:textId="21CC7568" w:rsidR="008B4228" w:rsidRDefault="008B4228" w:rsidP="00791AB8">
      <w:pPr>
        <w:pStyle w:val="Bezmezer"/>
        <w:ind w:firstLine="708"/>
        <w:jc w:val="both"/>
        <w:rPr>
          <w:sz w:val="24"/>
          <w:lang w:eastAsia="cs-CZ"/>
        </w:rPr>
      </w:pPr>
      <w:r>
        <w:rPr>
          <w:sz w:val="24"/>
          <w:lang w:eastAsia="cs-CZ"/>
        </w:rPr>
        <w:t>…</w:t>
      </w:r>
    </w:p>
    <w:p w14:paraId="3475715A" w14:textId="2800A7A5" w:rsidR="008B4228" w:rsidRDefault="008B4228" w:rsidP="00791AB8">
      <w:pPr>
        <w:pStyle w:val="Bezmezer"/>
        <w:ind w:firstLine="708"/>
        <w:jc w:val="both"/>
        <w:rPr>
          <w:sz w:val="24"/>
          <w:lang w:eastAsia="cs-CZ"/>
        </w:rPr>
      </w:pPr>
      <w:r>
        <w:rPr>
          <w:sz w:val="24"/>
          <w:lang w:eastAsia="cs-CZ"/>
        </w:rPr>
        <w:t>Následkem toho termín prehisto</w:t>
      </w:r>
      <w:r w:rsidR="007D5A2C">
        <w:rPr>
          <w:sz w:val="24"/>
          <w:lang w:eastAsia="cs-CZ"/>
        </w:rPr>
        <w:t xml:space="preserve">rie (či protohistorické období) v těchto zemích </w:t>
      </w:r>
      <w:r w:rsidR="00791AB8">
        <w:rPr>
          <w:sz w:val="24"/>
          <w:lang w:eastAsia="cs-CZ"/>
        </w:rPr>
        <w:t xml:space="preserve">vždy </w:t>
      </w:r>
      <w:r w:rsidR="007D5A2C">
        <w:rPr>
          <w:sz w:val="24"/>
          <w:lang w:eastAsia="cs-CZ"/>
        </w:rPr>
        <w:t xml:space="preserve">evokoval odkaz aristokratických klanů a </w:t>
      </w:r>
      <w:r w:rsidR="00791AB8">
        <w:rPr>
          <w:sz w:val="24"/>
          <w:lang w:eastAsia="cs-CZ"/>
        </w:rPr>
        <w:t xml:space="preserve">hrobek vystlaných poklady. Takové hroby lze skutečně najít. Na západní straně tohoto regionu, v bulharské Varně, byla objevena nekropole s nejstarším nalezeným zlatým pokladem na světě, kterou místní archeologové </w:t>
      </w:r>
      <w:r w:rsidR="009A6B6F">
        <w:rPr>
          <w:sz w:val="24"/>
          <w:lang w:eastAsia="cs-CZ"/>
        </w:rPr>
        <w:t>zasazují</w:t>
      </w:r>
      <w:r w:rsidR="00791AB8">
        <w:rPr>
          <w:sz w:val="24"/>
          <w:lang w:eastAsia="cs-CZ"/>
        </w:rPr>
        <w:t xml:space="preserve"> </w:t>
      </w:r>
      <w:r w:rsidR="009A6B6F">
        <w:rPr>
          <w:sz w:val="24"/>
          <w:lang w:eastAsia="cs-CZ"/>
        </w:rPr>
        <w:t xml:space="preserve">do takzvané doby měděné, </w:t>
      </w:r>
      <w:r w:rsidR="009A6B6F" w:rsidRPr="009A6B6F">
        <w:rPr>
          <w:sz w:val="24"/>
          <w:lang w:eastAsia="cs-CZ"/>
        </w:rPr>
        <w:t>korespondující</w:t>
      </w:r>
      <w:r w:rsidR="009A6B6F">
        <w:rPr>
          <w:sz w:val="24"/>
          <w:lang w:eastAsia="cs-CZ"/>
        </w:rPr>
        <w:t xml:space="preserve"> s 5. tisíciletím př. n. l.</w:t>
      </w:r>
      <w:bookmarkStart w:id="0" w:name="_GoBack"/>
      <w:bookmarkEnd w:id="0"/>
    </w:p>
    <w:p w14:paraId="07B6F320" w14:textId="72162A4A" w:rsidR="008B4228" w:rsidRPr="00791AB8" w:rsidRDefault="008B4228" w:rsidP="00791AB8">
      <w:pPr>
        <w:pStyle w:val="Bezmezer"/>
        <w:ind w:firstLine="708"/>
        <w:jc w:val="both"/>
        <w:rPr>
          <w:sz w:val="24"/>
          <w:lang w:eastAsia="cs-CZ"/>
        </w:rPr>
      </w:pPr>
      <w:r>
        <w:rPr>
          <w:sz w:val="24"/>
          <w:lang w:eastAsia="cs-CZ"/>
        </w:rPr>
        <w:t>…</w:t>
      </w:r>
    </w:p>
    <w:p w14:paraId="227E1264" w14:textId="5CD1ECC9" w:rsidR="009A6B6F" w:rsidRPr="003259B2" w:rsidRDefault="003942D7" w:rsidP="009A6B6F">
      <w:pPr>
        <w:pStyle w:val="Bezmezer"/>
        <w:ind w:firstLine="708"/>
        <w:jc w:val="both"/>
        <w:rPr>
          <w:sz w:val="24"/>
          <w:vertAlign w:val="superscript"/>
          <w:lang w:eastAsia="cs-CZ"/>
        </w:rPr>
      </w:pPr>
      <w:r>
        <w:rPr>
          <w:sz w:val="24"/>
          <w:lang w:eastAsia="cs-CZ"/>
        </w:rPr>
        <w:t xml:space="preserve">Jenže tím tento příběh nekončí. Upřímně řečeno, majestátní válečnické hrobky nejsou tím nejzajímavější aspektem prehistorie </w:t>
      </w:r>
      <w:r w:rsidR="003259B2">
        <w:rPr>
          <w:sz w:val="24"/>
          <w:lang w:eastAsia="cs-CZ"/>
        </w:rPr>
        <w:t>dané</w:t>
      </w:r>
      <w:r>
        <w:rPr>
          <w:sz w:val="24"/>
          <w:lang w:eastAsia="cs-CZ"/>
        </w:rPr>
        <w:t xml:space="preserve"> oblasti. Byla tam také města. Archeologové na Ukrajině a v Moldavsku </w:t>
      </w:r>
      <w:r w:rsidR="003259B2">
        <w:rPr>
          <w:sz w:val="24"/>
          <w:lang w:eastAsia="cs-CZ"/>
        </w:rPr>
        <w:t>objevili první jejich náznaky v 70. letech 20. století, a postupně odhalovali důkazy o existenci lidských osídlení starších a mnohem větších než cokoli, na co do té doby narazili.</w:t>
      </w:r>
      <w:r w:rsidR="003259B2">
        <w:rPr>
          <w:sz w:val="24"/>
          <w:vertAlign w:val="superscript"/>
          <w:lang w:eastAsia="cs-CZ"/>
        </w:rPr>
        <w:t>[22]</w:t>
      </w:r>
      <w:r w:rsidR="0036671F" w:rsidRPr="0036671F">
        <w:rPr>
          <w:rStyle w:val="Znakapoznpodarou"/>
          <w:color w:val="FFFFFF" w:themeColor="background1"/>
          <w:sz w:val="24"/>
          <w:lang w:eastAsia="cs-CZ"/>
        </w:rPr>
        <w:footnoteReference w:id="1"/>
      </w:r>
    </w:p>
    <w:p w14:paraId="29F7178C" w14:textId="4377FA74" w:rsidR="000223DA" w:rsidRPr="00791AB8" w:rsidRDefault="009A6B6F" w:rsidP="001B6A4D">
      <w:pPr>
        <w:pStyle w:val="Bezmezer"/>
        <w:ind w:firstLine="708"/>
        <w:jc w:val="both"/>
        <w:rPr>
          <w:sz w:val="24"/>
          <w:lang w:eastAsia="cs-CZ"/>
        </w:rPr>
      </w:pPr>
      <w:r>
        <w:rPr>
          <w:sz w:val="24"/>
          <w:lang w:eastAsia="cs-CZ"/>
        </w:rPr>
        <w:t>…</w:t>
      </w:r>
    </w:p>
    <w:p w14:paraId="0450E571" w14:textId="4C7BD41F" w:rsidR="003259B2" w:rsidRDefault="00DB1BA7" w:rsidP="003259B2">
      <w:pPr>
        <w:pStyle w:val="Bezmezer"/>
        <w:ind w:firstLine="708"/>
        <w:jc w:val="both"/>
        <w:rPr>
          <w:sz w:val="24"/>
          <w:lang w:eastAsia="cs-CZ"/>
        </w:rPr>
      </w:pPr>
      <w:r>
        <w:rPr>
          <w:sz w:val="24"/>
          <w:lang w:eastAsia="cs-CZ"/>
        </w:rPr>
        <w:t>… Nebyly</w:t>
      </w:r>
      <w:r w:rsidR="003259B2">
        <w:rPr>
          <w:sz w:val="24"/>
          <w:lang w:eastAsia="cs-CZ"/>
        </w:rPr>
        <w:t xml:space="preserve"> nalezeny žádné </w:t>
      </w:r>
      <w:r>
        <w:rPr>
          <w:sz w:val="24"/>
          <w:lang w:eastAsia="cs-CZ"/>
        </w:rPr>
        <w:t>známky</w:t>
      </w:r>
      <w:r w:rsidR="003259B2">
        <w:rPr>
          <w:sz w:val="24"/>
          <w:lang w:eastAsia="cs-CZ"/>
        </w:rPr>
        <w:t xml:space="preserve"> </w:t>
      </w:r>
      <w:r>
        <w:rPr>
          <w:sz w:val="24"/>
          <w:lang w:eastAsia="cs-CZ"/>
        </w:rPr>
        <w:t>centralizované vlády</w:t>
      </w:r>
      <w:r w:rsidR="003259B2">
        <w:rPr>
          <w:sz w:val="24"/>
          <w:lang w:eastAsia="cs-CZ"/>
        </w:rPr>
        <w:t xml:space="preserve"> či </w:t>
      </w:r>
      <w:r>
        <w:rPr>
          <w:sz w:val="24"/>
          <w:lang w:eastAsia="cs-CZ"/>
        </w:rPr>
        <w:t>administrativy</w:t>
      </w:r>
      <w:r w:rsidR="003259B2">
        <w:rPr>
          <w:sz w:val="24"/>
          <w:lang w:eastAsia="cs-CZ"/>
        </w:rPr>
        <w:t xml:space="preserve"> – a </w:t>
      </w:r>
      <w:r>
        <w:rPr>
          <w:sz w:val="24"/>
          <w:lang w:eastAsia="cs-CZ"/>
        </w:rPr>
        <w:t>vlastě ani jakékoli formy</w:t>
      </w:r>
      <w:r w:rsidR="003259B2">
        <w:rPr>
          <w:sz w:val="24"/>
          <w:lang w:eastAsia="cs-CZ"/>
        </w:rPr>
        <w:t xml:space="preserve"> vládnoucí třídy. </w:t>
      </w:r>
      <w:r>
        <w:rPr>
          <w:sz w:val="24"/>
          <w:lang w:eastAsia="cs-CZ"/>
        </w:rPr>
        <w:t>Jinak řečeno, tato obří sídla nesla všechny charakteristické znaky toho, co by evolucionisté nazvali „jednoduchou“ a „nekomplexní“ společností.</w:t>
      </w:r>
    </w:p>
    <w:p w14:paraId="45859861" w14:textId="325EBF01" w:rsidR="00DB1BA7" w:rsidRPr="004B54C2" w:rsidRDefault="004B54C2" w:rsidP="003259B2">
      <w:pPr>
        <w:pStyle w:val="Bezmezer"/>
        <w:ind w:firstLine="708"/>
        <w:jc w:val="both"/>
        <w:rPr>
          <w:sz w:val="24"/>
          <w:lang w:eastAsia="cs-CZ"/>
        </w:rPr>
      </w:pPr>
      <w:r>
        <w:rPr>
          <w:sz w:val="24"/>
          <w:lang w:eastAsia="cs-CZ"/>
        </w:rPr>
        <w:t xml:space="preserve">Jen těžko zde lze nezmínit známou povídku od Ursuly </w:t>
      </w:r>
      <w:proofErr w:type="spellStart"/>
      <w:r>
        <w:rPr>
          <w:sz w:val="24"/>
          <w:lang w:eastAsia="cs-CZ"/>
        </w:rPr>
        <w:t>Le</w:t>
      </w:r>
      <w:proofErr w:type="spellEnd"/>
      <w:r>
        <w:rPr>
          <w:sz w:val="24"/>
          <w:lang w:eastAsia="cs-CZ"/>
        </w:rPr>
        <w:t xml:space="preserve"> </w:t>
      </w:r>
      <w:proofErr w:type="spellStart"/>
      <w:r>
        <w:rPr>
          <w:sz w:val="24"/>
          <w:lang w:eastAsia="cs-CZ"/>
        </w:rPr>
        <w:t>Guin</w:t>
      </w:r>
      <w:proofErr w:type="spellEnd"/>
      <w:r>
        <w:rPr>
          <w:sz w:val="24"/>
          <w:lang w:eastAsia="cs-CZ"/>
        </w:rPr>
        <w:t xml:space="preserve">, </w:t>
      </w:r>
      <w:r w:rsidRPr="004B54C2">
        <w:rPr>
          <w:i/>
          <w:sz w:val="24"/>
          <w:lang w:eastAsia="cs-CZ"/>
        </w:rPr>
        <w:t>Ti, kteří odcházejí z</w:t>
      </w:r>
      <w:r>
        <w:rPr>
          <w:i/>
          <w:sz w:val="24"/>
          <w:lang w:eastAsia="cs-CZ"/>
        </w:rPr>
        <w:t> </w:t>
      </w:r>
      <w:proofErr w:type="spellStart"/>
      <w:r w:rsidRPr="004B54C2">
        <w:rPr>
          <w:i/>
          <w:sz w:val="24"/>
          <w:lang w:eastAsia="cs-CZ"/>
        </w:rPr>
        <w:t>Omelas</w:t>
      </w:r>
      <w:proofErr w:type="spellEnd"/>
      <w:r>
        <w:rPr>
          <w:sz w:val="24"/>
          <w:lang w:eastAsia="cs-CZ"/>
        </w:rPr>
        <w:t xml:space="preserve">, o smyšleném městě, které funguje bez králů, válek, otroků i tajné policie. Podle </w:t>
      </w:r>
      <w:proofErr w:type="spellStart"/>
      <w:r>
        <w:rPr>
          <w:sz w:val="24"/>
          <w:lang w:eastAsia="cs-CZ"/>
        </w:rPr>
        <w:t>Le</w:t>
      </w:r>
      <w:proofErr w:type="spellEnd"/>
      <w:r>
        <w:rPr>
          <w:sz w:val="24"/>
          <w:lang w:eastAsia="cs-CZ"/>
        </w:rPr>
        <w:t xml:space="preserve"> </w:t>
      </w:r>
      <w:proofErr w:type="spellStart"/>
      <w:r>
        <w:rPr>
          <w:sz w:val="24"/>
          <w:lang w:eastAsia="cs-CZ"/>
        </w:rPr>
        <w:t>Guin</w:t>
      </w:r>
      <w:proofErr w:type="spellEnd"/>
      <w:r>
        <w:rPr>
          <w:sz w:val="24"/>
          <w:lang w:eastAsia="cs-CZ"/>
        </w:rPr>
        <w:t xml:space="preserve"> máme sklon zařadit si takovou společnost jako </w:t>
      </w:r>
      <w:r w:rsidR="00971264">
        <w:rPr>
          <w:sz w:val="24"/>
          <w:lang w:eastAsia="cs-CZ"/>
        </w:rPr>
        <w:t xml:space="preserve">„primitivní“, ale ve skutečnosti obyvatelé </w:t>
      </w:r>
      <w:proofErr w:type="spellStart"/>
      <w:r w:rsidR="00971264">
        <w:rPr>
          <w:sz w:val="24"/>
          <w:lang w:eastAsia="cs-CZ"/>
        </w:rPr>
        <w:t>Omelas</w:t>
      </w:r>
      <w:proofErr w:type="spellEnd"/>
      <w:r w:rsidR="00971264">
        <w:rPr>
          <w:sz w:val="24"/>
          <w:lang w:eastAsia="cs-CZ"/>
        </w:rPr>
        <w:t xml:space="preserve"> nebyli „jednoduší lidé, nebyli to prostí </w:t>
      </w:r>
      <w:proofErr w:type="spellStart"/>
      <w:r w:rsidR="00971264">
        <w:rPr>
          <w:sz w:val="24"/>
          <w:lang w:eastAsia="cs-CZ"/>
        </w:rPr>
        <w:t>ovčáčci</w:t>
      </w:r>
      <w:proofErr w:type="spellEnd"/>
      <w:r w:rsidR="00971264">
        <w:rPr>
          <w:sz w:val="24"/>
          <w:lang w:eastAsia="cs-CZ"/>
        </w:rPr>
        <w:t>, vznešení divoši či snad nevýrazní utopisté. Nebyli o nic méně komplikovaní</w:t>
      </w:r>
      <w:r w:rsidR="005235FD">
        <w:rPr>
          <w:sz w:val="24"/>
          <w:lang w:eastAsia="cs-CZ"/>
        </w:rPr>
        <w:t xml:space="preserve"> než my.“ Problém je, že: „máme </w:t>
      </w:r>
      <w:r w:rsidR="005235FD">
        <w:rPr>
          <w:sz w:val="24"/>
          <w:lang w:eastAsia="cs-CZ"/>
        </w:rPr>
        <w:t xml:space="preserve">podle vzoru pedantských a sofistikovaných </w:t>
      </w:r>
      <w:r w:rsidR="001B6A4D">
        <w:rPr>
          <w:sz w:val="24"/>
          <w:lang w:eastAsia="cs-CZ"/>
        </w:rPr>
        <w:t>lidí</w:t>
      </w:r>
      <w:r w:rsidR="005235FD">
        <w:rPr>
          <w:sz w:val="24"/>
          <w:lang w:eastAsia="cs-CZ"/>
        </w:rPr>
        <w:t xml:space="preserve"> ve zvyku uvažovat o štěstí jako o něčem poněkud hloupém“.</w:t>
      </w:r>
    </w:p>
    <w:p w14:paraId="2206C08D" w14:textId="3A66FA06" w:rsidR="00AA373D" w:rsidRDefault="003259B2" w:rsidP="001B6A4D">
      <w:pPr>
        <w:pStyle w:val="Bezmezer"/>
        <w:ind w:firstLine="708"/>
        <w:jc w:val="both"/>
        <w:rPr>
          <w:sz w:val="24"/>
          <w:lang w:eastAsia="cs-CZ"/>
        </w:rPr>
      </w:pPr>
      <w:r>
        <w:rPr>
          <w:sz w:val="24"/>
          <w:lang w:eastAsia="cs-CZ"/>
        </w:rPr>
        <w:t>…</w:t>
      </w:r>
    </w:p>
    <w:p w14:paraId="552AA05E" w14:textId="24CD5504" w:rsidR="00AA373D" w:rsidRPr="0036671F" w:rsidRDefault="001B6A4D" w:rsidP="0036671F">
      <w:pPr>
        <w:pStyle w:val="Bezmezer"/>
        <w:ind w:firstLine="708"/>
        <w:rPr>
          <w:sz w:val="24"/>
          <w:szCs w:val="24"/>
        </w:rPr>
      </w:pPr>
      <w:r w:rsidRPr="008D1EA0">
        <w:rPr>
          <w:sz w:val="24"/>
          <w:szCs w:val="24"/>
          <w:lang w:eastAsia="cs-CZ"/>
        </w:rPr>
        <w:t xml:space="preserve">Většina tohoto výzkumu (zveřejněném výhradně v Rusku) byla podle tehdejších standardů velmi moderní, včetně fotografií z ptačí perspektivy, podpovrchového zkoumání a pečlivých vykopávek. Shrnutí a popis v angličtině </w:t>
      </w:r>
      <w:r>
        <w:rPr>
          <w:sz w:val="24"/>
          <w:szCs w:val="24"/>
          <w:lang w:eastAsia="cs-CZ"/>
        </w:rPr>
        <w:t>naleznete</w:t>
      </w:r>
      <w:r w:rsidRPr="008D1EA0">
        <w:rPr>
          <w:sz w:val="24"/>
          <w:szCs w:val="24"/>
          <w:lang w:eastAsia="cs-CZ"/>
        </w:rPr>
        <w:t xml:space="preserve"> </w:t>
      </w:r>
      <w:r w:rsidRPr="008D1EA0">
        <w:rPr>
          <w:sz w:val="24"/>
          <w:szCs w:val="24"/>
        </w:rPr>
        <w:t>na</w:t>
      </w:r>
      <w:r w:rsidRPr="008D1EA0">
        <w:rPr>
          <w:sz w:val="24"/>
          <w:szCs w:val="24"/>
          <w:lang w:eastAsia="cs-CZ"/>
        </w:rPr>
        <w:t xml:space="preserve"> videu</w:t>
      </w:r>
      <w:r w:rsidRPr="008D1EA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1EA0">
        <w:rPr>
          <w:sz w:val="24"/>
          <w:szCs w:val="24"/>
        </w:rPr>
        <w:t>Videiko</w:t>
      </w:r>
      <w:proofErr w:type="spellEnd"/>
      <w:r w:rsidRPr="008D1EA0">
        <w:rPr>
          <w:sz w:val="24"/>
          <w:szCs w:val="24"/>
        </w:rPr>
        <w:t xml:space="preserve"> 1996; </w:t>
      </w:r>
      <w:proofErr w:type="spellStart"/>
      <w:r w:rsidRPr="008D1EA0">
        <w:rPr>
          <w:sz w:val="24"/>
          <w:szCs w:val="24"/>
        </w:rPr>
        <w:t>Menotti</w:t>
      </w:r>
      <w:proofErr w:type="spellEnd"/>
      <w:r w:rsidRPr="008D1EA0">
        <w:rPr>
          <w:sz w:val="24"/>
          <w:szCs w:val="24"/>
        </w:rPr>
        <w:t xml:space="preserve"> and </w:t>
      </w:r>
      <w:proofErr w:type="spellStart"/>
      <w:r w:rsidRPr="008D1EA0">
        <w:rPr>
          <w:sz w:val="24"/>
          <w:szCs w:val="24"/>
        </w:rPr>
        <w:t>Korvin-Piotrovskiy</w:t>
      </w:r>
      <w:proofErr w:type="spellEnd"/>
      <w:r w:rsidRPr="008D1EA0">
        <w:rPr>
          <w:sz w:val="24"/>
          <w:szCs w:val="24"/>
        </w:rPr>
        <w:t xml:space="preserve"> 2012.</w:t>
      </w:r>
    </w:p>
    <w:sectPr w:rsidR="00AA373D" w:rsidRPr="00366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FA1BD" w14:textId="77777777" w:rsidR="00CD33EA" w:rsidRDefault="00CD33EA" w:rsidP="001B6A4D">
      <w:pPr>
        <w:spacing w:after="0" w:line="240" w:lineRule="auto"/>
      </w:pPr>
      <w:r>
        <w:separator/>
      </w:r>
    </w:p>
  </w:endnote>
  <w:endnote w:type="continuationSeparator" w:id="0">
    <w:p w14:paraId="165EACBB" w14:textId="77777777" w:rsidR="00CD33EA" w:rsidRDefault="00CD33EA" w:rsidP="001B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C7B38" w14:textId="77777777" w:rsidR="00CD33EA" w:rsidRDefault="00CD33EA" w:rsidP="001B6A4D">
      <w:pPr>
        <w:spacing w:after="0" w:line="240" w:lineRule="auto"/>
      </w:pPr>
      <w:r>
        <w:separator/>
      </w:r>
    </w:p>
  </w:footnote>
  <w:footnote w:type="continuationSeparator" w:id="0">
    <w:p w14:paraId="2DE0AF56" w14:textId="77777777" w:rsidR="00CD33EA" w:rsidRDefault="00CD33EA" w:rsidP="001B6A4D">
      <w:pPr>
        <w:spacing w:after="0" w:line="240" w:lineRule="auto"/>
      </w:pPr>
      <w:r>
        <w:continuationSeparator/>
      </w:r>
    </w:p>
  </w:footnote>
  <w:footnote w:id="1">
    <w:p w14:paraId="7C75B455" w14:textId="578D6965" w:rsidR="0036671F" w:rsidRPr="0036671F" w:rsidRDefault="0036671F" w:rsidP="0036671F">
      <w:pPr>
        <w:pStyle w:val="Bezmezer"/>
        <w:jc w:val="both"/>
      </w:pPr>
      <w:r w:rsidRPr="0036671F">
        <w:rPr>
          <w:rStyle w:val="Znakapoznpodarou"/>
          <w:color w:val="FFFFFF" w:themeColor="background1"/>
          <w:sz w:val="24"/>
        </w:rPr>
        <w:footnoteRef/>
      </w:r>
      <w:r w:rsidRPr="0036671F">
        <w:rPr>
          <w:sz w:val="24"/>
          <w:vertAlign w:val="superscript"/>
          <w:lang w:eastAsia="cs-CZ"/>
        </w:rPr>
        <w:t>[22]</w:t>
      </w:r>
      <w:r w:rsidRPr="0036671F">
        <w:rPr>
          <w:sz w:val="24"/>
          <w:lang w:eastAsia="cs-CZ"/>
        </w:rPr>
        <w:t xml:space="preserve">Většina tohoto výzkumu (zveřejněném výhradně v Rusku) byla podle tehdejších standardů velmi moderní, včetně fotografií z ptačí perspektivy, podpovrchového zkoumání a pečlivých vykopávek. Shrnutí a popis v angličtině naleznete </w:t>
      </w:r>
      <w:r w:rsidRPr="0036671F">
        <w:rPr>
          <w:sz w:val="24"/>
        </w:rPr>
        <w:t>na</w:t>
      </w:r>
      <w:r w:rsidRPr="0036671F">
        <w:rPr>
          <w:sz w:val="24"/>
          <w:lang w:eastAsia="cs-CZ"/>
        </w:rPr>
        <w:t xml:space="preserve"> videu</w:t>
      </w:r>
      <w:r w:rsidRPr="0036671F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36671F">
        <w:rPr>
          <w:sz w:val="24"/>
        </w:rPr>
        <w:t>Videiko</w:t>
      </w:r>
      <w:proofErr w:type="spellEnd"/>
      <w:r w:rsidRPr="0036671F">
        <w:rPr>
          <w:sz w:val="24"/>
        </w:rPr>
        <w:t xml:space="preserve"> 1996; </w:t>
      </w:r>
      <w:proofErr w:type="spellStart"/>
      <w:r w:rsidRPr="0036671F">
        <w:rPr>
          <w:sz w:val="24"/>
        </w:rPr>
        <w:t>Menotti</w:t>
      </w:r>
      <w:proofErr w:type="spellEnd"/>
      <w:r w:rsidRPr="0036671F">
        <w:rPr>
          <w:sz w:val="24"/>
        </w:rPr>
        <w:t xml:space="preserve"> and </w:t>
      </w:r>
      <w:proofErr w:type="spellStart"/>
      <w:r w:rsidRPr="0036671F">
        <w:rPr>
          <w:sz w:val="24"/>
        </w:rPr>
        <w:t>Korvin-Piotrovskiy</w:t>
      </w:r>
      <w:proofErr w:type="spellEnd"/>
      <w:r w:rsidRPr="0036671F">
        <w:rPr>
          <w:sz w:val="24"/>
        </w:rPr>
        <w:t xml:space="preserve"> 2012.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3D"/>
    <w:rsid w:val="00022258"/>
    <w:rsid w:val="000223DA"/>
    <w:rsid w:val="000D5482"/>
    <w:rsid w:val="001A35CC"/>
    <w:rsid w:val="001B6A4D"/>
    <w:rsid w:val="00241D03"/>
    <w:rsid w:val="003259B2"/>
    <w:rsid w:val="0036671F"/>
    <w:rsid w:val="003942D7"/>
    <w:rsid w:val="004B54C2"/>
    <w:rsid w:val="005235FD"/>
    <w:rsid w:val="00791AB8"/>
    <w:rsid w:val="007D5A2C"/>
    <w:rsid w:val="0085736E"/>
    <w:rsid w:val="008B4228"/>
    <w:rsid w:val="008D1EA0"/>
    <w:rsid w:val="00971264"/>
    <w:rsid w:val="009A6B6F"/>
    <w:rsid w:val="009E7BA6"/>
    <w:rsid w:val="00AA373D"/>
    <w:rsid w:val="00AF7931"/>
    <w:rsid w:val="00CD33EA"/>
    <w:rsid w:val="00D51E38"/>
    <w:rsid w:val="00D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A1B5"/>
  <w15:chartTrackingRefBased/>
  <w15:docId w15:val="{0242D6BC-8C2C-4B23-9F06-AD210F0B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73D"/>
    <w:pPr>
      <w:spacing w:after="200" w:line="276" w:lineRule="auto"/>
    </w:pPr>
    <w:rPr>
      <w:kern w:val="0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AA3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373D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A3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37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373D"/>
    <w:rPr>
      <w:kern w:val="0"/>
      <w:sz w:val="20"/>
      <w:szCs w:val="2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F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B4228"/>
    <w:pPr>
      <w:spacing w:after="0" w:line="240" w:lineRule="auto"/>
    </w:pPr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6A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6A4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B6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CEBD-06FD-402C-9CAC-1E825842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HP</cp:lastModifiedBy>
  <cp:revision>4</cp:revision>
  <dcterms:created xsi:type="dcterms:W3CDTF">2023-09-20T10:03:00Z</dcterms:created>
  <dcterms:modified xsi:type="dcterms:W3CDTF">2023-11-17T16:33:00Z</dcterms:modified>
</cp:coreProperties>
</file>