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„Mega-sites“: Jak archeologické nálezy na Ukrajině převracejí tradiční představy o vzniku měst.</w:t>
      </w:r>
    </w:p>
    <w:p w:rsidR="00000000" w:rsidDel="00000000" w:rsidP="00000000" w:rsidRDefault="00000000" w:rsidRPr="00000000" w14:paraId="00000002">
      <w:pPr>
        <w:rPr/>
      </w:pPr>
      <w:r w:rsidDel="00000000" w:rsidR="00000000" w:rsidRPr="00000000">
        <w:rPr>
          <w:rtl w:val="0"/>
        </w:rPr>
        <w:t xml:space="preserve">Vzdálená historie zemí Černomořské oblasti je prosetá zlatem. Přinejmenším s podobným dojem by mohl odcházet každý běžný návštěvník velkých muzeí v Sofii, Kyjevě nebo Tbilisi, což bychom jim neměli za zlé.</w:t>
      </w:r>
    </w:p>
    <w:p w:rsidR="00000000" w:rsidDel="00000000" w:rsidP="00000000" w:rsidRDefault="00000000" w:rsidRPr="00000000" w14:paraId="00000003">
      <w:pPr>
        <w:rPr/>
      </w:pPr>
      <w:r w:rsidDel="00000000" w:rsidR="00000000" w:rsidRPr="00000000">
        <w:rPr>
          <w:rtl w:val="0"/>
        </w:rPr>
        <w:t xml:space="preserve">…</w:t>
      </w:r>
    </w:p>
    <w:p w:rsidR="00000000" w:rsidDel="00000000" w:rsidP="00000000" w:rsidRDefault="00000000" w:rsidRPr="00000000" w14:paraId="00000004">
      <w:pPr>
        <w:rPr/>
      </w:pPr>
      <w:r w:rsidDel="00000000" w:rsidR="00000000" w:rsidRPr="00000000">
        <w:rPr>
          <w:rtl w:val="0"/>
        </w:rPr>
        <w:t xml:space="preserve">Právě z tohoto důvodu v těchto zemích pojem „pravěk" (případně „protohistorie") vždy připomínal odkaz aristokratických kmenů a přepychových hrobek až po strop plných pokladů. Podobné hrobky se zde bez pochyby nacházejí. Počínaje západní stranou regionu, kde se v bulharské Varně nachází zlatem prosycené pohřebiště, které je kupodivu místními archeology zařazováno do období označovaného jako dobu bronzovou, jež odpovídá pátému tisíciletí před naším letopočtem.</w:t>
      </w:r>
    </w:p>
    <w:p w:rsidR="00000000" w:rsidDel="00000000" w:rsidP="00000000" w:rsidRDefault="00000000" w:rsidRPr="00000000" w14:paraId="00000005">
      <w:pPr>
        <w:rPr/>
      </w:pPr>
      <w:r w:rsidDel="00000000" w:rsidR="00000000" w:rsidRPr="00000000">
        <w:rPr>
          <w:rtl w:val="0"/>
        </w:rPr>
        <w:t xml:space="preserve">…</w:t>
      </w:r>
    </w:p>
    <w:p w:rsidR="00000000" w:rsidDel="00000000" w:rsidP="00000000" w:rsidRDefault="00000000" w:rsidRPr="00000000" w14:paraId="00000006">
      <w:pPr>
        <w:rPr/>
      </w:pPr>
      <w:r w:rsidDel="00000000" w:rsidR="00000000" w:rsidRPr="00000000">
        <w:rPr>
          <w:rtl w:val="0"/>
        </w:rPr>
        <w:t xml:space="preserve">Ovšem ukázalo se, že toto nebyl úplný konec příběhu. Skvostné hrobky válečníků možná ani nejsou tím nejzajímavějším úkazem z lokální prehistorie. Vyskytovala se zde totiž také města. Ukrajinští a moldavští archeologové o nich získali první povědomí v 70. letech 20. století, když začali odhalovat existenci lidských sídlišť daleko starších a větších než cokoli, s čím se dosud setkali. [22]</w:t>
      </w:r>
    </w:p>
    <w:p w:rsidR="00000000" w:rsidDel="00000000" w:rsidP="00000000" w:rsidRDefault="00000000" w:rsidRPr="00000000" w14:paraId="00000007">
      <w:pPr>
        <w:rPr/>
      </w:pPr>
      <w:r w:rsidDel="00000000" w:rsidR="00000000" w:rsidRPr="00000000">
        <w:rPr>
          <w:rtl w:val="0"/>
        </w:rPr>
        <w:t xml:space="preserve">…</w:t>
      </w:r>
    </w:p>
    <w:p w:rsidR="00000000" w:rsidDel="00000000" w:rsidP="00000000" w:rsidRDefault="00000000" w:rsidRPr="00000000" w14:paraId="00000008">
      <w:pPr>
        <w:rPr/>
      </w:pPr>
      <w:r w:rsidDel="00000000" w:rsidR="00000000" w:rsidRPr="00000000">
        <w:rPr>
          <w:rtl w:val="0"/>
        </w:rPr>
        <w:t xml:space="preserve">Doposud nebyly odhaleny žádné důkazy o přítomnosti centralizované vlády nebo správy – či dokonce o jakékoliv podobě vládnoucí společenské vrstvy. Jinými slovy, tyto obrovské osady vykazovaly všechny znaky charakteristické pro útvar, který by evolucionisté nazvali „primitivní," nikoli „vyspělou" společností.</w:t>
      </w:r>
    </w:p>
    <w:p w:rsidR="00000000" w:rsidDel="00000000" w:rsidP="00000000" w:rsidRDefault="00000000" w:rsidRPr="00000000" w14:paraId="00000009">
      <w:pPr>
        <w:rPr/>
      </w:pPr>
      <w:r w:rsidDel="00000000" w:rsidR="00000000" w:rsidRPr="00000000">
        <w:rPr>
          <w:rtl w:val="0"/>
        </w:rPr>
        <w:t xml:space="preserve">V této souvislosti si jen stěží si nelze nevybavit slavnou povídku Ursuly Le Guinové, zvanou „Ti, kteří odcházejí z Omelas,"pojednávajíc o fiktivním městě Omelas, jež se analogicky obešlo bez válek, králů, otroků či tajných služeb. Sama Le Guinová pak podotýká, že jako lidé máme tendenci označovat obdobná společenství za „primitivní.“ Tím ovšem dle slov autorky obyvatelé Omelas rozhodně nebyli: „Nebyl to prostý lid, nebyli to dobrosrdeční pastýři, vznešení divoši, ani mdlí utopisté. Nebyli o nic složitější než my.“ Naopak pravý problém podle Le Guinové spočívá v tom, že: „je to špatná zvyklost, podněcovaná puntičkáři a světaznalými učenci, považovat štěstí za něco poněkud hloupého."</w:t>
      </w:r>
    </w:p>
    <w:p w:rsidR="00000000" w:rsidDel="00000000" w:rsidP="00000000" w:rsidRDefault="00000000" w:rsidRPr="00000000" w14:paraId="0000000A">
      <w:pPr>
        <w:rPr/>
      </w:pPr>
      <w:r w:rsidDel="00000000" w:rsidR="00000000" w:rsidRPr="00000000">
        <w:rPr>
          <w:rtl w:val="0"/>
        </w:rPr>
        <w:t xml:space="preserve">…</w:t>
      </w:r>
    </w:p>
    <w:p w:rsidR="00000000" w:rsidDel="00000000" w:rsidP="00000000" w:rsidRDefault="00000000" w:rsidRPr="00000000" w14:paraId="0000000B">
      <w:pPr>
        <w:rPr/>
      </w:pPr>
      <w:r w:rsidDel="00000000" w:rsidR="00000000" w:rsidRPr="00000000">
        <w:rPr>
          <w:rtl w:val="0"/>
        </w:rPr>
        <w:t xml:space="preserve">[22] Většina těchto výzkumů (publikovaných výhradně v ruštině) byla na tehdejší poměry špičková, zahrnujíc letecké snímky, podpovrchové výzkumy a pečlivě prováděné vykopávky. Shrnutí a popis výzkumu v angličtině poskytují Videiko 1996; Menotti a Korvin-Piotrovskij 2012.</w:t>
      </w:r>
    </w:p>
    <w:p w:rsidR="00000000" w:rsidDel="00000000" w:rsidP="00000000" w:rsidRDefault="00000000" w:rsidRPr="00000000" w14:paraId="0000000C">
      <w:pPr>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