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409E4" w14:textId="77777777" w:rsidR="001054BA" w:rsidRPr="001054BA" w:rsidRDefault="001054BA" w:rsidP="001054BA">
      <w:pPr>
        <w:spacing w:after="0" w:line="240" w:lineRule="auto"/>
        <w:jc w:val="left"/>
        <w:rPr>
          <w:rFonts w:eastAsia="Times New Roman" w:cs="Times New Roman"/>
          <w:szCs w:val="24"/>
          <w:lang w:eastAsia="cs-CZ"/>
        </w:rPr>
      </w:pPr>
      <w:r w:rsidRPr="001054BA">
        <w:rPr>
          <w:rFonts w:eastAsia="Times New Roman" w:cs="Times New Roman"/>
          <w:szCs w:val="24"/>
          <w:lang w:eastAsia="cs-CZ"/>
        </w:rPr>
        <w:t xml:space="preserve">GROLLOVÁ, Jana a Daniela RYWIKOVÁ. </w:t>
      </w:r>
      <w:r w:rsidRPr="001054BA">
        <w:rPr>
          <w:rFonts w:eastAsia="Times New Roman" w:cs="Times New Roman"/>
          <w:i/>
          <w:iCs/>
          <w:szCs w:val="24"/>
          <w:lang w:eastAsia="cs-CZ"/>
        </w:rPr>
        <w:t>Bekyně a kazatelé: mezi mravním ideálem, homiletikou a pastorační praxí v českých zemích 14.-16. století</w:t>
      </w:r>
      <w:r w:rsidRPr="001054BA">
        <w:rPr>
          <w:rFonts w:eastAsia="Times New Roman" w:cs="Times New Roman"/>
          <w:szCs w:val="24"/>
          <w:lang w:eastAsia="cs-CZ"/>
        </w:rPr>
        <w:t xml:space="preserve">. České Budějovice: Bohumír Němec - Veduta, 2022, 381 stran, </w:t>
      </w:r>
      <w:proofErr w:type="spellStart"/>
      <w:r w:rsidRPr="001054BA">
        <w:rPr>
          <w:rFonts w:eastAsia="Times New Roman" w:cs="Times New Roman"/>
          <w:szCs w:val="24"/>
          <w:lang w:eastAsia="cs-CZ"/>
        </w:rPr>
        <w:t>xxiv</w:t>
      </w:r>
      <w:proofErr w:type="spellEnd"/>
      <w:r w:rsidRPr="001054BA">
        <w:rPr>
          <w:rFonts w:eastAsia="Times New Roman" w:cs="Times New Roman"/>
          <w:szCs w:val="24"/>
          <w:lang w:eastAsia="cs-CZ"/>
        </w:rPr>
        <w:t xml:space="preserve"> stran obrazových příloh : ilustrace (některé barevné), plány, faksimile ; 25 cm. ISBN 978-80-88030-65-2.</w:t>
      </w:r>
    </w:p>
    <w:p w14:paraId="6EFC854B" w14:textId="77777777" w:rsidR="00653898" w:rsidRPr="00653898" w:rsidRDefault="00653898" w:rsidP="00653898"/>
    <w:p w14:paraId="026BEEF2" w14:textId="46518832" w:rsidR="00653898" w:rsidRDefault="00653898" w:rsidP="00B34021">
      <w:pPr>
        <w:ind w:firstLine="709"/>
      </w:pPr>
      <w:r>
        <w:t xml:space="preserve">V průběhu minulého roku byla na </w:t>
      </w:r>
      <w:r w:rsidR="00EA769E">
        <w:t xml:space="preserve">knižní </w:t>
      </w:r>
      <w:r>
        <w:t xml:space="preserve">trh uvedena společná práce Jany Grollové a Daniely </w:t>
      </w:r>
      <w:proofErr w:type="spellStart"/>
      <w:r>
        <w:t>Rywikové</w:t>
      </w:r>
      <w:proofErr w:type="spellEnd"/>
      <w:r>
        <w:t xml:space="preserve"> s názvem </w:t>
      </w:r>
      <w:r w:rsidRPr="00653898">
        <w:rPr>
          <w:i/>
          <w:iCs/>
        </w:rPr>
        <w:t>Bekyně a kazatelé: mezi mravním ideálem, homiletikou a pastorační praxí v českých zemích 14. – 16. století</w:t>
      </w:r>
      <w:r>
        <w:t xml:space="preserve">. V ní se autorky, jež už spolu dříve spolupracovaly na publikaci </w:t>
      </w:r>
      <w:r>
        <w:rPr>
          <w:i/>
          <w:iCs/>
        </w:rPr>
        <w:t xml:space="preserve">Militia est vita hominis </w:t>
      </w:r>
      <w:r>
        <w:t>(Veduta 2013), zaměřují na problematiku laických ženských komunit, tzv. bekyň, a na jejich příkladě v mnoha t</w:t>
      </w:r>
      <w:r w:rsidR="002B0190">
        <w:t>e</w:t>
      </w:r>
      <w:r>
        <w:t>maticky zaměřených kapitolách rozebírají otázky nejen jejich života, ale také obecné vztahy mezi klérem a laiky, šíření vernakulární literatury či například symbolický význam výzdoby v bekinážích.</w:t>
      </w:r>
      <w:r w:rsidR="00511D1E">
        <w:t xml:space="preserve"> </w:t>
      </w:r>
    </w:p>
    <w:p w14:paraId="4A083BC6" w14:textId="44EFDE12" w:rsidR="00653898" w:rsidRDefault="00653898" w:rsidP="00B34021">
      <w:pPr>
        <w:ind w:firstLine="709"/>
      </w:pPr>
      <w:r>
        <w:t>Z hlediska struktury je kniha rozdělena na dva</w:t>
      </w:r>
      <w:r w:rsidR="002B0190">
        <w:t xml:space="preserve"> přibližně stejně velké</w:t>
      </w:r>
      <w:r>
        <w:t xml:space="preserve"> oddíly</w:t>
      </w:r>
      <w:r w:rsidR="002B0190">
        <w:t>. Autorem prvního oddílu je</w:t>
      </w:r>
      <w:r w:rsidR="00511D1E">
        <w:t xml:space="preserve"> </w:t>
      </w:r>
      <w:r w:rsidR="002B0190">
        <w:t>Jana Grollová,</w:t>
      </w:r>
      <w:r w:rsidR="001054BA">
        <w:t xml:space="preserve"> působící na Ostravské univerzitě,</w:t>
      </w:r>
      <w:r w:rsidR="002B0190">
        <w:t xml:space="preserve"> </w:t>
      </w:r>
      <w:r w:rsidR="00511D1E">
        <w:t>jež se profesně zabývá zejména problematikou</w:t>
      </w:r>
      <w:r w:rsidR="002B0190">
        <w:t xml:space="preserve"> křesťanské středověké zbožnosti, morálky a kázně. </w:t>
      </w:r>
      <w:r w:rsidR="00511D1E">
        <w:t>Od toho se také odvíjí obsah její části práce, kter</w:t>
      </w:r>
      <w:r w:rsidR="0033791A">
        <w:t>á</w:t>
      </w:r>
      <w:r w:rsidR="00511D1E">
        <w:t xml:space="preserve"> je založen</w:t>
      </w:r>
      <w:r w:rsidR="0033791A">
        <w:t>a</w:t>
      </w:r>
      <w:r w:rsidR="00511D1E">
        <w:t xml:space="preserve"> zejména na velice podrobném rozboru množství písemných pramenů. Autorka přistupuje k tématu formou</w:t>
      </w:r>
      <w:r w:rsidR="00F007F0">
        <w:t xml:space="preserve"> jeho</w:t>
      </w:r>
      <w:r w:rsidR="00511D1E">
        <w:t xml:space="preserve"> rozdělení do dvanácti tematicky úzce zaměřených kapitol</w:t>
      </w:r>
      <w:r w:rsidR="00F007F0">
        <w:t>, což</w:t>
      </w:r>
      <w:r w:rsidR="00281531">
        <w:t xml:space="preserve"> sice</w:t>
      </w:r>
      <w:r w:rsidR="00F007F0">
        <w:t xml:space="preserve"> na jednu stranu umožňuje podrobně rozebrat konkrétní aspekty dané problematiky, ale na </w:t>
      </w:r>
      <w:r w:rsidR="00281531">
        <w:t xml:space="preserve">straně druhé </w:t>
      </w:r>
      <w:r w:rsidR="00F007F0">
        <w:t xml:space="preserve">se někdy jejich obsah překrývá a je obtížné si z četby odnést ucelený dojem. Kapitoly jsou seřazeny přibližně od nejobecnějšího pohledu na téma (např. „Kněz a laik. Obecenství dvojího lidu v církvi“) až po zcela konkrétně zaměřené (např. „Pařížská bekináž jako model pastorační praxe“). </w:t>
      </w:r>
      <w:r w:rsidR="00281531">
        <w:t>Přínos práce pro českého čtenáře vidím z mého pohledu v kapitolách, které shrnují problematiku bekyní ve světové a následně české historiografii. Problematice bekyní se totiž česká historiografie věnovala zejména ve formě konkrétních studií či mikrohistorických sond, proto kvalitní shrnutí dosavadního světového bádání</w:t>
      </w:r>
      <w:r w:rsidR="00265236">
        <w:t xml:space="preserve">, </w:t>
      </w:r>
      <w:r w:rsidR="00281531">
        <w:t>společně s odkazy na nejdůležitější literaturu</w:t>
      </w:r>
      <w:r w:rsidR="00265236">
        <w:t>,</w:t>
      </w:r>
      <w:r w:rsidR="00281531">
        <w:t xml:space="preserve"> je z mého pohledu</w:t>
      </w:r>
      <w:r w:rsidR="00EE3FDF">
        <w:t xml:space="preserve"> zejména pro studenty a začínající badatele</w:t>
      </w:r>
      <w:r w:rsidR="00281531">
        <w:t xml:space="preserve"> stejně důležité, jako následný samotný text dané práce. </w:t>
      </w:r>
      <w:r w:rsidR="00EE3FDF">
        <w:t xml:space="preserve">Po shrnutí historiografie následně autorka ve dvou volně navazujících kapitolách popisuje počátky a vývoj bekyňského hnutí, kdy se snaží </w:t>
      </w:r>
      <w:r w:rsidR="00265236">
        <w:t>objasnit</w:t>
      </w:r>
      <w:r w:rsidR="00EE3FDF">
        <w:t xml:space="preserve">, proč a za jakých okolností vznikalo bekyňské hnutí a jaká byly jeho specifika, která jej odlišovaly od ostatních řeholích a laických komunit. </w:t>
      </w:r>
      <w:r w:rsidR="003F1E13">
        <w:t xml:space="preserve">Zaměřuje se především na oblast dnešního Beneluxu a severní Francie, na což následně navazuje v další kapitole sondou do fungování konkrétní pařížské bekináže, kdy zkoumá zejména její roli v pastorační činnosti. </w:t>
      </w:r>
      <w:r w:rsidR="00C22335">
        <w:t xml:space="preserve">Důležitá je následující kapitola, kde se autorka tematicky přesouvá do českých zemí a </w:t>
      </w:r>
      <w:r w:rsidR="00D27D05">
        <w:t>za pomoci starších výzkumů (</w:t>
      </w:r>
      <w:r w:rsidR="00B255A9">
        <w:t xml:space="preserve">V. V. </w:t>
      </w:r>
      <w:r w:rsidR="00D27D05">
        <w:t xml:space="preserve">Tomek) mapuje a popisuje komunity bekyň </w:t>
      </w:r>
      <w:r w:rsidR="00D27D05">
        <w:lastRenderedPageBreak/>
        <w:t xml:space="preserve">v Praze. </w:t>
      </w:r>
      <w:r w:rsidR="003A48C1">
        <w:t xml:space="preserve">Ve zbytku své části práce se autorka zaměřuje na různé písemné prameny určené pro ženy, kdy se zabývá zejména zdůrazněním jiného přístupu kazatelů k ženským komunitám. Zajímavý je také rozbor příkladů „ctností“ v dochovaných pramenech, kdy autorka dokazuje, že některé byly specifiky brané jako ctnosti ženské. </w:t>
      </w:r>
    </w:p>
    <w:p w14:paraId="7A944062" w14:textId="5728E9CF" w:rsidR="00146F83" w:rsidRDefault="00146F83" w:rsidP="00B34021">
      <w:pPr>
        <w:ind w:firstLine="709"/>
      </w:pPr>
      <w:r>
        <w:t xml:space="preserve">Autorkou druhé části práce je Daniela </w:t>
      </w:r>
      <w:proofErr w:type="spellStart"/>
      <w:r>
        <w:t>Rywiková</w:t>
      </w:r>
      <w:proofErr w:type="spellEnd"/>
      <w:r>
        <w:t xml:space="preserve">, historička umění působící na Masarykově univerzitě v Brně, kde se zaměřuje především na umění pozdního středověku a křesťanskou ikonografii. V této knize </w:t>
      </w:r>
      <w:r w:rsidR="008F52BF">
        <w:t xml:space="preserve">se </w:t>
      </w:r>
      <w:r>
        <w:t xml:space="preserve">tedy dotýká </w:t>
      </w:r>
      <w:r w:rsidR="008F52BF">
        <w:t xml:space="preserve">otázky specifického umění v komunitách bekyň, které nazývá tzv. kvazi-monastické. Cílem jejího zkoumání jsou zejména bekináže v Lovani či </w:t>
      </w:r>
      <w:proofErr w:type="spellStart"/>
      <w:r w:rsidR="008F52BF">
        <w:t>Sain-Truiden</w:t>
      </w:r>
      <w:proofErr w:type="spellEnd"/>
      <w:r w:rsidR="008F52BF">
        <w:t xml:space="preserve">, protože v českých zemích se až na výjimky nedochoval v původní podobě žádný z domů či dvorů, kde bekyně bydlely. Z podstaty své odbornosti se autorka zaměřuje především na prameny vizuální, zejména ve formě nástěnných maleb, ale neopomíjí ani otázku architektury či iluminace ve sbornících. Svou práci rozděluje do několika sond, přičemž dvě se věnují nástěnným malbám v zahraničních bekinážích, kdy je autorka nejprve popisuje a následně zasazuje do kontextu středověké umělecké tvorby, přičemž se snaží zdůraznit jejich specifičnost. </w:t>
      </w:r>
      <w:r w:rsidR="001054BA">
        <w:t xml:space="preserve">Tu dokazuje zejména na zvýšené oblibě určitých světic v bekinážích (např. Marie Magdalena) či témat (smrt, hříchy). České země jsou zde zastoupeny jednou sondou, která se zaměřuje na ženskou duchovní komunitu v Českém Krumlově, </w:t>
      </w:r>
      <w:r w:rsidR="00FF6BDC">
        <w:t>jež</w:t>
      </w:r>
      <w:r w:rsidR="001054BA">
        <w:t xml:space="preserve"> se zde nacházela u kláštera minoritů a klarisek. Autorka se zde snaží na základě rozboru dochovaných nástěnných maleb dokázat existenci a specifičnost zdejší ženské duchovní komunity, přičemž </w:t>
      </w:r>
      <w:r w:rsidR="00FF6BDC">
        <w:t xml:space="preserve">poukazuje na jedinečnost její výzdoby i v evropském kontextu. Tato sonda je také důležitá z toho hlediska, že se k dané laické komunitě žen nezachovaly téměř žádné písemné prameny, a tedy analýza architektury či umělecké výzdoby je jednou z mála cest, jak se o této komunitě dozvědět více. </w:t>
      </w:r>
    </w:p>
    <w:p w14:paraId="6082DED4" w14:textId="646EACD1" w:rsidR="002A6434" w:rsidRDefault="00FF6BDC" w:rsidP="00B34021">
      <w:pPr>
        <w:ind w:firstLine="709"/>
      </w:pPr>
      <w:r>
        <w:t xml:space="preserve">Autorky si v předmluvě stanovují záměr „seznámit čtenáře s pestrostí středověkého laického ženského života v Evropě a jeho nejvýznamnějšími představitelkami – bekyněmi“. </w:t>
      </w:r>
      <w:r>
        <w:rPr>
          <w:rStyle w:val="Znakapoznpodarou"/>
        </w:rPr>
        <w:footnoteReference w:id="1"/>
      </w:r>
      <w:r>
        <w:t xml:space="preserve"> To se jim z obsahového hlediska povedlo a práce obou autorek opravdu pokrývají aspoň z části neskutečně pestrý a bohatý život laických ženských komunit. Obecně někdy kapitoly působí spíše jako na sobě nezávislé sondy, které se zaměřují na konkrétní </w:t>
      </w:r>
      <w:r w:rsidR="002A6434">
        <w:t>problematiku,</w:t>
      </w:r>
      <w:r>
        <w:t xml:space="preserve"> a tak nelze k práci přistupovat jako k</w:t>
      </w:r>
      <w:r w:rsidR="002A6434">
        <w:t xml:space="preserve"> syntéze, </w:t>
      </w:r>
      <w:r w:rsidR="0033791A">
        <w:t>jež</w:t>
      </w:r>
      <w:r w:rsidR="002A6434">
        <w:t xml:space="preserve"> by se snažila co nejpřehledněji podat </w:t>
      </w:r>
      <w:r w:rsidR="0033791A">
        <w:t>souhrn</w:t>
      </w:r>
      <w:r w:rsidR="002A6434">
        <w:t xml:space="preserve"> dané problematiky. To sice může představovat problém, částečně také proto že na českém trhu dosud chybí původní či přeložená monografie týkající se tématu středověkých ženských laických </w:t>
      </w:r>
      <w:r w:rsidR="002A6434">
        <w:lastRenderedPageBreak/>
        <w:t xml:space="preserve">komunit, ale na straně druhé toto podrobné zpracování otvírá možnost další diskuse a rozvíjení tohoto tématu v české historiografii. </w:t>
      </w:r>
    </w:p>
    <w:p w14:paraId="7661FB07" w14:textId="3645B331" w:rsidR="002A6434" w:rsidRDefault="002A6434" w:rsidP="00B34021">
      <w:pPr>
        <w:ind w:firstLine="709"/>
      </w:pPr>
      <w:r>
        <w:t xml:space="preserve">Pokud odhlédneme od obsahu a zaměříme se na formální zpracování publikace, tak </w:t>
      </w:r>
      <w:r w:rsidR="00BD7C5C">
        <w:t xml:space="preserve">můžeme zmínit občasné gramatické chyby a překlepy, které se však nevyskytovaly v nadměrném počtu </w:t>
      </w:r>
      <w:r>
        <w:t>(např. „gragmentární“</w:t>
      </w:r>
      <w:r>
        <w:rPr>
          <w:rStyle w:val="Znakapoznpodarou"/>
        </w:rPr>
        <w:footnoteReference w:id="2"/>
      </w:r>
      <w:r>
        <w:t xml:space="preserve">). Zvláštně </w:t>
      </w:r>
      <w:r w:rsidR="00BD7C5C">
        <w:t>ale</w:t>
      </w:r>
      <w:r>
        <w:t xml:space="preserve"> působí duplikování</w:t>
      </w:r>
      <w:r w:rsidR="00BD7C5C">
        <w:t xml:space="preserve"> části</w:t>
      </w:r>
      <w:r>
        <w:t xml:space="preserve"> stejného textu v různých kapitolách (např. „Neobtěžkáni povinnostmi běžné farní agendy…“</w:t>
      </w:r>
      <w:r>
        <w:rPr>
          <w:rStyle w:val="Znakapoznpodarou"/>
        </w:rPr>
        <w:footnoteReference w:id="3"/>
      </w:r>
      <w:r>
        <w:t>)</w:t>
      </w:r>
      <w:r w:rsidR="00BD7C5C">
        <w:t xml:space="preserve">. Publikaci doplňuje zejména ve druhé části bohatý obrazový materiál, který sleduje v textu zmiňované obrazové prameny a pomáhá čtenáři orientovat se v probíraném tématu. </w:t>
      </w:r>
    </w:p>
    <w:p w14:paraId="56D678E3" w14:textId="6AEF148D" w:rsidR="00BD7C5C" w:rsidRPr="00653898" w:rsidRDefault="00BD7C5C" w:rsidP="00B34021">
      <w:pPr>
        <w:ind w:firstLine="709"/>
      </w:pPr>
      <w:r>
        <w:t>Závěrem lze říci, že z</w:t>
      </w:r>
      <w:r w:rsidR="00E560E9">
        <w:t>a</w:t>
      </w:r>
      <w:r>
        <w:t xml:space="preserve"> spolupráce obou autorek vznikla publikace, která se opírá o velkou </w:t>
      </w:r>
      <w:r w:rsidR="00E560E9">
        <w:t>pramennou základnu</w:t>
      </w:r>
      <w:r>
        <w:t xml:space="preserve">, ať už </w:t>
      </w:r>
      <w:r w:rsidR="00E560E9">
        <w:t>se jedná o prameny písemné či vizuální</w:t>
      </w:r>
      <w:r>
        <w:t xml:space="preserve"> a poskytuje nám vhled do problematiky, která je sice celkem často zmiňována, ale nebyla ještě uceleně v českých zemích zpracována. Pozitivně lze také kvitovat, že se autorky neomezovaly pouze na prameny české, ale podstatná část jejich práce se týká sond do komunit bekyň v zahraničí a jejich kvalita ukazuje, že </w:t>
      </w:r>
      <w:r w:rsidR="00904901">
        <w:t xml:space="preserve">autorky obstojí také na mezinárodním vědeckém poli. Knihu lze z mého pohledu </w:t>
      </w:r>
      <w:r w:rsidR="0033791A">
        <w:t xml:space="preserve">doporučit, a to ze dvou hledisek. Pro studenty či začínající badatele je velice užitečný zpracovaný přehled světové historiografie týkající se tématu bekyň a dále zejména obecněji zaměřené kapitoly. Naopak pro badatele, zabývající se tímto konkrétním tématem či jiným blízkým jsou užitečné </w:t>
      </w:r>
      <w:r w:rsidR="002208E7">
        <w:t>sondy</w:t>
      </w:r>
      <w:r w:rsidR="0033791A">
        <w:t xml:space="preserve">, jdoucí více do hloubky a podrobně rozebírající konkrétní pramen či jeden aspekt problematiky. </w:t>
      </w:r>
    </w:p>
    <w:sectPr w:rsidR="00BD7C5C" w:rsidRPr="0065389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39067" w14:textId="77777777" w:rsidR="00B81CA4" w:rsidRDefault="00B81CA4" w:rsidP="00FF6BDC">
      <w:pPr>
        <w:spacing w:after="0" w:line="240" w:lineRule="auto"/>
      </w:pPr>
      <w:r>
        <w:separator/>
      </w:r>
    </w:p>
  </w:endnote>
  <w:endnote w:type="continuationSeparator" w:id="0">
    <w:p w14:paraId="79D16DD2" w14:textId="77777777" w:rsidR="00B81CA4" w:rsidRDefault="00B81CA4" w:rsidP="00FF6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1E9B3" w14:textId="77777777" w:rsidR="00B81CA4" w:rsidRDefault="00B81CA4" w:rsidP="00FF6BDC">
      <w:pPr>
        <w:spacing w:after="0" w:line="240" w:lineRule="auto"/>
      </w:pPr>
      <w:r>
        <w:separator/>
      </w:r>
    </w:p>
  </w:footnote>
  <w:footnote w:type="continuationSeparator" w:id="0">
    <w:p w14:paraId="0B3F77C6" w14:textId="77777777" w:rsidR="00B81CA4" w:rsidRDefault="00B81CA4" w:rsidP="00FF6BDC">
      <w:pPr>
        <w:spacing w:after="0" w:line="240" w:lineRule="auto"/>
      </w:pPr>
      <w:r>
        <w:continuationSeparator/>
      </w:r>
    </w:p>
  </w:footnote>
  <w:footnote w:id="1">
    <w:p w14:paraId="3D05A6DE" w14:textId="0715920A" w:rsidR="00FF6BDC" w:rsidRDefault="00FF6BDC">
      <w:pPr>
        <w:pStyle w:val="Textpoznpodarou"/>
      </w:pPr>
      <w:r>
        <w:rPr>
          <w:rStyle w:val="Znakapoznpodarou"/>
        </w:rPr>
        <w:footnoteRef/>
      </w:r>
      <w:r>
        <w:t xml:space="preserve"> </w:t>
      </w:r>
      <w:r w:rsidRPr="001054BA">
        <w:rPr>
          <w:rFonts w:eastAsia="Times New Roman" w:cs="Times New Roman"/>
          <w:szCs w:val="24"/>
          <w:lang w:eastAsia="cs-CZ"/>
        </w:rPr>
        <w:t xml:space="preserve">GROLLOVÁ, Jana a Daniela RYWIKOVÁ. </w:t>
      </w:r>
      <w:r w:rsidRPr="001054BA">
        <w:rPr>
          <w:rFonts w:eastAsia="Times New Roman" w:cs="Times New Roman"/>
          <w:i/>
          <w:iCs/>
          <w:szCs w:val="24"/>
          <w:lang w:eastAsia="cs-CZ"/>
        </w:rPr>
        <w:t>Bekyně a kazatelé: mezi mravním ideálem, homiletikou a pastorační praxí v českých zemích 14.-16. století</w:t>
      </w:r>
      <w:r w:rsidRPr="001054BA">
        <w:rPr>
          <w:rFonts w:eastAsia="Times New Roman" w:cs="Times New Roman"/>
          <w:szCs w:val="24"/>
          <w:lang w:eastAsia="cs-CZ"/>
        </w:rPr>
        <w:t>. České Budějovice: Bohumír Němec - Veduta, 2022</w:t>
      </w:r>
      <w:r>
        <w:rPr>
          <w:rFonts w:eastAsia="Times New Roman" w:cs="Times New Roman"/>
          <w:szCs w:val="24"/>
          <w:lang w:eastAsia="cs-CZ"/>
        </w:rPr>
        <w:t>, s. 12</w:t>
      </w:r>
    </w:p>
  </w:footnote>
  <w:footnote w:id="2">
    <w:p w14:paraId="1A041B2F" w14:textId="2A9387EF" w:rsidR="002A6434" w:rsidRPr="002A6434" w:rsidRDefault="002A6434">
      <w:pPr>
        <w:pStyle w:val="Textpoznpodarou"/>
        <w:rPr>
          <w:i/>
          <w:iCs/>
        </w:rPr>
      </w:pPr>
      <w:r>
        <w:rPr>
          <w:rStyle w:val="Znakapoznpodarou"/>
        </w:rPr>
        <w:footnoteRef/>
      </w:r>
      <w:r>
        <w:t xml:space="preserve"> </w:t>
      </w:r>
      <w:r>
        <w:rPr>
          <w:i/>
          <w:iCs/>
        </w:rPr>
        <w:t>Tamtéž s. 171</w:t>
      </w:r>
    </w:p>
  </w:footnote>
  <w:footnote w:id="3">
    <w:p w14:paraId="50F24AB0" w14:textId="399C7756" w:rsidR="002A6434" w:rsidRDefault="002A6434">
      <w:pPr>
        <w:pStyle w:val="Textpoznpodarou"/>
      </w:pPr>
      <w:r>
        <w:rPr>
          <w:rStyle w:val="Znakapoznpodarou"/>
        </w:rPr>
        <w:footnoteRef/>
      </w:r>
      <w:r>
        <w:t xml:space="preserve"> Duplikace textu na </w:t>
      </w:r>
      <w:r w:rsidR="00BD7C5C">
        <w:t>s.</w:t>
      </w:r>
      <w:r>
        <w:t xml:space="preserve"> 109 a 120 od „Neobtěžkáni…“ po „</w:t>
      </w:r>
      <w:r w:rsidR="00BD7C5C">
        <w:t>…biblických pasáží.“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9B850" w14:textId="4D9E66B5" w:rsidR="0033791A" w:rsidRDefault="0033791A" w:rsidP="0033791A">
    <w:pPr>
      <w:pStyle w:val="Zhlav"/>
      <w:jc w:val="right"/>
    </w:pPr>
    <w:r>
      <w:t>Jan Müller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456"/>
    <w:rsid w:val="000D2456"/>
    <w:rsid w:val="001054BA"/>
    <w:rsid w:val="00146F83"/>
    <w:rsid w:val="00182892"/>
    <w:rsid w:val="002208E7"/>
    <w:rsid w:val="00265236"/>
    <w:rsid w:val="00281531"/>
    <w:rsid w:val="002A6434"/>
    <w:rsid w:val="002B0190"/>
    <w:rsid w:val="002F5BBB"/>
    <w:rsid w:val="0033791A"/>
    <w:rsid w:val="003A48C1"/>
    <w:rsid w:val="003F1E13"/>
    <w:rsid w:val="00505A7A"/>
    <w:rsid w:val="00511D1E"/>
    <w:rsid w:val="00653898"/>
    <w:rsid w:val="006A7E4B"/>
    <w:rsid w:val="007F410F"/>
    <w:rsid w:val="008841EE"/>
    <w:rsid w:val="008F52BF"/>
    <w:rsid w:val="00904901"/>
    <w:rsid w:val="00B255A9"/>
    <w:rsid w:val="00B34021"/>
    <w:rsid w:val="00B81CA4"/>
    <w:rsid w:val="00BD7C5C"/>
    <w:rsid w:val="00C22335"/>
    <w:rsid w:val="00CC5700"/>
    <w:rsid w:val="00CF25E6"/>
    <w:rsid w:val="00D27D05"/>
    <w:rsid w:val="00E07948"/>
    <w:rsid w:val="00E560E9"/>
    <w:rsid w:val="00EA769E"/>
    <w:rsid w:val="00EB2A7A"/>
    <w:rsid w:val="00EE3FDF"/>
    <w:rsid w:val="00EF334F"/>
    <w:rsid w:val="00F007F0"/>
    <w:rsid w:val="00F628D1"/>
    <w:rsid w:val="00FF6B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9768"/>
  <w15:chartTrackingRefBased/>
  <w15:docId w15:val="{3927E606-426B-4BA2-9DD9-A724DB8C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Standard"/>
    <w:qFormat/>
    <w:rsid w:val="007F410F"/>
    <w:pPr>
      <w:spacing w:line="360" w:lineRule="auto"/>
      <w:jc w:val="both"/>
    </w:pPr>
    <w:rPr>
      <w:rFonts w:ascii="Times New Roman" w:hAnsi="Times New Roman"/>
      <w:sz w:val="24"/>
    </w:rPr>
  </w:style>
  <w:style w:type="paragraph" w:styleId="Nadpis1">
    <w:name w:val="heading 1"/>
    <w:basedOn w:val="Normln"/>
    <w:next w:val="Normln"/>
    <w:link w:val="Nadpis1Char"/>
    <w:uiPriority w:val="9"/>
    <w:qFormat/>
    <w:rsid w:val="006538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53898"/>
    <w:rPr>
      <w:rFonts w:asciiTheme="majorHAnsi" w:eastAsiaTheme="majorEastAsia" w:hAnsiTheme="majorHAnsi" w:cstheme="majorBidi"/>
      <w:color w:val="2F5496" w:themeColor="accent1" w:themeShade="BF"/>
      <w:sz w:val="32"/>
      <w:szCs w:val="32"/>
    </w:rPr>
  </w:style>
  <w:style w:type="paragraph" w:styleId="Textpoznpodarou">
    <w:name w:val="footnote text"/>
    <w:basedOn w:val="Normln"/>
    <w:link w:val="TextpoznpodarouChar"/>
    <w:uiPriority w:val="99"/>
    <w:semiHidden/>
    <w:unhideWhenUsed/>
    <w:rsid w:val="00FF6BD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F6BDC"/>
    <w:rPr>
      <w:rFonts w:ascii="Times New Roman" w:hAnsi="Times New Roman"/>
      <w:sz w:val="20"/>
      <w:szCs w:val="20"/>
    </w:rPr>
  </w:style>
  <w:style w:type="character" w:styleId="Znakapoznpodarou">
    <w:name w:val="footnote reference"/>
    <w:basedOn w:val="Standardnpsmoodstavce"/>
    <w:uiPriority w:val="99"/>
    <w:semiHidden/>
    <w:unhideWhenUsed/>
    <w:rsid w:val="00FF6BDC"/>
    <w:rPr>
      <w:vertAlign w:val="superscript"/>
    </w:rPr>
  </w:style>
  <w:style w:type="paragraph" w:styleId="Zhlav">
    <w:name w:val="header"/>
    <w:basedOn w:val="Normln"/>
    <w:link w:val="ZhlavChar"/>
    <w:uiPriority w:val="99"/>
    <w:unhideWhenUsed/>
    <w:rsid w:val="0033791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791A"/>
    <w:rPr>
      <w:rFonts w:ascii="Times New Roman" w:hAnsi="Times New Roman"/>
      <w:sz w:val="24"/>
    </w:rPr>
  </w:style>
  <w:style w:type="paragraph" w:styleId="Zpat">
    <w:name w:val="footer"/>
    <w:basedOn w:val="Normln"/>
    <w:link w:val="ZpatChar"/>
    <w:uiPriority w:val="99"/>
    <w:unhideWhenUsed/>
    <w:rsid w:val="0033791A"/>
    <w:pPr>
      <w:tabs>
        <w:tab w:val="center" w:pos="4536"/>
        <w:tab w:val="right" w:pos="9072"/>
      </w:tabs>
      <w:spacing w:after="0" w:line="240" w:lineRule="auto"/>
    </w:pPr>
  </w:style>
  <w:style w:type="character" w:customStyle="1" w:styleId="ZpatChar">
    <w:name w:val="Zápatí Char"/>
    <w:basedOn w:val="Standardnpsmoodstavce"/>
    <w:link w:val="Zpat"/>
    <w:uiPriority w:val="99"/>
    <w:rsid w:val="0033791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08823">
      <w:bodyDiv w:val="1"/>
      <w:marLeft w:val="0"/>
      <w:marRight w:val="0"/>
      <w:marTop w:val="0"/>
      <w:marBottom w:val="0"/>
      <w:divBdr>
        <w:top w:val="none" w:sz="0" w:space="0" w:color="auto"/>
        <w:left w:val="none" w:sz="0" w:space="0" w:color="auto"/>
        <w:bottom w:val="none" w:sz="0" w:space="0" w:color="auto"/>
        <w:right w:val="none" w:sz="0" w:space="0" w:color="auto"/>
      </w:divBdr>
      <w:divsChild>
        <w:div w:id="1977635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3</Pages>
  <Words>1039</Words>
  <Characters>6134</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Jan</dc:creator>
  <cp:keywords/>
  <dc:description/>
  <cp:lastModifiedBy>Müller, Jan</cp:lastModifiedBy>
  <cp:revision>11</cp:revision>
  <dcterms:created xsi:type="dcterms:W3CDTF">2023-03-24T14:32:00Z</dcterms:created>
  <dcterms:modified xsi:type="dcterms:W3CDTF">2023-04-14T12:50:00Z</dcterms:modified>
</cp:coreProperties>
</file>