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C3D9" w14:textId="00A58DE4" w:rsidR="00000000" w:rsidRDefault="00D50472">
      <w:r>
        <w:t>Otázkové okruhy k ústní zkoušce z </w:t>
      </w:r>
      <w:r w:rsidR="00094E03">
        <w:t>antropologie náboženství ZS 20</w:t>
      </w:r>
      <w:r w:rsidR="00F71A2E">
        <w:t>24</w:t>
      </w:r>
    </w:p>
    <w:p w14:paraId="00AB4064" w14:textId="77777777" w:rsidR="00D50472" w:rsidRDefault="00E559FA" w:rsidP="00D50472">
      <w:pPr>
        <w:pStyle w:val="Odstavecseseznamem"/>
        <w:numPr>
          <w:ilvl w:val="0"/>
          <w:numId w:val="1"/>
        </w:numPr>
      </w:pPr>
      <w:r>
        <w:t xml:space="preserve">Antropologické definice </w:t>
      </w:r>
      <w:r w:rsidR="00D50472">
        <w:t>náb</w:t>
      </w:r>
      <w:r>
        <w:t>oženství: jak vzniká a jak se proměňuje konstrukce kategorie náboženství v různých antropologických směrech bádání</w:t>
      </w:r>
      <w:r w:rsidR="00DE1EC4">
        <w:t xml:space="preserve"> (</w:t>
      </w:r>
      <w:proofErr w:type="spellStart"/>
      <w:r w:rsidR="00DE1EC4">
        <w:t>Talal</w:t>
      </w:r>
      <w:proofErr w:type="spellEnd"/>
      <w:r w:rsidR="00DE1EC4">
        <w:t xml:space="preserve"> Asad)</w:t>
      </w:r>
      <w:r w:rsidR="00D50472">
        <w:t>? Jak</w:t>
      </w:r>
      <w:r>
        <w:t xml:space="preserve"> byste definovali náboženství pro váš antropologický výzkum vy</w:t>
      </w:r>
      <w:r w:rsidR="00D50472">
        <w:t>?</w:t>
      </w:r>
    </w:p>
    <w:p w14:paraId="44D1E6AA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integrativní síla společnosti: </w:t>
      </w:r>
      <w:proofErr w:type="spellStart"/>
      <w:r>
        <w:t>Durkheim</w:t>
      </w:r>
      <w:proofErr w:type="spellEnd"/>
      <w:r>
        <w:t xml:space="preserve">, </w:t>
      </w:r>
      <w:proofErr w:type="spellStart"/>
      <w:r>
        <w:t>Bellah</w:t>
      </w:r>
      <w:proofErr w:type="spellEnd"/>
      <w:r>
        <w:t xml:space="preserve">, </w:t>
      </w:r>
      <w:proofErr w:type="spellStart"/>
      <w:r>
        <w:t>Davie</w:t>
      </w:r>
      <w:proofErr w:type="spellEnd"/>
      <w:r w:rsidR="00E559FA">
        <w:t xml:space="preserve">, </w:t>
      </w:r>
      <w:proofErr w:type="spellStart"/>
      <w:r w:rsidR="00E559FA">
        <w:t>Hervieu-Léger</w:t>
      </w:r>
      <w:proofErr w:type="spellEnd"/>
    </w:p>
    <w:p w14:paraId="438AD349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manipulativní síla: Marx, </w:t>
      </w:r>
      <w:proofErr w:type="spellStart"/>
      <w:r>
        <w:t>Bourdieu</w:t>
      </w:r>
      <w:proofErr w:type="spellEnd"/>
      <w:r>
        <w:t xml:space="preserve">, </w:t>
      </w:r>
      <w:proofErr w:type="spellStart"/>
      <w:r>
        <w:t>Foucault</w:t>
      </w:r>
      <w:proofErr w:type="spellEnd"/>
    </w:p>
    <w:p w14:paraId="3FD8806B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>Základní směry bádání v sociologii a antropologii náboženství: originální přístup Maxe Webera</w:t>
      </w:r>
    </w:p>
    <w:p w14:paraId="6FC36E19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fáze civilizace: </w:t>
      </w:r>
      <w:proofErr w:type="spellStart"/>
      <w:r>
        <w:t>Tylor</w:t>
      </w:r>
      <w:proofErr w:type="spellEnd"/>
      <w:r>
        <w:t xml:space="preserve">, </w:t>
      </w:r>
      <w:proofErr w:type="spellStart"/>
      <w:r>
        <w:t>Frazer</w:t>
      </w:r>
      <w:proofErr w:type="spellEnd"/>
      <w:r>
        <w:t xml:space="preserve">, Morgan, </w:t>
      </w:r>
      <w:proofErr w:type="spellStart"/>
      <w:r>
        <w:t>degeneracionisté</w:t>
      </w:r>
      <w:proofErr w:type="spellEnd"/>
      <w:r>
        <w:t xml:space="preserve"> a </w:t>
      </w:r>
      <w:proofErr w:type="spellStart"/>
      <w:r>
        <w:t>progresivisté</w:t>
      </w:r>
      <w:proofErr w:type="spellEnd"/>
    </w:p>
    <w:p w14:paraId="37639E22" w14:textId="77777777" w:rsidR="00D50472" w:rsidRDefault="00D50472" w:rsidP="00D50472">
      <w:pPr>
        <w:pStyle w:val="Odstavecseseznamem"/>
        <w:numPr>
          <w:ilvl w:val="0"/>
          <w:numId w:val="1"/>
        </w:numPr>
      </w:pPr>
      <w:r>
        <w:t xml:space="preserve">Základní směry bádání v sociologii a antropologii náboženství: náboženství jako zkušenost </w:t>
      </w:r>
      <w:r w:rsidR="00DB153D">
        <w:t>iracionálna:</w:t>
      </w:r>
      <w:r w:rsidR="005E0848">
        <w:t xml:space="preserve"> Rudolf </w:t>
      </w:r>
      <w:r w:rsidR="00DB153D">
        <w:t xml:space="preserve"> Otto,</w:t>
      </w:r>
      <w:r w:rsidR="005E0848">
        <w:t xml:space="preserve"> Sigmund</w:t>
      </w:r>
      <w:r w:rsidR="00DB153D">
        <w:t xml:space="preserve"> Freud</w:t>
      </w:r>
      <w:r w:rsidR="00B41C4C">
        <w:t>,</w:t>
      </w:r>
      <w:r w:rsidR="005E0848">
        <w:t xml:space="preserve"> </w:t>
      </w:r>
      <w:proofErr w:type="spellStart"/>
      <w:r w:rsidR="005E0848">
        <w:t>Mircea</w:t>
      </w:r>
      <w:proofErr w:type="spellEnd"/>
      <w:r w:rsidR="00B41C4C">
        <w:t xml:space="preserve"> </w:t>
      </w:r>
      <w:proofErr w:type="spellStart"/>
      <w:r w:rsidR="00B41C4C">
        <w:t>Eliade</w:t>
      </w:r>
      <w:proofErr w:type="spellEnd"/>
    </w:p>
    <w:p w14:paraId="03B64B4F" w14:textId="32461246" w:rsidR="00DB153D" w:rsidRDefault="00DB153D" w:rsidP="00D50472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Pr="0000621A">
        <w:rPr>
          <w:b/>
          <w:bCs/>
        </w:rPr>
        <w:t xml:space="preserve">metodologického </w:t>
      </w:r>
      <w:r w:rsidR="0000621A" w:rsidRPr="0000621A">
        <w:rPr>
          <w:b/>
          <w:bCs/>
        </w:rPr>
        <w:t>materialismu</w:t>
      </w:r>
      <w:r>
        <w:t xml:space="preserve"> při studiu náboženství </w:t>
      </w:r>
    </w:p>
    <w:p w14:paraId="0373B7B8" w14:textId="36006BD2" w:rsidR="00DB153D" w:rsidRDefault="00DB153D" w:rsidP="00DB153D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="0000621A" w:rsidRPr="0000621A">
        <w:rPr>
          <w:b/>
          <w:bCs/>
        </w:rPr>
        <w:t xml:space="preserve">metodologického </w:t>
      </w:r>
      <w:r w:rsidR="0000621A">
        <w:rPr>
          <w:b/>
          <w:bCs/>
        </w:rPr>
        <w:t xml:space="preserve">supernaturalismu </w:t>
      </w:r>
      <w:r>
        <w:t>při studiu náboženství</w:t>
      </w:r>
    </w:p>
    <w:p w14:paraId="095BD328" w14:textId="0B781A43" w:rsidR="00DB153D" w:rsidRDefault="00DB153D" w:rsidP="00D50472">
      <w:pPr>
        <w:pStyle w:val="Odstavecseseznamem"/>
        <w:numPr>
          <w:ilvl w:val="0"/>
          <w:numId w:val="1"/>
        </w:numPr>
      </w:pPr>
      <w:r>
        <w:t>Metodologické výzvy: definice, přínosy a limity symetrického přístupu</w:t>
      </w:r>
      <w:r w:rsidR="0000621A">
        <w:t xml:space="preserve"> (včetně etických)</w:t>
      </w:r>
      <w:r>
        <w:t xml:space="preserve"> a </w:t>
      </w:r>
      <w:r w:rsidRPr="0000621A">
        <w:rPr>
          <w:b/>
          <w:bCs/>
        </w:rPr>
        <w:t>metodologické</w:t>
      </w:r>
      <w:r w:rsidR="0000621A" w:rsidRPr="0000621A">
        <w:rPr>
          <w:b/>
          <w:bCs/>
        </w:rPr>
        <w:t>ho agnosticismu</w:t>
      </w:r>
      <w:r>
        <w:t xml:space="preserve"> při studiu náboženství </w:t>
      </w:r>
    </w:p>
    <w:p w14:paraId="22C059AF" w14:textId="6DB656F9" w:rsidR="00B41C4C" w:rsidRDefault="00B41C4C" w:rsidP="00B41C4C">
      <w:pPr>
        <w:pStyle w:val="Odstavecseseznamem"/>
        <w:numPr>
          <w:ilvl w:val="0"/>
          <w:numId w:val="1"/>
        </w:numPr>
      </w:pPr>
      <w:r>
        <w:t>Metodologické výzvy: definice, přínosy a limity</w:t>
      </w:r>
      <w:r w:rsidR="0000621A">
        <w:t xml:space="preserve"> (včetně etických)</w:t>
      </w:r>
      <w:r>
        <w:t xml:space="preserve"> </w:t>
      </w:r>
      <w:r w:rsidR="0000621A" w:rsidRPr="0000621A">
        <w:rPr>
          <w:b/>
          <w:bCs/>
        </w:rPr>
        <w:t>kombinovaných přístupů</w:t>
      </w:r>
    </w:p>
    <w:p w14:paraId="7388A275" w14:textId="77777777" w:rsidR="00727AD4" w:rsidRDefault="00727AD4" w:rsidP="00727AD4">
      <w:pPr>
        <w:pStyle w:val="Odstavecseseznamem"/>
        <w:numPr>
          <w:ilvl w:val="0"/>
          <w:numId w:val="1"/>
        </w:numPr>
      </w:pPr>
      <w:r>
        <w:t>Šamanismus: co to je a jak se liší „tradiční“ a „městský“ šamanismus? (</w:t>
      </w:r>
      <w:proofErr w:type="spellStart"/>
      <w:r>
        <w:t>Eliade</w:t>
      </w:r>
      <w:proofErr w:type="spellEnd"/>
      <w:r>
        <w:t xml:space="preserve">, </w:t>
      </w:r>
      <w:proofErr w:type="spellStart"/>
      <w:r>
        <w:t>Vitebsky</w:t>
      </w:r>
      <w:proofErr w:type="spellEnd"/>
      <w:r>
        <w:t xml:space="preserve">, </w:t>
      </w:r>
      <w:proofErr w:type="spellStart"/>
      <w:r>
        <w:t>Castaneda</w:t>
      </w:r>
      <w:proofErr w:type="spellEnd"/>
      <w:r>
        <w:t xml:space="preserve">, </w:t>
      </w:r>
      <w:proofErr w:type="spellStart"/>
      <w:r>
        <w:t>Harner</w:t>
      </w:r>
      <w:proofErr w:type="spellEnd"/>
      <w:r>
        <w:t>)</w:t>
      </w:r>
      <w:r w:rsidR="00F25618">
        <w:t>. Trans a změněné stavy vědomí – jak můžeme tyto fenomény antropologicky zkoumat?</w:t>
      </w:r>
    </w:p>
    <w:p w14:paraId="5BCD5A76" w14:textId="77777777" w:rsidR="00727AD4" w:rsidRDefault="00727AD4" w:rsidP="00727AD4">
      <w:pPr>
        <w:pStyle w:val="Odstavecseseznamem"/>
        <w:numPr>
          <w:ilvl w:val="0"/>
          <w:numId w:val="1"/>
        </w:numPr>
      </w:pPr>
      <w:r>
        <w:t>Čarodějnictví – základní idey, příklady, výzkum (</w:t>
      </w:r>
      <w:proofErr w:type="spellStart"/>
      <w:r>
        <w:t>Evans-Pritchard</w:t>
      </w:r>
      <w:proofErr w:type="spellEnd"/>
      <w:r>
        <w:t xml:space="preserve">, Jeanne </w:t>
      </w:r>
      <w:proofErr w:type="spellStart"/>
      <w:r>
        <w:t>Favret-Saada</w:t>
      </w:r>
      <w:proofErr w:type="spellEnd"/>
      <w:r>
        <w:t>)</w:t>
      </w:r>
    </w:p>
    <w:p w14:paraId="701459B9" w14:textId="77777777" w:rsidR="00727AD4" w:rsidRDefault="00727AD4" w:rsidP="00F25618">
      <w:pPr>
        <w:pStyle w:val="Odstavecseseznamem"/>
        <w:numPr>
          <w:ilvl w:val="0"/>
          <w:numId w:val="1"/>
        </w:numPr>
      </w:pPr>
      <w:r>
        <w:t>Politiky náboženské identity: vymezování a překračování hranic náboženských identit, rituální čistota, politiky oděvu</w:t>
      </w:r>
    </w:p>
    <w:p w14:paraId="57C30DE2" w14:textId="77777777" w:rsidR="00417816" w:rsidRDefault="00417816" w:rsidP="00B41C4C">
      <w:pPr>
        <w:pStyle w:val="Odstavecseseznamem"/>
        <w:numPr>
          <w:ilvl w:val="0"/>
          <w:numId w:val="1"/>
        </w:numPr>
      </w:pPr>
      <w:r>
        <w:t>Náboženské mapování, kategorizace náboženských skupin – kritéria a problémy</w:t>
      </w:r>
    </w:p>
    <w:p w14:paraId="70F884B8" w14:textId="77777777" w:rsidR="00C87D5D" w:rsidRDefault="00C87D5D" w:rsidP="00C87D5D">
      <w:pPr>
        <w:pStyle w:val="Odstavecseseznamem"/>
        <w:numPr>
          <w:ilvl w:val="0"/>
          <w:numId w:val="1"/>
        </w:numPr>
      </w:pPr>
      <w:r>
        <w:t>Náboženství v migraci kvantitativně: migrační skupiny podle náboženství, preferované země odchodu a země příchodu podle náboženství, proměny náboženské mapy USA a Evropy v důsledku migrace</w:t>
      </w:r>
    </w:p>
    <w:p w14:paraId="09087D16" w14:textId="3C054EB1" w:rsidR="00C87D5D" w:rsidRDefault="00C87D5D" w:rsidP="00C87D5D">
      <w:pPr>
        <w:pStyle w:val="Odstavecseseznamem"/>
        <w:numPr>
          <w:ilvl w:val="0"/>
          <w:numId w:val="1"/>
        </w:numPr>
      </w:pPr>
      <w:r>
        <w:t>Poválečné západní migrační politiky ve vztahu k náboženství: asimilace, resistence k asimilaci, multikulturalismus a interkulturalismus, „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“,  </w:t>
      </w:r>
      <w:proofErr w:type="spellStart"/>
      <w:r>
        <w:t>superdiverzita</w:t>
      </w:r>
      <w:proofErr w:type="spellEnd"/>
      <w:r>
        <w:t xml:space="preserve"> – vysvětlete pojmy a uveďte příklady</w:t>
      </w:r>
    </w:p>
    <w:p w14:paraId="25B35A62" w14:textId="33CD623E" w:rsidR="00C87D5D" w:rsidRDefault="005E0848" w:rsidP="00C87D5D">
      <w:pPr>
        <w:pStyle w:val="Odstavecseseznamem"/>
        <w:numPr>
          <w:ilvl w:val="0"/>
          <w:numId w:val="1"/>
        </w:numPr>
      </w:pPr>
      <w:r>
        <w:t xml:space="preserve">Reakce na sekularizaci a </w:t>
      </w:r>
      <w:proofErr w:type="spellStart"/>
      <w:r>
        <w:t>sekularitu</w:t>
      </w:r>
      <w:proofErr w:type="spellEnd"/>
      <w:r>
        <w:t xml:space="preserve"> společnosti: </w:t>
      </w:r>
      <w:r w:rsidR="00C87D5D">
        <w:t xml:space="preserve">Deprivatizace a politizace náboženství od konce 60. let  - </w:t>
      </w:r>
      <w:proofErr w:type="spellStart"/>
      <w:r w:rsidR="00C87D5D">
        <w:t>rechristianizace</w:t>
      </w:r>
      <w:proofErr w:type="spellEnd"/>
      <w:r w:rsidR="00C87D5D">
        <w:t xml:space="preserve">, </w:t>
      </w:r>
      <w:proofErr w:type="spellStart"/>
      <w:r w:rsidR="00C87D5D">
        <w:t>rejudaizace</w:t>
      </w:r>
      <w:proofErr w:type="spellEnd"/>
      <w:r w:rsidR="00C87D5D">
        <w:t xml:space="preserve"> a </w:t>
      </w:r>
      <w:proofErr w:type="spellStart"/>
      <w:r w:rsidR="00C87D5D">
        <w:t>reislamizace</w:t>
      </w:r>
      <w:proofErr w:type="spellEnd"/>
      <w:r w:rsidR="00C87D5D">
        <w:t xml:space="preserve"> shora a zdola (</w:t>
      </w:r>
      <w:proofErr w:type="spellStart"/>
      <w:r w:rsidR="00C87D5D">
        <w:t>Gilles</w:t>
      </w:r>
      <w:proofErr w:type="spellEnd"/>
      <w:r w:rsidR="00C87D5D">
        <w:t xml:space="preserve"> </w:t>
      </w:r>
      <w:proofErr w:type="spellStart"/>
      <w:r w:rsidR="00C87D5D">
        <w:t>Kepel</w:t>
      </w:r>
      <w:proofErr w:type="spellEnd"/>
      <w:r w:rsidR="00C87D5D">
        <w:t>, José Casanova)</w:t>
      </w:r>
    </w:p>
    <w:p w14:paraId="693EA795" w14:textId="30397076" w:rsidR="0094539A" w:rsidRDefault="0094539A" w:rsidP="00C87D5D">
      <w:pPr>
        <w:pStyle w:val="Odstavecseseznamem"/>
        <w:numPr>
          <w:ilvl w:val="0"/>
          <w:numId w:val="1"/>
        </w:numPr>
      </w:pPr>
      <w:r>
        <w:t xml:space="preserve">Kulturní války a management „světonázorové“ diverzity ve formálně sekulárních státech a </w:t>
      </w:r>
      <w:proofErr w:type="spellStart"/>
      <w:r>
        <w:t>postsekulá</w:t>
      </w:r>
      <w:r w:rsidR="00772000">
        <w:t>r</w:t>
      </w:r>
      <w:r>
        <w:t>ních</w:t>
      </w:r>
      <w:proofErr w:type="spellEnd"/>
      <w:r>
        <w:t xml:space="preserve"> společnostech: v čem je problém? Uveďte příklady</w:t>
      </w:r>
      <w:r w:rsidR="00772000">
        <w:t xml:space="preserve"> a navrhněte jakou roli může antropologie v těchto problémech hrát</w:t>
      </w:r>
      <w:r>
        <w:t xml:space="preserve"> </w:t>
      </w:r>
    </w:p>
    <w:p w14:paraId="41E91394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Proč je studium rituálů důležité pro antropologii náboženství? Jak se studium rituálů objevuje u </w:t>
      </w:r>
      <w:proofErr w:type="spellStart"/>
      <w:r>
        <w:t>Durkheima</w:t>
      </w:r>
      <w:proofErr w:type="spellEnd"/>
      <w:r>
        <w:t xml:space="preserve">, </w:t>
      </w:r>
      <w:proofErr w:type="spellStart"/>
      <w:r>
        <w:t>Turnera</w:t>
      </w:r>
      <w:proofErr w:type="spellEnd"/>
      <w:r>
        <w:t xml:space="preserve">, </w:t>
      </w:r>
      <w:proofErr w:type="spellStart"/>
      <w:r>
        <w:t>Geertze</w:t>
      </w:r>
      <w:proofErr w:type="spellEnd"/>
      <w:r>
        <w:t>? Co je to zhuštěný a řídký popis rituálu? Jak lze rituál definovat a jak druhy rituálů rozlišuje Catherine Bell?</w:t>
      </w:r>
    </w:p>
    <w:p w14:paraId="25A0EF22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Rozeberte strukturu přechodových rituálů u van </w:t>
      </w:r>
      <w:proofErr w:type="spellStart"/>
      <w:r>
        <w:t>Genepa</w:t>
      </w:r>
      <w:proofErr w:type="spellEnd"/>
      <w:r>
        <w:t xml:space="preserve"> a rozpracování u </w:t>
      </w:r>
      <w:proofErr w:type="spellStart"/>
      <w:r>
        <w:t>Turnera</w:t>
      </w:r>
      <w:proofErr w:type="spellEnd"/>
      <w:r>
        <w:t>. Jak se liší a v čem se blíží rituál a divadlo? V čem by mohla být pouť přechodovým rituálem?</w:t>
      </w:r>
    </w:p>
    <w:p w14:paraId="3890EC44" w14:textId="0B0D75E9" w:rsidR="0094539A" w:rsidRDefault="00E34E00" w:rsidP="0094539A">
      <w:pPr>
        <w:pStyle w:val="Odstavecseseznamem"/>
        <w:numPr>
          <w:ilvl w:val="0"/>
          <w:numId w:val="1"/>
        </w:numPr>
      </w:pPr>
      <w:r>
        <w:t xml:space="preserve"> Představte Weberovo pojetí typů a legitimizací náboženských autorit. Uveďte příklady k jednotlivým typům. Nakolik je Weberův přístup podle vás použitelný ve výzkumu současných náboženských světů?</w:t>
      </w:r>
    </w:p>
    <w:p w14:paraId="41EA38CF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lastRenderedPageBreak/>
        <w:t xml:space="preserve">Vysvětlete pojem </w:t>
      </w:r>
      <w:proofErr w:type="spellStart"/>
      <w:r>
        <w:t>believing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. Kde vidí Daniele </w:t>
      </w:r>
      <w:proofErr w:type="spellStart"/>
      <w:r>
        <w:t>Hervieu</w:t>
      </w:r>
      <w:proofErr w:type="spellEnd"/>
      <w:r>
        <w:t xml:space="preserve"> – </w:t>
      </w:r>
      <w:proofErr w:type="spellStart"/>
      <w:r>
        <w:t>Leger</w:t>
      </w:r>
      <w:proofErr w:type="spellEnd"/>
      <w:r>
        <w:t xml:space="preserve"> a Grace </w:t>
      </w:r>
      <w:proofErr w:type="spellStart"/>
      <w:r>
        <w:t>Davie</w:t>
      </w:r>
      <w:proofErr w:type="spellEnd"/>
      <w:r>
        <w:t xml:space="preserve"> ostrovy vitality křesťanství v západní Evropě? Uveďte příklady, diskutujte jejich teze. </w:t>
      </w:r>
    </w:p>
    <w:p w14:paraId="51922E0C" w14:textId="77777777" w:rsidR="00E34E00" w:rsidRDefault="00E34E00" w:rsidP="00E34E00">
      <w:pPr>
        <w:pStyle w:val="Odstavecseseznamem"/>
        <w:numPr>
          <w:ilvl w:val="0"/>
          <w:numId w:val="1"/>
        </w:numPr>
      </w:pPr>
      <w:r>
        <w:t xml:space="preserve">V čem je pro antropologii náboženství inspirativní </w:t>
      </w:r>
      <w:proofErr w:type="spellStart"/>
      <w:r>
        <w:t>Foucaultův</w:t>
      </w:r>
      <w:proofErr w:type="spellEnd"/>
      <w:r>
        <w:t xml:space="preserve"> přístup k moci? Jaké nástroje a koncepty nám pomáhají zkoumat diskurz a vtělení? Uveďte příklady takových výzkumů.</w:t>
      </w:r>
    </w:p>
    <w:p w14:paraId="6FFD5BD2" w14:textId="06A8C50E" w:rsidR="00E34E00" w:rsidRDefault="00E34E00" w:rsidP="00E34E00">
      <w:pPr>
        <w:pStyle w:val="Odstavecseseznamem"/>
        <w:numPr>
          <w:ilvl w:val="0"/>
          <w:numId w:val="1"/>
        </w:numPr>
      </w:pPr>
      <w:r>
        <w:t>Co znamená pojem umlčovaná skupina? Proč je ženský pohled na kulturu výrazně méně reprezentován v klasických etnografiích? Jak byste vysvětlili pojem situovanosti výzkumu, tedy jak pracovat s tím, že výzkumník je vždy člověkem, který má určitý věk, gender, zkušenosti, způsoby komunikace  atd.</w:t>
      </w:r>
    </w:p>
    <w:p w14:paraId="6FD55975" w14:textId="3B4AF1C3" w:rsidR="00F63869" w:rsidRDefault="00F63869" w:rsidP="00F63869">
      <w:pPr>
        <w:pStyle w:val="Odstavecseseznamem"/>
        <w:numPr>
          <w:ilvl w:val="0"/>
          <w:numId w:val="1"/>
        </w:numPr>
      </w:pPr>
      <w:r>
        <w:t xml:space="preserve">Lingvistika jako základ (nejen) strukturální analýzy: signifié a signifiant u </w:t>
      </w:r>
      <w:proofErr w:type="spellStart"/>
      <w:r>
        <w:t>Saussura</w:t>
      </w:r>
      <w:proofErr w:type="spellEnd"/>
      <w:r>
        <w:t xml:space="preserve">, struktura znaku a procesy zvýznamňování u </w:t>
      </w:r>
      <w:proofErr w:type="spellStart"/>
      <w:r>
        <w:t>Peirce</w:t>
      </w:r>
      <w:proofErr w:type="spellEnd"/>
      <w:r>
        <w:t xml:space="preserve"> a Langerové: ikony, indexy a symboly; denotace a konotace</w:t>
      </w:r>
    </w:p>
    <w:sectPr w:rsidR="00F6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37DEE"/>
    <w:multiLevelType w:val="hybridMultilevel"/>
    <w:tmpl w:val="AFC824DA"/>
    <w:lvl w:ilvl="0" w:tplc="0B46E9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1ECE"/>
    <w:multiLevelType w:val="hybridMultilevel"/>
    <w:tmpl w:val="503C9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0121">
    <w:abstractNumId w:val="1"/>
  </w:num>
  <w:num w:numId="2" w16cid:durableId="5914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72"/>
    <w:rsid w:val="0000621A"/>
    <w:rsid w:val="00073C19"/>
    <w:rsid w:val="00094E03"/>
    <w:rsid w:val="002C50D8"/>
    <w:rsid w:val="00315007"/>
    <w:rsid w:val="00417816"/>
    <w:rsid w:val="0059390B"/>
    <w:rsid w:val="005962CF"/>
    <w:rsid w:val="005E0848"/>
    <w:rsid w:val="005F20F7"/>
    <w:rsid w:val="00614D35"/>
    <w:rsid w:val="00663881"/>
    <w:rsid w:val="006C1CEB"/>
    <w:rsid w:val="00727AD4"/>
    <w:rsid w:val="00772000"/>
    <w:rsid w:val="00796112"/>
    <w:rsid w:val="007A693C"/>
    <w:rsid w:val="007E65FE"/>
    <w:rsid w:val="00827694"/>
    <w:rsid w:val="008620B4"/>
    <w:rsid w:val="00882C0A"/>
    <w:rsid w:val="008D1809"/>
    <w:rsid w:val="008D36E9"/>
    <w:rsid w:val="009259F6"/>
    <w:rsid w:val="0094539A"/>
    <w:rsid w:val="009E3B65"/>
    <w:rsid w:val="00A92916"/>
    <w:rsid w:val="00B40D77"/>
    <w:rsid w:val="00B41C4C"/>
    <w:rsid w:val="00C6067B"/>
    <w:rsid w:val="00C87D5D"/>
    <w:rsid w:val="00D50472"/>
    <w:rsid w:val="00DB153D"/>
    <w:rsid w:val="00DD540F"/>
    <w:rsid w:val="00DE1EC4"/>
    <w:rsid w:val="00E21324"/>
    <w:rsid w:val="00E34E00"/>
    <w:rsid w:val="00E559FA"/>
    <w:rsid w:val="00EC2383"/>
    <w:rsid w:val="00ED0F8E"/>
    <w:rsid w:val="00F25618"/>
    <w:rsid w:val="00F63869"/>
    <w:rsid w:val="00F71A2E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F8226"/>
  <w15:chartTrackingRefBased/>
  <w15:docId w15:val="{B6C86A85-AC05-4C15-8F3F-D9ECD7DB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47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C1CEB"/>
    <w:rPr>
      <w:i/>
      <w:iCs/>
    </w:rPr>
  </w:style>
  <w:style w:type="paragraph" w:styleId="Normlnweb">
    <w:name w:val="Normal (Web)"/>
    <w:basedOn w:val="Normln"/>
    <w:uiPriority w:val="99"/>
    <w:unhideWhenUsed/>
    <w:rsid w:val="00E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3618</Characters>
  <Application>Microsoft Office Word</Application>
  <DocSecurity>0</DocSecurity>
  <Lines>63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Spalová</dc:creator>
  <cp:keywords/>
  <dc:description/>
  <cp:lastModifiedBy>Barbora Spalová</cp:lastModifiedBy>
  <cp:revision>2</cp:revision>
  <dcterms:created xsi:type="dcterms:W3CDTF">2024-12-05T22:20:00Z</dcterms:created>
  <dcterms:modified xsi:type="dcterms:W3CDTF">2024-12-05T22:20:00Z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8c3817d98bdc539e624cf56b903506e02e5157fdbd97534e64bdc497e0265803</vt:lpwstr>
  </property>
</Properties>
</file>