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23F24" w14:textId="5BB621A6" w:rsidR="00FB4C71" w:rsidRPr="00FB4C71" w:rsidRDefault="00FB4C71">
      <w:pPr>
        <w:rPr>
          <w:rFonts w:ascii="Cambria" w:hAnsi="Cambria"/>
          <w:b/>
          <w:bCs/>
          <w:sz w:val="32"/>
          <w:szCs w:val="32"/>
          <w:lang w:val="cs-CZ"/>
        </w:rPr>
      </w:pPr>
      <w:bookmarkStart w:id="0" w:name="_GoBack"/>
      <w:bookmarkEnd w:id="0"/>
    </w:p>
    <w:p w14:paraId="230B6D78" w14:textId="77777777" w:rsidR="00FB4C71" w:rsidRPr="00FB4C71" w:rsidRDefault="00FB4C71">
      <w:pPr>
        <w:rPr>
          <w:rFonts w:ascii="Cambria" w:hAnsi="Cambria"/>
          <w:b/>
          <w:bCs/>
          <w:sz w:val="32"/>
          <w:szCs w:val="32"/>
          <w:lang w:val="cs-CZ"/>
        </w:rPr>
      </w:pPr>
    </w:p>
    <w:p w14:paraId="12EFC103" w14:textId="087349CC" w:rsidR="00FB4C71" w:rsidRPr="00FB4C71" w:rsidRDefault="00FB4C71" w:rsidP="00FB4C71">
      <w:pPr>
        <w:pStyle w:val="Nzev"/>
        <w:rPr>
          <w:rFonts w:ascii="Cambria" w:hAnsi="Cambria"/>
          <w:b/>
          <w:bCs/>
          <w:sz w:val="44"/>
          <w:szCs w:val="44"/>
          <w:lang w:val="cs-CZ"/>
        </w:rPr>
      </w:pPr>
      <w:r w:rsidRPr="00FB4C71">
        <w:rPr>
          <w:rFonts w:ascii="Cambria" w:hAnsi="Cambria"/>
          <w:b/>
          <w:bCs/>
          <w:sz w:val="44"/>
          <w:szCs w:val="44"/>
          <w:lang w:val="cs-CZ"/>
        </w:rPr>
        <w:t>Sociologie, antropologie a ideál ženského těla</w:t>
      </w:r>
    </w:p>
    <w:p w14:paraId="49E2C93C" w14:textId="75D2DB9B" w:rsidR="00FB4C71" w:rsidRDefault="0082067D">
      <w:pPr>
        <w:rPr>
          <w:rFonts w:ascii="Cambria" w:hAnsi="Cambria"/>
          <w:b/>
          <w:bCs/>
          <w:sz w:val="32"/>
          <w:szCs w:val="32"/>
          <w:lang w:val="cs-CZ"/>
        </w:rPr>
      </w:pPr>
      <w:r>
        <w:rPr>
          <w:rFonts w:ascii="Cambria" w:hAnsi="Cambria"/>
          <w:b/>
          <w:bCs/>
          <w:noProof/>
          <w:sz w:val="32"/>
          <w:szCs w:val="32"/>
          <w:lang w:val="cs-CZ" w:eastAsia="cs-CZ"/>
        </w:rPr>
        <mc:AlternateContent>
          <mc:Choice Requires="wps">
            <w:drawing>
              <wp:anchor distT="0" distB="0" distL="114300" distR="114300" simplePos="0" relativeHeight="251659264" behindDoc="0" locked="0" layoutInCell="1" allowOverlap="1" wp14:anchorId="353FCCCF" wp14:editId="27328CDB">
                <wp:simplePos x="0" y="0"/>
                <wp:positionH relativeFrom="column">
                  <wp:posOffset>-9728</wp:posOffset>
                </wp:positionH>
                <wp:positionV relativeFrom="paragraph">
                  <wp:posOffset>187311</wp:posOffset>
                </wp:positionV>
                <wp:extent cx="5573139" cy="0"/>
                <wp:effectExtent l="0" t="12700" r="15240" b="12700"/>
                <wp:wrapNone/>
                <wp:docPr id="1" name="Straight Connector 1"/>
                <wp:cNvGraphicFramePr/>
                <a:graphic xmlns:a="http://schemas.openxmlformats.org/drawingml/2006/main">
                  <a:graphicData uri="http://schemas.microsoft.com/office/word/2010/wordprocessingShape">
                    <wps:wsp>
                      <wps:cNvCnPr/>
                      <wps:spPr>
                        <a:xfrm>
                          <a:off x="0" y="0"/>
                          <a:ext cx="5573139"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line w14:anchorId="3A0096C3"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4.75pt" to="438.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" strokecolor="black [3200]" strokeweight="1.5pt">
                <v:stroke joinstyle="miter"/>
              </v:line>
            </w:pict>
          </mc:Fallback>
        </mc:AlternateContent>
      </w:r>
    </w:p>
    <w:p w14:paraId="28437DC5" w14:textId="77777777" w:rsidR="0082067D" w:rsidRPr="00FB4C71" w:rsidRDefault="0082067D">
      <w:pPr>
        <w:rPr>
          <w:rFonts w:ascii="Cambria" w:hAnsi="Cambria"/>
          <w:b/>
          <w:bCs/>
          <w:sz w:val="32"/>
          <w:szCs w:val="32"/>
          <w:lang w:val="cs-CZ"/>
        </w:rPr>
      </w:pPr>
    </w:p>
    <w:p w14:paraId="1B6CE89E" w14:textId="2914E057" w:rsidR="00FB4C71" w:rsidRDefault="00FB4C71">
      <w:pPr>
        <w:rPr>
          <w:rFonts w:ascii="Cambria" w:hAnsi="Cambria"/>
          <w:b/>
          <w:bCs/>
          <w:sz w:val="32"/>
          <w:szCs w:val="32"/>
          <w:lang w:val="cs-CZ"/>
        </w:rPr>
      </w:pPr>
    </w:p>
    <w:p w14:paraId="20EF29D2" w14:textId="77777777" w:rsidR="00901A84" w:rsidRPr="00FB4C71" w:rsidRDefault="00901A84">
      <w:pPr>
        <w:rPr>
          <w:rFonts w:ascii="Cambria" w:hAnsi="Cambria"/>
          <w:b/>
          <w:bCs/>
          <w:sz w:val="32"/>
          <w:szCs w:val="32"/>
          <w:lang w:val="cs-CZ"/>
        </w:rPr>
      </w:pPr>
    </w:p>
    <w:p w14:paraId="2D8DF0C1" w14:textId="019B6011" w:rsidR="002E320D" w:rsidRDefault="002E320D" w:rsidP="00F47530">
      <w:pPr>
        <w:pStyle w:val="Nadpis1"/>
        <w:rPr>
          <w:lang w:val="cs-CZ"/>
        </w:rPr>
      </w:pPr>
      <w:r>
        <w:rPr>
          <w:lang w:val="cs-CZ"/>
        </w:rPr>
        <w:t>Abstrakt</w:t>
      </w:r>
    </w:p>
    <w:p w14:paraId="40C128B8" w14:textId="1165C286" w:rsidR="002E320D" w:rsidRPr="006D26E5" w:rsidRDefault="006D26E5" w:rsidP="006D26E5">
      <w:pPr>
        <w:jc w:val="both"/>
        <w:rPr>
          <w:rFonts w:ascii="Cambria" w:hAnsi="Cambria"/>
          <w:lang w:val="cs-CZ"/>
        </w:rPr>
      </w:pPr>
      <w:r w:rsidRPr="006D26E5">
        <w:rPr>
          <w:rFonts w:ascii="Cambria" w:hAnsi="Cambria"/>
          <w:lang w:val="cs-CZ"/>
        </w:rPr>
        <w:t xml:space="preserve">Práce </w:t>
      </w:r>
      <w:r>
        <w:rPr>
          <w:rFonts w:ascii="Cambria" w:hAnsi="Cambria"/>
          <w:lang w:val="cs-CZ"/>
        </w:rPr>
        <w:t>se zabývá pohledem společenský věd (převážně antropologie a sociologie) na tělesnost a to se zaměřením na těla žen. Vymezuje tělo jako</w:t>
      </w:r>
      <w:r w:rsidR="003318DF">
        <w:rPr>
          <w:rFonts w:ascii="Cambria" w:hAnsi="Cambria"/>
          <w:lang w:val="cs-CZ"/>
        </w:rPr>
        <w:t xml:space="preserve"> kulturní a historický fenomén, který může být rozdělen na tělo jako:</w:t>
      </w:r>
      <w:r>
        <w:rPr>
          <w:rFonts w:ascii="Cambria" w:hAnsi="Cambria"/>
          <w:lang w:val="cs-CZ"/>
        </w:rPr>
        <w:t xml:space="preserve"> </w:t>
      </w:r>
      <w:r w:rsidR="003318DF">
        <w:rPr>
          <w:rFonts w:ascii="Cambria" w:hAnsi="Cambria"/>
          <w:lang w:val="cs-CZ"/>
        </w:rPr>
        <w:t xml:space="preserve">„symbol“ a „činidlo“. Déle pracuje s genderem jako sociálním konstruktem a historickým vlivem na upevnění ženské role na základě tělesných funkcí (zejména těch reproduktivních). V závěru dojde také k upřesnění role západní společnosti a populární kultury na změnu a upevňování normativu krásy. </w:t>
      </w:r>
    </w:p>
    <w:p w14:paraId="69619354" w14:textId="77777777" w:rsidR="003318DF" w:rsidRDefault="003318DF" w:rsidP="00F47530">
      <w:pPr>
        <w:pStyle w:val="Nadpis1"/>
        <w:rPr>
          <w:lang w:val="cs-CZ"/>
        </w:rPr>
      </w:pPr>
    </w:p>
    <w:p w14:paraId="2F43A269" w14:textId="77777777" w:rsidR="003318DF" w:rsidRDefault="003318DF" w:rsidP="00F47530">
      <w:pPr>
        <w:pStyle w:val="Nadpis1"/>
        <w:rPr>
          <w:lang w:val="cs-CZ"/>
        </w:rPr>
      </w:pPr>
    </w:p>
    <w:p w14:paraId="6D1F37D0" w14:textId="5F5DDF12" w:rsidR="00664CD1" w:rsidRDefault="00FB4C71" w:rsidP="00F47530">
      <w:pPr>
        <w:pStyle w:val="Nadpis1"/>
        <w:rPr>
          <w:lang w:val="cs-CZ"/>
        </w:rPr>
      </w:pPr>
      <w:r w:rsidRPr="00FB4C71">
        <w:rPr>
          <w:lang w:val="cs-CZ"/>
        </w:rPr>
        <w:t>Úvod</w:t>
      </w:r>
    </w:p>
    <w:p w14:paraId="21DFEC70" w14:textId="1FBA3D2E" w:rsidR="00FE1B7C" w:rsidRPr="00062912" w:rsidRDefault="00664CD1" w:rsidP="00664CD1">
      <w:pPr>
        <w:jc w:val="both"/>
        <w:rPr>
          <w:rFonts w:ascii="Cambria" w:hAnsi="Cambria"/>
          <w:lang w:val="cs-CZ"/>
        </w:rPr>
      </w:pPr>
      <w:r w:rsidRPr="00664CD1">
        <w:rPr>
          <w:rFonts w:ascii="Cambria" w:hAnsi="Cambria"/>
          <w:lang w:val="cs-CZ"/>
        </w:rPr>
        <w:t xml:space="preserve">Lidské tělo nebylo vždy středem pozornosti společenských věd, neboť byla tělesnost dlouhou dobu považována za čistě biologický jev, avšak zájem o tělesnost </w:t>
      </w:r>
      <w:r w:rsidR="002F50D9">
        <w:rPr>
          <w:rFonts w:ascii="Cambria" w:hAnsi="Cambria"/>
          <w:lang w:val="cs-CZ"/>
        </w:rPr>
        <w:t xml:space="preserve">v rámci </w:t>
      </w:r>
      <w:r w:rsidRPr="00664CD1">
        <w:rPr>
          <w:rFonts w:ascii="Cambria" w:hAnsi="Cambria"/>
          <w:lang w:val="cs-CZ"/>
        </w:rPr>
        <w:t>společenských věd v</w:t>
      </w:r>
      <w:r w:rsidR="00FE1B7C">
        <w:rPr>
          <w:rFonts w:ascii="Cambria" w:hAnsi="Cambria"/>
          <w:lang w:val="cs-CZ"/>
        </w:rPr>
        <w:t> posledních letech</w:t>
      </w:r>
      <w:r w:rsidRPr="00664CD1">
        <w:rPr>
          <w:rFonts w:ascii="Cambria" w:hAnsi="Cambria"/>
          <w:lang w:val="cs-CZ"/>
        </w:rPr>
        <w:t xml:space="preserve"> výrazně vzrostl. (Šanderová 2011: 16)</w:t>
      </w:r>
      <w:r w:rsidR="00FE1B7C">
        <w:rPr>
          <w:rFonts w:ascii="Cambria" w:hAnsi="Cambria"/>
          <w:lang w:val="cs-CZ"/>
        </w:rPr>
        <w:t xml:space="preserve"> </w:t>
      </w:r>
      <w:r w:rsidRPr="00664CD1">
        <w:rPr>
          <w:rFonts w:ascii="Cambria" w:hAnsi="Cambria"/>
          <w:lang w:val="cs-CZ"/>
        </w:rPr>
        <w:t>Lidské tělo již není vnímáno jako biologicky dané, naopak je společensk</w:t>
      </w:r>
      <w:r w:rsidR="00FE1B7C">
        <w:rPr>
          <w:rFonts w:ascii="Cambria" w:hAnsi="Cambria"/>
          <w:lang w:val="cs-CZ"/>
        </w:rPr>
        <w:t>ými</w:t>
      </w:r>
      <w:r w:rsidRPr="00664CD1">
        <w:rPr>
          <w:rFonts w:ascii="Cambria" w:hAnsi="Cambria"/>
          <w:lang w:val="cs-CZ"/>
        </w:rPr>
        <w:t xml:space="preserve"> věd</w:t>
      </w:r>
      <w:r w:rsidR="00FE1B7C">
        <w:rPr>
          <w:rFonts w:ascii="Cambria" w:hAnsi="Cambria"/>
          <w:lang w:val="cs-CZ"/>
        </w:rPr>
        <w:t>ami</w:t>
      </w:r>
      <w:r w:rsidRPr="00664CD1">
        <w:rPr>
          <w:rFonts w:ascii="Cambria" w:hAnsi="Cambria"/>
          <w:lang w:val="cs-CZ"/>
        </w:rPr>
        <w:t xml:space="preserve"> </w:t>
      </w:r>
      <w:r w:rsidR="00FE1B7C">
        <w:rPr>
          <w:rFonts w:ascii="Cambria" w:hAnsi="Cambria"/>
          <w:lang w:val="cs-CZ"/>
        </w:rPr>
        <w:t>vymezeno</w:t>
      </w:r>
      <w:r w:rsidRPr="00664CD1">
        <w:rPr>
          <w:rFonts w:ascii="Cambria" w:hAnsi="Cambria"/>
          <w:lang w:val="cs-CZ"/>
        </w:rPr>
        <w:t xml:space="preserve"> jako kulturní a historický fenomén, který může</w:t>
      </w:r>
      <w:r w:rsidR="003318DF">
        <w:rPr>
          <w:rFonts w:ascii="Cambria" w:hAnsi="Cambria"/>
          <w:lang w:val="cs-CZ"/>
        </w:rPr>
        <w:t xml:space="preserve"> být</w:t>
      </w:r>
      <w:r w:rsidRPr="00664CD1">
        <w:rPr>
          <w:rFonts w:ascii="Cambria" w:hAnsi="Cambria"/>
          <w:lang w:val="cs-CZ"/>
        </w:rPr>
        <w:t xml:space="preserve"> rozděl</w:t>
      </w:r>
      <w:r w:rsidR="003318DF">
        <w:rPr>
          <w:rFonts w:ascii="Cambria" w:hAnsi="Cambria"/>
          <w:lang w:val="cs-CZ"/>
        </w:rPr>
        <w:t>en</w:t>
      </w:r>
      <w:r w:rsidRPr="00664CD1">
        <w:rPr>
          <w:rFonts w:ascii="Cambria" w:hAnsi="Cambria"/>
          <w:lang w:val="cs-CZ"/>
        </w:rPr>
        <w:t xml:space="preserve"> </w:t>
      </w:r>
      <w:r>
        <w:rPr>
          <w:rFonts w:ascii="Cambria" w:hAnsi="Cambria"/>
          <w:lang w:val="cs-CZ"/>
        </w:rPr>
        <w:t>do</w:t>
      </w:r>
      <w:r w:rsidRPr="00664CD1">
        <w:rPr>
          <w:rFonts w:ascii="Cambria" w:hAnsi="Cambria"/>
          <w:lang w:val="cs-CZ"/>
        </w:rPr>
        <w:t xml:space="preserve"> </w:t>
      </w:r>
      <w:r>
        <w:rPr>
          <w:rFonts w:ascii="Cambria" w:hAnsi="Cambria"/>
          <w:lang w:val="cs-CZ"/>
        </w:rPr>
        <w:t>dvou</w:t>
      </w:r>
      <w:r w:rsidRPr="00664CD1">
        <w:rPr>
          <w:rFonts w:ascii="Cambria" w:hAnsi="Cambria"/>
          <w:lang w:val="cs-CZ"/>
        </w:rPr>
        <w:t xml:space="preserve"> teoretick</w:t>
      </w:r>
      <w:r>
        <w:rPr>
          <w:rFonts w:ascii="Cambria" w:hAnsi="Cambria"/>
          <w:lang w:val="cs-CZ"/>
        </w:rPr>
        <w:t>ých</w:t>
      </w:r>
      <w:r w:rsidRPr="00664CD1">
        <w:rPr>
          <w:rFonts w:ascii="Cambria" w:hAnsi="Cambria"/>
          <w:lang w:val="cs-CZ"/>
        </w:rPr>
        <w:t xml:space="preserve"> okruh</w:t>
      </w:r>
      <w:r>
        <w:rPr>
          <w:rFonts w:ascii="Cambria" w:hAnsi="Cambria"/>
          <w:lang w:val="cs-CZ"/>
        </w:rPr>
        <w:t>ů</w:t>
      </w:r>
      <w:r w:rsidRPr="00664CD1">
        <w:rPr>
          <w:rFonts w:ascii="Cambria" w:hAnsi="Cambria"/>
          <w:lang w:val="cs-CZ"/>
        </w:rPr>
        <w:t>: tělo jako „symbol“ a tělo jako „činidlo</w:t>
      </w:r>
      <w:r w:rsidR="00006AC1">
        <w:rPr>
          <w:rFonts w:ascii="Cambria" w:hAnsi="Cambria"/>
          <w:lang w:val="cs-CZ"/>
        </w:rPr>
        <w:t>“.</w:t>
      </w:r>
      <w:r>
        <w:rPr>
          <w:rFonts w:ascii="Cambria" w:hAnsi="Cambria"/>
          <w:lang w:val="cs-CZ"/>
        </w:rPr>
        <w:t xml:space="preserve"> </w:t>
      </w:r>
      <w:r w:rsidR="00693F02" w:rsidRPr="00693F02">
        <w:rPr>
          <w:rFonts w:ascii="Cambria" w:hAnsi="Cambria"/>
          <w:lang w:val="cs-CZ"/>
        </w:rPr>
        <w:t xml:space="preserve">Tělo není pouhým symbolem, něčím co můžeme pozorovat a posuzovat, ale je také </w:t>
      </w:r>
      <w:r w:rsidR="002F50D9">
        <w:rPr>
          <w:rFonts w:ascii="Cambria" w:hAnsi="Cambria"/>
          <w:lang w:val="cs-CZ"/>
        </w:rPr>
        <w:t>činidlem</w:t>
      </w:r>
      <w:r w:rsidR="00693F02" w:rsidRPr="00693F02">
        <w:rPr>
          <w:rFonts w:ascii="Cambria" w:hAnsi="Cambria"/>
          <w:lang w:val="cs-CZ"/>
        </w:rPr>
        <w:t>. Tělo může společenské normy upevňovat, či je vyvracet</w:t>
      </w:r>
      <w:r w:rsidR="00693F02">
        <w:rPr>
          <w:rFonts w:ascii="Cambria" w:hAnsi="Cambria"/>
          <w:lang w:val="cs-CZ"/>
        </w:rPr>
        <w:t xml:space="preserve"> –</w:t>
      </w:r>
      <w:r w:rsidR="00693F02" w:rsidRPr="00693F02">
        <w:rPr>
          <w:rFonts w:ascii="Cambria" w:hAnsi="Cambria"/>
          <w:lang w:val="cs-CZ"/>
        </w:rPr>
        <w:t xml:space="preserve"> tj. tělo samotné může být objektem aktivního zapojování se do normalizace vzhledu.</w:t>
      </w:r>
      <w:r w:rsidR="00693F02">
        <w:rPr>
          <w:rFonts w:ascii="Cambria" w:hAnsi="Cambria"/>
          <w:lang w:val="cs-CZ"/>
        </w:rPr>
        <w:t xml:space="preserve"> </w:t>
      </w:r>
      <w:r w:rsidR="00006AC1" w:rsidRPr="00664CD1">
        <w:rPr>
          <w:rFonts w:ascii="Cambria" w:hAnsi="Cambria"/>
          <w:lang w:val="cs-CZ"/>
        </w:rPr>
        <w:t>(</w:t>
      </w:r>
      <w:proofErr w:type="spellStart"/>
      <w:r w:rsidR="00006AC1" w:rsidRPr="00664CD1">
        <w:rPr>
          <w:rFonts w:ascii="Cambria" w:hAnsi="Cambria"/>
          <w:lang w:val="cs-CZ"/>
        </w:rPr>
        <w:t>Reischer</w:t>
      </w:r>
      <w:proofErr w:type="spellEnd"/>
      <w:r w:rsidR="00006AC1" w:rsidRPr="00664CD1">
        <w:rPr>
          <w:rFonts w:ascii="Cambria" w:hAnsi="Cambria"/>
          <w:lang w:val="cs-CZ"/>
        </w:rPr>
        <w:t xml:space="preserve"> and </w:t>
      </w:r>
      <w:proofErr w:type="spellStart"/>
      <w:r w:rsidR="00006AC1" w:rsidRPr="00664CD1">
        <w:rPr>
          <w:rFonts w:ascii="Cambria" w:hAnsi="Cambria"/>
          <w:lang w:val="cs-CZ"/>
        </w:rPr>
        <w:t>Koo</w:t>
      </w:r>
      <w:proofErr w:type="spellEnd"/>
      <w:r w:rsidR="00006AC1" w:rsidRPr="00664CD1">
        <w:rPr>
          <w:rFonts w:ascii="Cambria" w:hAnsi="Cambria"/>
          <w:lang w:val="cs-CZ"/>
        </w:rPr>
        <w:t xml:space="preserve"> 2004</w:t>
      </w:r>
      <w:r w:rsidR="00006AC1">
        <w:rPr>
          <w:rFonts w:ascii="Cambria" w:hAnsi="Cambria"/>
          <w:lang w:val="cs-CZ"/>
        </w:rPr>
        <w:t xml:space="preserve">: </w:t>
      </w:r>
      <w:r w:rsidR="00006AC1" w:rsidRPr="00664CD1">
        <w:rPr>
          <w:rFonts w:ascii="Cambria" w:hAnsi="Cambria"/>
          <w:lang w:val="cs-CZ"/>
        </w:rPr>
        <w:t>298)</w:t>
      </w:r>
      <w:r w:rsidR="002F50D9">
        <w:rPr>
          <w:rFonts w:ascii="Cambria" w:hAnsi="Cambria"/>
          <w:lang w:val="cs-CZ"/>
        </w:rPr>
        <w:t xml:space="preserve"> </w:t>
      </w:r>
      <w:r w:rsidR="00693F02">
        <w:rPr>
          <w:rFonts w:ascii="Cambria" w:hAnsi="Cambria"/>
          <w:lang w:val="cs-CZ"/>
        </w:rPr>
        <w:t xml:space="preserve">Tělo tedy není pouze biologicky dané, ale je považováno za kulturní fenomén. </w:t>
      </w:r>
      <w:r w:rsidR="00693F02" w:rsidRPr="00693F02">
        <w:rPr>
          <w:rFonts w:ascii="Cambria" w:hAnsi="Cambria"/>
          <w:lang w:val="cs-CZ"/>
        </w:rPr>
        <w:t>Šanderová (2011: 16) píše, že „tělo nestojí mimo kulturu. […] Proto již nemůže být nadále považováno za čistě biologickou danost, […] naopak je dnes zdůrazňována sociální konstruovanost vnímání tělesnosti v každé kultuře.“</w:t>
      </w:r>
      <w:r w:rsidR="00693F02">
        <w:rPr>
          <w:rFonts w:ascii="Cambria" w:hAnsi="Cambria"/>
          <w:lang w:val="cs-CZ"/>
        </w:rPr>
        <w:t xml:space="preserve"> </w:t>
      </w:r>
      <w:r w:rsidR="00693F02" w:rsidRPr="00FE1B7C">
        <w:rPr>
          <w:rFonts w:ascii="Cambria" w:hAnsi="Cambria"/>
          <w:color w:val="000000" w:themeColor="text1"/>
          <w:lang w:val="cs-CZ"/>
        </w:rPr>
        <w:t>Jaký je tedy vliv populární kultury na upevňování normativu ženské krásy?</w:t>
      </w:r>
    </w:p>
    <w:p w14:paraId="1AF6CD44" w14:textId="46CA5D26" w:rsidR="003318DF" w:rsidRDefault="003318DF" w:rsidP="00664CD1">
      <w:pPr>
        <w:jc w:val="both"/>
        <w:rPr>
          <w:rFonts w:ascii="Cambria" w:hAnsi="Cambria"/>
          <w:color w:val="A8D08D" w:themeColor="accent6" w:themeTint="99"/>
          <w:lang w:val="cs-CZ"/>
        </w:rPr>
      </w:pPr>
      <w:r>
        <w:rPr>
          <w:rFonts w:ascii="Cambria" w:hAnsi="Cambria"/>
          <w:color w:val="000000" w:themeColor="text1"/>
          <w:lang w:val="cs-CZ"/>
        </w:rPr>
        <w:tab/>
        <w:t>Toto téma jsem si vybrala, jelikož mě již dlouhou dobu zajímá krása a estetika ženského těla a nároky společnosti</w:t>
      </w:r>
      <w:r w:rsidR="00862966">
        <w:rPr>
          <w:rFonts w:ascii="Cambria" w:hAnsi="Cambria"/>
          <w:color w:val="000000" w:themeColor="text1"/>
          <w:lang w:val="cs-CZ"/>
        </w:rPr>
        <w:t>, které jsou na ženy kladeny</w:t>
      </w:r>
      <w:r>
        <w:rPr>
          <w:rFonts w:ascii="Cambria" w:hAnsi="Cambria"/>
          <w:color w:val="000000" w:themeColor="text1"/>
          <w:lang w:val="cs-CZ"/>
        </w:rPr>
        <w:t xml:space="preserve">. </w:t>
      </w:r>
      <w:r w:rsidR="00862966">
        <w:rPr>
          <w:rFonts w:ascii="Cambria" w:hAnsi="Cambria"/>
          <w:color w:val="000000" w:themeColor="text1"/>
          <w:lang w:val="cs-CZ"/>
        </w:rPr>
        <w:t xml:space="preserve">Nejprve upřesním rozdělené vnímání těla jako „symbolu“ a „činidla“, poté se zaměřím na význam genderu a vliv fyzických charakteristik ženského těla, které ženě přidělily roli ve společnosti. V neposlední řadě bych chtěla všechny tyto myšlenky spojit a vysvětlit jak velký vliv společenské normy mají na vymezování ideálu ženského těla. </w:t>
      </w:r>
    </w:p>
    <w:p w14:paraId="107834C7" w14:textId="77777777" w:rsidR="00901A84" w:rsidRDefault="00901A84">
      <w:pPr>
        <w:rPr>
          <w:rFonts w:ascii="Cambria" w:hAnsi="Cambria"/>
          <w:color w:val="A8D08D" w:themeColor="accent6" w:themeTint="99"/>
          <w:lang w:val="cs-CZ"/>
        </w:rPr>
      </w:pPr>
      <w:r>
        <w:rPr>
          <w:rFonts w:ascii="Cambria" w:hAnsi="Cambria"/>
          <w:color w:val="A8D08D" w:themeColor="accent6" w:themeTint="99"/>
          <w:lang w:val="cs-CZ"/>
        </w:rPr>
        <w:br w:type="page"/>
      </w:r>
    </w:p>
    <w:p w14:paraId="3EEB5F8A" w14:textId="4C8796A8" w:rsidR="00570B61" w:rsidRPr="00901A84" w:rsidRDefault="00275DB4" w:rsidP="00901A84">
      <w:pPr>
        <w:pStyle w:val="Nadpis1"/>
        <w:rPr>
          <w:lang w:val="cs-CZ"/>
        </w:rPr>
      </w:pPr>
      <w:r>
        <w:rPr>
          <w:lang w:val="cs-CZ"/>
        </w:rPr>
        <w:lastRenderedPageBreak/>
        <w:t xml:space="preserve">1. </w:t>
      </w:r>
      <w:r w:rsidR="00570B61" w:rsidRPr="00570B61">
        <w:rPr>
          <w:lang w:val="cs-CZ"/>
        </w:rPr>
        <w:t>Tělesnost</w:t>
      </w:r>
    </w:p>
    <w:p w14:paraId="0D5276B5" w14:textId="2649571F" w:rsidR="00FB4C71" w:rsidRPr="00570B61" w:rsidRDefault="00570B61" w:rsidP="00570B61">
      <w:pPr>
        <w:pStyle w:val="Nadpis2"/>
        <w:rPr>
          <w:lang w:val="cs-CZ"/>
        </w:rPr>
      </w:pPr>
      <w:r w:rsidRPr="00570B61">
        <w:rPr>
          <w:lang w:val="cs-CZ"/>
        </w:rPr>
        <w:tab/>
        <w:t xml:space="preserve">1.1 </w:t>
      </w:r>
      <w:r w:rsidR="00FB4C71" w:rsidRPr="00570B61">
        <w:rPr>
          <w:lang w:val="cs-CZ"/>
        </w:rPr>
        <w:t xml:space="preserve">Tělo </w:t>
      </w:r>
      <w:r w:rsidR="00FB4C71" w:rsidRPr="00576749">
        <w:rPr>
          <w:lang w:val="cs-CZ"/>
        </w:rPr>
        <w:t>jako</w:t>
      </w:r>
      <w:r w:rsidR="00FB4C71" w:rsidRPr="00570B61">
        <w:rPr>
          <w:lang w:val="cs-CZ"/>
        </w:rPr>
        <w:t xml:space="preserve"> symbol</w:t>
      </w:r>
    </w:p>
    <w:p w14:paraId="5728B162" w14:textId="1936E274" w:rsidR="00F47530" w:rsidRPr="00570B61" w:rsidRDefault="006E265E" w:rsidP="00B238D9">
      <w:pPr>
        <w:jc w:val="both"/>
        <w:rPr>
          <w:rFonts w:ascii="Cambria" w:hAnsi="Cambria"/>
          <w:lang w:val="cs-CZ"/>
        </w:rPr>
      </w:pPr>
      <w:r>
        <w:rPr>
          <w:rFonts w:ascii="Cambria" w:hAnsi="Cambria"/>
          <w:lang w:val="cs-CZ"/>
        </w:rPr>
        <w:t>Z tohoto ohledu</w:t>
      </w:r>
      <w:r w:rsidR="00664CD1" w:rsidRPr="00570B61">
        <w:rPr>
          <w:rFonts w:ascii="Cambria" w:hAnsi="Cambria"/>
          <w:lang w:val="cs-CZ"/>
        </w:rPr>
        <w:t xml:space="preserve"> je </w:t>
      </w:r>
      <w:r>
        <w:rPr>
          <w:rFonts w:ascii="Cambria" w:hAnsi="Cambria"/>
          <w:lang w:val="cs-CZ"/>
        </w:rPr>
        <w:t xml:space="preserve">tělo </w:t>
      </w:r>
      <w:r w:rsidR="00664CD1" w:rsidRPr="00570B61">
        <w:rPr>
          <w:rFonts w:ascii="Cambria" w:hAnsi="Cambria"/>
          <w:lang w:val="cs-CZ"/>
        </w:rPr>
        <w:t xml:space="preserve">považováno za symbol sociálního světa, ve kterém se vyskytuje – tj. </w:t>
      </w:r>
      <w:r w:rsidR="00384912">
        <w:rPr>
          <w:rFonts w:ascii="Cambria" w:hAnsi="Cambria"/>
          <w:lang w:val="cs-CZ"/>
        </w:rPr>
        <w:t>lidské tělo může vyjadřovat základní sociální hodnoty</w:t>
      </w:r>
      <w:r w:rsidR="00B238D9" w:rsidRPr="00570B61">
        <w:rPr>
          <w:rFonts w:ascii="Cambria" w:hAnsi="Cambria"/>
          <w:lang w:val="cs-CZ"/>
        </w:rPr>
        <w:t xml:space="preserve">. </w:t>
      </w:r>
      <w:r w:rsidR="00DA72C9" w:rsidRPr="00570B61">
        <w:rPr>
          <w:rFonts w:ascii="Cambria" w:hAnsi="Cambria"/>
          <w:lang w:val="cs-CZ"/>
        </w:rPr>
        <w:t>(</w:t>
      </w:r>
      <w:proofErr w:type="spellStart"/>
      <w:r w:rsidR="00DA72C9" w:rsidRPr="00570B61">
        <w:rPr>
          <w:rFonts w:ascii="Cambria" w:hAnsi="Cambria"/>
          <w:lang w:val="cs-CZ"/>
        </w:rPr>
        <w:t>Reischer</w:t>
      </w:r>
      <w:proofErr w:type="spellEnd"/>
      <w:r w:rsidR="00DA72C9" w:rsidRPr="00570B61">
        <w:rPr>
          <w:rFonts w:ascii="Cambria" w:hAnsi="Cambria"/>
          <w:lang w:val="cs-CZ"/>
        </w:rPr>
        <w:t xml:space="preserve"> and </w:t>
      </w:r>
      <w:proofErr w:type="spellStart"/>
      <w:r w:rsidR="00DA72C9" w:rsidRPr="00570B61">
        <w:rPr>
          <w:rFonts w:ascii="Cambria" w:hAnsi="Cambria"/>
          <w:lang w:val="cs-CZ"/>
        </w:rPr>
        <w:t>Koo</w:t>
      </w:r>
      <w:proofErr w:type="spellEnd"/>
      <w:r w:rsidR="00DA72C9" w:rsidRPr="00570B61">
        <w:rPr>
          <w:rFonts w:ascii="Cambria" w:hAnsi="Cambria"/>
          <w:lang w:val="cs-CZ"/>
        </w:rPr>
        <w:t xml:space="preserve"> 2004: 300) </w:t>
      </w:r>
      <w:r w:rsidR="00A42C02" w:rsidRPr="00570B61">
        <w:rPr>
          <w:rFonts w:ascii="Cambria" w:hAnsi="Cambria"/>
          <w:lang w:val="cs-CZ"/>
        </w:rPr>
        <w:t>Podobný názor zastává také Šanderová (2011: 19): „tělo působí jako symbolické vyjádření kulturně partikulárních hodnot sdílených ve společnosti.“ Načež</w:t>
      </w:r>
      <w:r w:rsidR="00DA72C9" w:rsidRPr="00570B61">
        <w:rPr>
          <w:rFonts w:ascii="Cambria" w:hAnsi="Cambria"/>
          <w:lang w:val="cs-CZ"/>
        </w:rPr>
        <w:t xml:space="preserve"> je důležité vyzdvihnout fakt, že každá kultura a společnost bude daný symbol vnímat rozdílně, navíc se </w:t>
      </w:r>
      <w:r w:rsidR="001D15CE" w:rsidRPr="00570B61">
        <w:rPr>
          <w:rFonts w:ascii="Cambria" w:hAnsi="Cambria"/>
          <w:lang w:val="cs-CZ"/>
        </w:rPr>
        <w:t>„</w:t>
      </w:r>
      <w:r w:rsidR="00DA72C9" w:rsidRPr="00570B61">
        <w:rPr>
          <w:rFonts w:ascii="Cambria" w:hAnsi="Cambria"/>
          <w:lang w:val="cs-CZ"/>
        </w:rPr>
        <w:t>čtení</w:t>
      </w:r>
      <w:r w:rsidR="001D15CE" w:rsidRPr="00570B61">
        <w:rPr>
          <w:rFonts w:ascii="Cambria" w:hAnsi="Cambria"/>
          <w:lang w:val="cs-CZ"/>
        </w:rPr>
        <w:t>“</w:t>
      </w:r>
      <w:r w:rsidR="00DA72C9" w:rsidRPr="00570B61">
        <w:rPr>
          <w:rFonts w:ascii="Cambria" w:hAnsi="Cambria"/>
          <w:lang w:val="cs-CZ"/>
        </w:rPr>
        <w:t xml:space="preserve"> tohoto symbolu bude měnit také v</w:t>
      </w:r>
      <w:r w:rsidR="001D15CE" w:rsidRPr="00570B61">
        <w:rPr>
          <w:rFonts w:ascii="Cambria" w:hAnsi="Cambria"/>
          <w:lang w:val="cs-CZ"/>
        </w:rPr>
        <w:t> </w:t>
      </w:r>
      <w:r w:rsidR="00DA72C9" w:rsidRPr="00570B61">
        <w:rPr>
          <w:rFonts w:ascii="Cambria" w:hAnsi="Cambria"/>
          <w:lang w:val="cs-CZ"/>
        </w:rPr>
        <w:t>čase</w:t>
      </w:r>
      <w:r w:rsidR="001D15CE" w:rsidRPr="00570B61">
        <w:rPr>
          <w:rFonts w:ascii="Cambria" w:hAnsi="Cambria"/>
          <w:lang w:val="cs-CZ"/>
        </w:rPr>
        <w:t xml:space="preserve">. </w:t>
      </w:r>
      <w:proofErr w:type="spellStart"/>
      <w:r w:rsidR="001D15CE" w:rsidRPr="00570B61">
        <w:rPr>
          <w:rFonts w:ascii="Cambria" w:hAnsi="Cambria"/>
          <w:lang w:val="cs-CZ"/>
        </w:rPr>
        <w:t>Reischer</w:t>
      </w:r>
      <w:proofErr w:type="spellEnd"/>
      <w:r w:rsidR="001D15CE" w:rsidRPr="00570B61">
        <w:rPr>
          <w:rFonts w:ascii="Cambria" w:hAnsi="Cambria"/>
          <w:lang w:val="cs-CZ"/>
        </w:rPr>
        <w:t xml:space="preserve">  (2004: 300) uvádí příklad „buclatější“ ženy a jak byl v minulosti tento typ těla symbolem zdraví a vyššího sociálního postavení, naopak dnes je tento typ postavy spojován se špatných zdravotním stavem a často také s nižší společenskou vrstvou. </w:t>
      </w:r>
      <w:r w:rsidR="00F47530" w:rsidRPr="00570B61">
        <w:rPr>
          <w:rFonts w:ascii="Cambria" w:hAnsi="Cambria"/>
          <w:lang w:val="cs-CZ"/>
        </w:rPr>
        <w:t xml:space="preserve">Dále </w:t>
      </w:r>
      <w:proofErr w:type="spellStart"/>
      <w:r w:rsidR="00F47530" w:rsidRPr="00570B61">
        <w:rPr>
          <w:rFonts w:ascii="Cambria" w:hAnsi="Cambria"/>
          <w:lang w:val="cs-CZ"/>
        </w:rPr>
        <w:t>Reischer</w:t>
      </w:r>
      <w:proofErr w:type="spellEnd"/>
      <w:r w:rsidR="00F47530" w:rsidRPr="00570B61">
        <w:rPr>
          <w:rFonts w:ascii="Cambria" w:hAnsi="Cambria"/>
          <w:lang w:val="cs-CZ"/>
        </w:rPr>
        <w:t xml:space="preserve"> vymezuje obezitu z pohledu dvou rozdílných kultur: „zatímco v Americe je obezita spojována s morální degenerací a sociální nedostatečností, </w:t>
      </w:r>
      <w:r w:rsidR="004F31E6" w:rsidRPr="00570B61">
        <w:rPr>
          <w:rFonts w:ascii="Cambria" w:hAnsi="Cambria"/>
          <w:lang w:val="cs-CZ"/>
        </w:rPr>
        <w:t>ve Francii tento stav nenese stejné asociace. Francouzi si již dávno uvědomili, že být tlustý nese vážné zdravotní následky a narušuje přitažlivost opačného pohlaví, avšak to člověka této postavy nečiní morálně či eticky méněhodnotného.</w:t>
      </w:r>
      <w:r w:rsidR="003318DF">
        <w:rPr>
          <w:rStyle w:val="Znakapoznpodarou"/>
          <w:rFonts w:ascii="Cambria" w:hAnsi="Cambria"/>
          <w:lang w:val="cs-CZ"/>
        </w:rPr>
        <w:footnoteReference w:id="1"/>
      </w:r>
      <w:r w:rsidR="004F31E6" w:rsidRPr="00570B61">
        <w:rPr>
          <w:rStyle w:val="Znakapoznpodarou"/>
          <w:rFonts w:ascii="Cambria" w:hAnsi="Cambria"/>
          <w:lang w:val="cs-CZ"/>
        </w:rPr>
        <w:footnoteReference w:id="2"/>
      </w:r>
      <w:r w:rsidR="004F31E6" w:rsidRPr="00570B61">
        <w:rPr>
          <w:rFonts w:ascii="Cambria" w:hAnsi="Cambria"/>
          <w:lang w:val="cs-CZ"/>
        </w:rPr>
        <w:t>“</w:t>
      </w:r>
      <w:r w:rsidR="00693F02" w:rsidRPr="00570B61">
        <w:rPr>
          <w:rFonts w:ascii="Cambria" w:hAnsi="Cambria"/>
          <w:lang w:val="cs-CZ"/>
        </w:rPr>
        <w:t xml:space="preserve"> </w:t>
      </w:r>
      <w:r w:rsidR="00006AC1" w:rsidRPr="00570B61">
        <w:rPr>
          <w:rFonts w:ascii="Cambria" w:hAnsi="Cambria"/>
          <w:lang w:val="cs-CZ"/>
        </w:rPr>
        <w:t>Avšak lidské tělo není pouhým symbolem, pouhou normou společenských hodnot, ale je také formou normalizace. (</w:t>
      </w:r>
      <w:proofErr w:type="spellStart"/>
      <w:r w:rsidR="00006AC1" w:rsidRPr="00570B61">
        <w:rPr>
          <w:rFonts w:ascii="Cambria" w:hAnsi="Cambria"/>
          <w:lang w:val="cs-CZ"/>
        </w:rPr>
        <w:t>Riley</w:t>
      </w:r>
      <w:proofErr w:type="spellEnd"/>
      <w:r w:rsidR="00006AC1" w:rsidRPr="00570B61">
        <w:rPr>
          <w:rFonts w:ascii="Cambria" w:hAnsi="Cambria"/>
          <w:lang w:val="cs-CZ"/>
        </w:rPr>
        <w:t xml:space="preserve"> 2016: 204)</w:t>
      </w:r>
    </w:p>
    <w:p w14:paraId="4C27478E" w14:textId="66A0062B" w:rsidR="00FB4C71" w:rsidRPr="00570B61" w:rsidRDefault="00570B61" w:rsidP="00570B61">
      <w:pPr>
        <w:pStyle w:val="Nadpis2"/>
        <w:rPr>
          <w:lang w:val="cs-CZ"/>
        </w:rPr>
      </w:pPr>
      <w:r w:rsidRPr="00570B61">
        <w:rPr>
          <w:lang w:val="cs-CZ"/>
        </w:rPr>
        <w:tab/>
        <w:t xml:space="preserve">1.2 </w:t>
      </w:r>
      <w:r w:rsidR="00FB4C71" w:rsidRPr="00570B61">
        <w:rPr>
          <w:lang w:val="cs-CZ"/>
        </w:rPr>
        <w:t>Tělo jako činidlo</w:t>
      </w:r>
    </w:p>
    <w:p w14:paraId="10D97986" w14:textId="48A50422" w:rsidR="003B13B4" w:rsidRPr="00D87840" w:rsidRDefault="00006AC1" w:rsidP="00B238D9">
      <w:pPr>
        <w:jc w:val="both"/>
        <w:rPr>
          <w:rFonts w:ascii="Cambria" w:hAnsi="Cambria"/>
          <w:color w:val="000000" w:themeColor="text1"/>
          <w:lang w:val="cs-CZ"/>
        </w:rPr>
      </w:pPr>
      <w:r w:rsidRPr="00570B61">
        <w:rPr>
          <w:rFonts w:ascii="Cambria" w:hAnsi="Cambria"/>
          <w:lang w:val="cs-CZ"/>
        </w:rPr>
        <w:t xml:space="preserve">Lidské tělo je také </w:t>
      </w:r>
      <w:r w:rsidR="00B238D9" w:rsidRPr="00570B61">
        <w:rPr>
          <w:rFonts w:ascii="Cambria" w:hAnsi="Cambria"/>
          <w:lang w:val="cs-CZ"/>
        </w:rPr>
        <w:t xml:space="preserve">prostředkem aktivní interakce jedince se společností – tj. tělo se aktivně podílí na tvarování sociálních hodnot. Z tohoto pohledu je tělo schopno ovlivňovat stávající sociální </w:t>
      </w:r>
      <w:r w:rsidR="002F50D9" w:rsidRPr="00570B61">
        <w:rPr>
          <w:rFonts w:ascii="Cambria" w:hAnsi="Cambria"/>
          <w:lang w:val="cs-CZ"/>
        </w:rPr>
        <w:t>normy</w:t>
      </w:r>
      <w:r w:rsidR="00B238D9" w:rsidRPr="00570B61">
        <w:rPr>
          <w:rFonts w:ascii="Cambria" w:hAnsi="Cambria"/>
          <w:lang w:val="cs-CZ"/>
        </w:rPr>
        <w:t xml:space="preserve"> (může je podporovat, či negovat). Snaha změnit pohled na tělo je tedy spojována se snahou zahájení sociální reformace. </w:t>
      </w:r>
      <w:r w:rsidRPr="00570B61">
        <w:rPr>
          <w:rFonts w:ascii="Cambria" w:hAnsi="Cambria"/>
          <w:lang w:val="cs-CZ"/>
        </w:rPr>
        <w:t>(</w:t>
      </w:r>
      <w:proofErr w:type="spellStart"/>
      <w:r w:rsidRPr="00570B61">
        <w:rPr>
          <w:rFonts w:ascii="Cambria" w:hAnsi="Cambria"/>
          <w:lang w:val="cs-CZ"/>
        </w:rPr>
        <w:t>Reischer</w:t>
      </w:r>
      <w:proofErr w:type="spellEnd"/>
      <w:r w:rsidRPr="00570B61">
        <w:rPr>
          <w:rFonts w:ascii="Cambria" w:hAnsi="Cambria"/>
          <w:lang w:val="cs-CZ"/>
        </w:rPr>
        <w:t xml:space="preserve"> and </w:t>
      </w:r>
      <w:proofErr w:type="spellStart"/>
      <w:r w:rsidRPr="00570B61">
        <w:rPr>
          <w:rFonts w:ascii="Cambria" w:hAnsi="Cambria"/>
          <w:lang w:val="cs-CZ"/>
        </w:rPr>
        <w:t>Koo</w:t>
      </w:r>
      <w:proofErr w:type="spellEnd"/>
      <w:r w:rsidRPr="00570B61">
        <w:rPr>
          <w:rFonts w:ascii="Cambria" w:hAnsi="Cambria"/>
          <w:lang w:val="cs-CZ"/>
        </w:rPr>
        <w:t xml:space="preserve"> 2004: 306) </w:t>
      </w:r>
      <w:r w:rsidR="004C6DEA" w:rsidRPr="00570B61">
        <w:rPr>
          <w:rFonts w:ascii="Cambria" w:hAnsi="Cambria"/>
          <w:lang w:val="cs-CZ"/>
        </w:rPr>
        <w:t>„Tělo není pouze symbolickým polem pro reprodukci dominantních hodnot a koncepcí; je také místem odporu a transformace těchto významových systémů.</w:t>
      </w:r>
      <w:r w:rsidR="004C6DEA" w:rsidRPr="00570B61">
        <w:rPr>
          <w:rStyle w:val="Znakapoznpodarou"/>
          <w:rFonts w:ascii="Cambria" w:hAnsi="Cambria"/>
          <w:lang w:val="cs-CZ"/>
        </w:rPr>
        <w:footnoteReference w:id="3"/>
      </w:r>
      <w:r w:rsidR="004C6DEA" w:rsidRPr="00570B61">
        <w:rPr>
          <w:rFonts w:ascii="Cambria" w:hAnsi="Cambria"/>
          <w:lang w:val="cs-CZ"/>
        </w:rPr>
        <w:t>“ (</w:t>
      </w:r>
      <w:proofErr w:type="spellStart"/>
      <w:r w:rsidR="004C6DEA" w:rsidRPr="00570B61">
        <w:rPr>
          <w:rFonts w:ascii="Cambria" w:hAnsi="Cambria"/>
          <w:lang w:val="cs-CZ"/>
        </w:rPr>
        <w:t>Crawford</w:t>
      </w:r>
      <w:proofErr w:type="spellEnd"/>
      <w:r w:rsidR="004C6DEA" w:rsidRPr="00570B61">
        <w:rPr>
          <w:rFonts w:ascii="Cambria" w:hAnsi="Cambria"/>
          <w:lang w:val="cs-CZ"/>
        </w:rPr>
        <w:t xml:space="preserve"> 1984: 95) </w:t>
      </w:r>
      <w:proofErr w:type="spellStart"/>
      <w:r w:rsidR="004C6DEA" w:rsidRPr="00570B61">
        <w:rPr>
          <w:rFonts w:ascii="Cambria" w:hAnsi="Cambria"/>
          <w:lang w:val="cs-CZ"/>
        </w:rPr>
        <w:t>Reischer</w:t>
      </w:r>
      <w:proofErr w:type="spellEnd"/>
      <w:r w:rsidR="004C6DEA" w:rsidRPr="00570B61">
        <w:rPr>
          <w:rFonts w:ascii="Cambria" w:hAnsi="Cambria"/>
          <w:lang w:val="cs-CZ"/>
        </w:rPr>
        <w:t xml:space="preserve"> (2004: 308) uvádí příklad sloganu „</w:t>
      </w:r>
      <w:r w:rsidR="004C6DEA" w:rsidRPr="00570B61">
        <w:rPr>
          <w:rFonts w:ascii="Cambria" w:hAnsi="Cambria"/>
          <w:i/>
          <w:iCs/>
          <w:lang w:val="cs-CZ"/>
        </w:rPr>
        <w:t xml:space="preserve">Black </w:t>
      </w:r>
      <w:proofErr w:type="spellStart"/>
      <w:r w:rsidR="004C6DEA" w:rsidRPr="00570B61">
        <w:rPr>
          <w:rFonts w:ascii="Cambria" w:hAnsi="Cambria"/>
          <w:i/>
          <w:iCs/>
          <w:lang w:val="cs-CZ"/>
        </w:rPr>
        <w:t>is</w:t>
      </w:r>
      <w:proofErr w:type="spellEnd"/>
      <w:r w:rsidR="004C6DEA" w:rsidRPr="00570B61">
        <w:rPr>
          <w:rFonts w:ascii="Cambria" w:hAnsi="Cambria"/>
          <w:i/>
          <w:iCs/>
          <w:lang w:val="cs-CZ"/>
        </w:rPr>
        <w:t xml:space="preserve"> </w:t>
      </w:r>
      <w:proofErr w:type="spellStart"/>
      <w:r w:rsidR="003E6366" w:rsidRPr="00570B61">
        <w:rPr>
          <w:rFonts w:ascii="Cambria" w:hAnsi="Cambria"/>
          <w:i/>
          <w:iCs/>
          <w:lang w:val="cs-CZ"/>
        </w:rPr>
        <w:t>beautiful</w:t>
      </w:r>
      <w:proofErr w:type="spellEnd"/>
      <w:r w:rsidR="004C6DEA" w:rsidRPr="00570B61">
        <w:rPr>
          <w:rFonts w:ascii="Cambria" w:hAnsi="Cambria"/>
          <w:lang w:val="cs-CZ"/>
        </w:rPr>
        <w:t>“, který se vyskytoval v Americe v 60. letech, jakožto</w:t>
      </w:r>
      <w:r w:rsidR="003E6366" w:rsidRPr="00570B61">
        <w:rPr>
          <w:rFonts w:ascii="Cambria" w:hAnsi="Cambria"/>
          <w:lang w:val="cs-CZ"/>
        </w:rPr>
        <w:t xml:space="preserve"> jeden z </w:t>
      </w:r>
      <w:proofErr w:type="gramStart"/>
      <w:r w:rsidR="003E6366" w:rsidRPr="00570B61">
        <w:rPr>
          <w:rFonts w:ascii="Cambria" w:hAnsi="Cambria"/>
          <w:lang w:val="cs-CZ"/>
        </w:rPr>
        <w:t>ústředních</w:t>
      </w:r>
      <w:proofErr w:type="gramEnd"/>
      <w:r w:rsidR="003E6366" w:rsidRPr="00570B61">
        <w:rPr>
          <w:rFonts w:ascii="Cambria" w:hAnsi="Cambria"/>
          <w:lang w:val="cs-CZ"/>
        </w:rPr>
        <w:t xml:space="preserve"> bodu hnutí za občanská práva Afroameričanů a měl za úkol pozdvihnout hrdost. Tělo zde tedy není pouhým symbolem, ale také činidlem reformy sociálních </w:t>
      </w:r>
      <w:r w:rsidR="002F50D9" w:rsidRPr="00570B61">
        <w:rPr>
          <w:rFonts w:ascii="Cambria" w:hAnsi="Cambria"/>
          <w:lang w:val="cs-CZ"/>
        </w:rPr>
        <w:t>norem a hodnot</w:t>
      </w:r>
      <w:r w:rsidR="003E6366" w:rsidRPr="00570B61">
        <w:rPr>
          <w:rFonts w:ascii="Cambria" w:hAnsi="Cambria"/>
          <w:lang w:val="cs-CZ"/>
        </w:rPr>
        <w:t>.</w:t>
      </w:r>
      <w:r w:rsidR="00CA681E">
        <w:rPr>
          <w:rFonts w:ascii="Cambria" w:hAnsi="Cambria"/>
          <w:lang w:val="cs-CZ"/>
        </w:rPr>
        <w:t xml:space="preserve"> </w:t>
      </w:r>
      <w:r w:rsidR="00D87840">
        <w:rPr>
          <w:rFonts w:ascii="Cambria" w:hAnsi="Cambria"/>
          <w:color w:val="000000" w:themeColor="text1"/>
          <w:lang w:val="cs-CZ"/>
        </w:rPr>
        <w:t xml:space="preserve">Pokud si však chci zodpovědět otázku: jaký vliv má na ženskou krásu společnost, je důležité si upřesnit, co činí ženu ženou a </w:t>
      </w:r>
      <w:r w:rsidR="00631F20">
        <w:rPr>
          <w:rFonts w:ascii="Cambria" w:hAnsi="Cambria"/>
          <w:color w:val="000000" w:themeColor="text1"/>
          <w:lang w:val="cs-CZ"/>
        </w:rPr>
        <w:t>jakou</w:t>
      </w:r>
      <w:r w:rsidR="00D87840">
        <w:rPr>
          <w:rFonts w:ascii="Cambria" w:hAnsi="Cambria"/>
          <w:color w:val="000000" w:themeColor="text1"/>
          <w:lang w:val="cs-CZ"/>
        </w:rPr>
        <w:t xml:space="preserve"> roli v ustanovení ideálu </w:t>
      </w:r>
      <w:r w:rsidR="00631F20">
        <w:rPr>
          <w:rFonts w:ascii="Cambria" w:hAnsi="Cambria"/>
          <w:color w:val="000000" w:themeColor="text1"/>
          <w:lang w:val="cs-CZ"/>
        </w:rPr>
        <w:t xml:space="preserve">ženské </w:t>
      </w:r>
      <w:r w:rsidR="00D87840">
        <w:rPr>
          <w:rFonts w:ascii="Cambria" w:hAnsi="Cambria"/>
          <w:color w:val="000000" w:themeColor="text1"/>
          <w:lang w:val="cs-CZ"/>
        </w:rPr>
        <w:t xml:space="preserve">krásy hraje gender. </w:t>
      </w:r>
    </w:p>
    <w:p w14:paraId="260CC8AD" w14:textId="55107065" w:rsidR="0082067D" w:rsidRDefault="00275DB4" w:rsidP="00F47530">
      <w:pPr>
        <w:pStyle w:val="Nadpis1"/>
        <w:rPr>
          <w:lang w:val="cs-CZ"/>
        </w:rPr>
      </w:pPr>
      <w:r>
        <w:rPr>
          <w:lang w:val="cs-CZ"/>
        </w:rPr>
        <w:t xml:space="preserve">2. </w:t>
      </w:r>
      <w:r w:rsidR="0082067D" w:rsidRPr="00570B61">
        <w:rPr>
          <w:lang w:val="cs-CZ"/>
        </w:rPr>
        <w:t>Gender a vznik ideálu ženského</w:t>
      </w:r>
      <w:r w:rsidR="0082067D" w:rsidRPr="00FB4C71">
        <w:rPr>
          <w:lang w:val="cs-CZ"/>
        </w:rPr>
        <w:t xml:space="preserve"> těla</w:t>
      </w:r>
    </w:p>
    <w:p w14:paraId="401A5047" w14:textId="70F22F1A" w:rsidR="00693F02" w:rsidRPr="00901A84" w:rsidRDefault="0082067D" w:rsidP="00901A84">
      <w:pPr>
        <w:jc w:val="both"/>
        <w:rPr>
          <w:rFonts w:ascii="Cambria" w:hAnsi="Cambria"/>
          <w:lang w:val="cs-CZ"/>
        </w:rPr>
      </w:pPr>
      <w:r>
        <w:rPr>
          <w:rFonts w:ascii="Cambria" w:hAnsi="Cambria"/>
          <w:lang w:val="cs-CZ"/>
        </w:rPr>
        <w:t>Gender</w:t>
      </w:r>
      <w:r w:rsidR="00664CD1">
        <w:rPr>
          <w:rFonts w:ascii="Cambria" w:hAnsi="Cambria"/>
          <w:lang w:val="cs-CZ"/>
        </w:rPr>
        <w:t xml:space="preserve">, </w:t>
      </w:r>
      <w:proofErr w:type="gramStart"/>
      <w:r w:rsidR="00664CD1">
        <w:rPr>
          <w:rFonts w:ascii="Cambria" w:hAnsi="Cambria"/>
          <w:lang w:val="cs-CZ"/>
        </w:rPr>
        <w:t>jež</w:t>
      </w:r>
      <w:proofErr w:type="gramEnd"/>
      <w:r>
        <w:rPr>
          <w:rFonts w:ascii="Cambria" w:hAnsi="Cambria"/>
          <w:lang w:val="cs-CZ"/>
        </w:rPr>
        <w:t xml:space="preserve"> </w:t>
      </w:r>
      <w:r w:rsidR="002F50D9">
        <w:rPr>
          <w:rFonts w:ascii="Cambria" w:hAnsi="Cambria"/>
          <w:lang w:val="cs-CZ"/>
        </w:rPr>
        <w:t xml:space="preserve">je </w:t>
      </w:r>
      <w:r>
        <w:rPr>
          <w:rFonts w:ascii="Cambria" w:hAnsi="Cambria"/>
          <w:lang w:val="cs-CZ"/>
        </w:rPr>
        <w:t xml:space="preserve">často zaměňován </w:t>
      </w:r>
      <w:r w:rsidR="00664CD1">
        <w:rPr>
          <w:rFonts w:ascii="Cambria" w:hAnsi="Cambria"/>
          <w:lang w:val="cs-CZ"/>
        </w:rPr>
        <w:t>za biologický fakt, je pouhým sociálním konstruktem</w:t>
      </w:r>
      <w:r w:rsidR="00A60E48">
        <w:rPr>
          <w:rFonts w:ascii="Cambria" w:hAnsi="Cambria"/>
          <w:lang w:val="cs-CZ"/>
        </w:rPr>
        <w:t>, který sebou</w:t>
      </w:r>
      <w:r w:rsidR="002F50D9">
        <w:rPr>
          <w:rFonts w:ascii="Cambria" w:hAnsi="Cambria"/>
          <w:lang w:val="cs-CZ"/>
        </w:rPr>
        <w:t xml:space="preserve"> nese</w:t>
      </w:r>
      <w:r w:rsidR="00A60E48">
        <w:rPr>
          <w:rFonts w:ascii="Cambria" w:hAnsi="Cambria"/>
          <w:lang w:val="cs-CZ"/>
        </w:rPr>
        <w:t xml:space="preserve"> určitý sociální význam. Gender tedy není biologický, ale sociálně určen. </w:t>
      </w:r>
      <w:r w:rsidR="007E64A5">
        <w:rPr>
          <w:rFonts w:ascii="Cambria" w:hAnsi="Cambria"/>
          <w:lang w:val="cs-CZ"/>
        </w:rPr>
        <w:t>Lidské tělo tedy „</w:t>
      </w:r>
      <w:r w:rsidR="00417A18">
        <w:rPr>
          <w:rFonts w:ascii="Cambria" w:hAnsi="Cambria"/>
          <w:lang w:val="cs-CZ"/>
        </w:rPr>
        <w:t>nemůže být snadno chápáno jako ahistorický, před-kulturní, či přírodní objekt, […] ale je produktem, přímým efektem, sociálního konstruktu přírody samotné.</w:t>
      </w:r>
      <w:r w:rsidR="00417A18">
        <w:rPr>
          <w:rStyle w:val="Znakapoznpodarou"/>
          <w:rFonts w:ascii="Cambria" w:hAnsi="Cambria"/>
          <w:lang w:val="cs-CZ"/>
        </w:rPr>
        <w:footnoteReference w:id="4"/>
      </w:r>
      <w:r w:rsidR="00417A18">
        <w:rPr>
          <w:rFonts w:ascii="Cambria" w:hAnsi="Cambria"/>
          <w:lang w:val="cs-CZ"/>
        </w:rPr>
        <w:t>“ (</w:t>
      </w:r>
      <w:proofErr w:type="spellStart"/>
      <w:r w:rsidR="00417A18">
        <w:rPr>
          <w:rFonts w:ascii="Cambria" w:hAnsi="Cambria"/>
          <w:lang w:val="cs-CZ"/>
        </w:rPr>
        <w:t>Grosz</w:t>
      </w:r>
      <w:proofErr w:type="spellEnd"/>
      <w:r w:rsidR="00417A18">
        <w:rPr>
          <w:rFonts w:ascii="Cambria" w:hAnsi="Cambria"/>
          <w:lang w:val="cs-CZ"/>
        </w:rPr>
        <w:t xml:space="preserve"> 1994: 10)</w:t>
      </w:r>
      <w:r w:rsidR="00B5026A">
        <w:rPr>
          <w:rFonts w:ascii="Cambria" w:hAnsi="Cambria"/>
          <w:lang w:val="cs-CZ"/>
        </w:rPr>
        <w:t xml:space="preserve"> Jak toto však souvisí s konceptem „ženskosti“ a ideálního ženského těla? Je patrné, že se na ženské tělo nemůžeme dívat bez jeho historického a kulturního podkladu</w:t>
      </w:r>
      <w:r w:rsidR="003B13B4">
        <w:rPr>
          <w:rFonts w:ascii="Cambria" w:hAnsi="Cambria"/>
          <w:lang w:val="cs-CZ"/>
        </w:rPr>
        <w:t xml:space="preserve">. Historické určení ženského těla </w:t>
      </w:r>
      <w:r w:rsidR="00B5026A">
        <w:rPr>
          <w:rFonts w:ascii="Cambria" w:hAnsi="Cambria"/>
          <w:lang w:val="cs-CZ"/>
        </w:rPr>
        <w:t xml:space="preserve">vychází z jeho fyzických charakteristik a funkcí </w:t>
      </w:r>
      <w:r w:rsidR="00B5026A">
        <w:rPr>
          <w:rFonts w:ascii="Cambria" w:hAnsi="Cambria"/>
          <w:lang w:val="cs-CZ"/>
        </w:rPr>
        <w:lastRenderedPageBreak/>
        <w:t xml:space="preserve">(zejména reproduktivních). Tyto funkce potom dále definovaly </w:t>
      </w:r>
      <w:r w:rsidR="003B13B4">
        <w:rPr>
          <w:rFonts w:ascii="Cambria" w:hAnsi="Cambria"/>
          <w:lang w:val="cs-CZ"/>
        </w:rPr>
        <w:t>ženské postavení ve společnosti. (</w:t>
      </w:r>
      <w:proofErr w:type="spellStart"/>
      <w:r w:rsidR="003B13B4">
        <w:rPr>
          <w:rFonts w:ascii="Cambria" w:hAnsi="Cambria"/>
          <w:lang w:val="cs-CZ"/>
        </w:rPr>
        <w:t>Reischer</w:t>
      </w:r>
      <w:proofErr w:type="spellEnd"/>
      <w:r w:rsidR="003B13B4">
        <w:rPr>
          <w:rFonts w:ascii="Cambria" w:hAnsi="Cambria"/>
          <w:lang w:val="cs-CZ"/>
        </w:rPr>
        <w:t xml:space="preserve"> and </w:t>
      </w:r>
      <w:proofErr w:type="spellStart"/>
      <w:r w:rsidR="003B13B4">
        <w:rPr>
          <w:rFonts w:ascii="Cambria" w:hAnsi="Cambria"/>
          <w:lang w:val="cs-CZ"/>
        </w:rPr>
        <w:t>Koo</w:t>
      </w:r>
      <w:proofErr w:type="spellEnd"/>
      <w:r w:rsidR="003B13B4">
        <w:rPr>
          <w:rFonts w:ascii="Cambria" w:hAnsi="Cambria"/>
          <w:lang w:val="cs-CZ"/>
        </w:rPr>
        <w:t xml:space="preserve"> 2004: 310) </w:t>
      </w:r>
      <w:r w:rsidR="00901A84">
        <w:rPr>
          <w:rFonts w:ascii="Cambria" w:hAnsi="Cambria"/>
          <w:lang w:val="cs-CZ"/>
        </w:rPr>
        <w:t>Ženské tělo</w:t>
      </w:r>
      <w:r w:rsidR="00B44B41">
        <w:rPr>
          <w:rFonts w:ascii="Cambria" w:hAnsi="Cambria"/>
          <w:lang w:val="cs-CZ"/>
        </w:rPr>
        <w:t xml:space="preserve"> se tedy stal</w:t>
      </w:r>
      <w:r w:rsidR="00901A84">
        <w:rPr>
          <w:rFonts w:ascii="Cambria" w:hAnsi="Cambria"/>
          <w:lang w:val="cs-CZ"/>
        </w:rPr>
        <w:t>o</w:t>
      </w:r>
      <w:r w:rsidR="00B44B41">
        <w:rPr>
          <w:rFonts w:ascii="Cambria" w:hAnsi="Cambria"/>
          <w:lang w:val="cs-CZ"/>
        </w:rPr>
        <w:t xml:space="preserve"> symbolem mateřství, které </w:t>
      </w:r>
      <w:r w:rsidR="00901A84">
        <w:rPr>
          <w:rFonts w:ascii="Cambria" w:hAnsi="Cambria"/>
          <w:lang w:val="cs-CZ"/>
        </w:rPr>
        <w:t>ženám</w:t>
      </w:r>
      <w:r w:rsidR="00B44B41">
        <w:rPr>
          <w:rFonts w:ascii="Cambria" w:hAnsi="Cambria"/>
          <w:lang w:val="cs-CZ"/>
        </w:rPr>
        <w:t xml:space="preserve"> taky udělilo roli ve společnosti: žena nepracuje, neboť nosí dlouhé šaty, úplné korsety a vysoké podpatky. (</w:t>
      </w:r>
      <w:proofErr w:type="spellStart"/>
      <w:r w:rsidR="00B44B41">
        <w:rPr>
          <w:rFonts w:ascii="Cambria" w:hAnsi="Cambria"/>
          <w:lang w:val="cs-CZ"/>
        </w:rPr>
        <w:t>Synnott</w:t>
      </w:r>
      <w:proofErr w:type="spellEnd"/>
      <w:r w:rsidR="00B44B41">
        <w:rPr>
          <w:rFonts w:ascii="Cambria" w:hAnsi="Cambria"/>
          <w:lang w:val="cs-CZ"/>
        </w:rPr>
        <w:t xml:space="preserve"> 1989: 630)</w:t>
      </w:r>
      <w:r w:rsidR="002F50D9">
        <w:rPr>
          <w:rFonts w:ascii="Cambria" w:hAnsi="Cambria"/>
          <w:lang w:val="cs-CZ"/>
        </w:rPr>
        <w:t xml:space="preserve"> Ženská móda se stala obrazem jejího sociálního statusu. S vlnou feminismu </w:t>
      </w:r>
      <w:r w:rsidR="00764AFA">
        <w:rPr>
          <w:rFonts w:ascii="Cambria" w:hAnsi="Cambria"/>
          <w:lang w:val="cs-CZ"/>
        </w:rPr>
        <w:t xml:space="preserve">vzrostla tedy mimo jiné také snaha změnit ženskou módu: dlouhé nepraktické šaty a sukně byly zaměněny za krátké sukně či kalhoty. </w:t>
      </w:r>
    </w:p>
    <w:p w14:paraId="4E0869AE" w14:textId="5A0081DD" w:rsidR="00275DB4" w:rsidRDefault="00275DB4" w:rsidP="00F47530">
      <w:pPr>
        <w:pStyle w:val="Nadpis1"/>
        <w:rPr>
          <w:lang w:val="cs-CZ"/>
        </w:rPr>
      </w:pPr>
      <w:r>
        <w:rPr>
          <w:lang w:val="cs-CZ"/>
        </w:rPr>
        <w:t>3. Krása a společnost</w:t>
      </w:r>
    </w:p>
    <w:p w14:paraId="2D6F4B98" w14:textId="1AC8E9AA" w:rsidR="00FB4C71" w:rsidRDefault="00275DB4" w:rsidP="00275DB4">
      <w:pPr>
        <w:pStyle w:val="Nadpis2"/>
        <w:rPr>
          <w:lang w:val="cs-CZ"/>
        </w:rPr>
      </w:pPr>
      <w:r>
        <w:rPr>
          <w:lang w:val="cs-CZ"/>
        </w:rPr>
        <w:tab/>
        <w:t xml:space="preserve">3.1 </w:t>
      </w:r>
      <w:r w:rsidR="00901A84">
        <w:rPr>
          <w:lang w:val="cs-CZ"/>
        </w:rPr>
        <w:t>Vnímání krásy společností</w:t>
      </w:r>
    </w:p>
    <w:p w14:paraId="5ADE31B6" w14:textId="16746376" w:rsidR="00901A84" w:rsidRDefault="00A42C02" w:rsidP="00901A84">
      <w:pPr>
        <w:jc w:val="both"/>
        <w:rPr>
          <w:rFonts w:ascii="Cambria" w:hAnsi="Cambria"/>
          <w:color w:val="000000" w:themeColor="text1"/>
          <w:lang w:val="cs-CZ"/>
        </w:rPr>
      </w:pPr>
      <w:r>
        <w:rPr>
          <w:rFonts w:ascii="Cambria" w:hAnsi="Cambria"/>
          <w:color w:val="000000" w:themeColor="text1"/>
          <w:lang w:val="cs-CZ"/>
        </w:rPr>
        <w:t xml:space="preserve">Krása byla vždy (alespoň do jisté míry) spojována s dobrem a </w:t>
      </w:r>
      <w:r w:rsidR="00764AFA">
        <w:rPr>
          <w:rFonts w:ascii="Cambria" w:hAnsi="Cambria"/>
          <w:color w:val="000000" w:themeColor="text1"/>
          <w:lang w:val="cs-CZ"/>
        </w:rPr>
        <w:t>normalitou</w:t>
      </w:r>
      <w:r>
        <w:rPr>
          <w:rFonts w:ascii="Cambria" w:hAnsi="Cambria"/>
          <w:color w:val="000000" w:themeColor="text1"/>
          <w:lang w:val="cs-CZ"/>
        </w:rPr>
        <w:t xml:space="preserve"> ve společnosti.</w:t>
      </w:r>
      <w:r w:rsidR="00764AFA">
        <w:rPr>
          <w:rFonts w:ascii="Cambria" w:hAnsi="Cambria"/>
          <w:color w:val="000000" w:themeColor="text1"/>
          <w:lang w:val="cs-CZ"/>
        </w:rPr>
        <w:t xml:space="preserve"> </w:t>
      </w:r>
      <w:r>
        <w:rPr>
          <w:rFonts w:ascii="Cambria" w:hAnsi="Cambria"/>
          <w:color w:val="000000" w:themeColor="text1"/>
          <w:lang w:val="cs-CZ"/>
        </w:rPr>
        <w:t xml:space="preserve">Člověk, jehož vzhled společnost nepovažuje za „normální“, je poté spojován se špatnými vlastnostmi. </w:t>
      </w:r>
      <w:proofErr w:type="spellStart"/>
      <w:r>
        <w:rPr>
          <w:rFonts w:ascii="Cambria" w:hAnsi="Cambria"/>
          <w:color w:val="000000" w:themeColor="text1"/>
          <w:lang w:val="cs-CZ"/>
        </w:rPr>
        <w:t>Synnott</w:t>
      </w:r>
      <w:proofErr w:type="spellEnd"/>
      <w:r>
        <w:rPr>
          <w:rFonts w:ascii="Cambria" w:hAnsi="Cambria"/>
          <w:color w:val="000000" w:themeColor="text1"/>
          <w:lang w:val="cs-CZ"/>
        </w:rPr>
        <w:t xml:space="preserve"> (1989: 611) píše, že: „mystikou krásy, v její nejjednodušší formě, je víra, že krásné je dobré a škaredé je zlé; a naopak, že morálně dobré je fyzicky krásné (nebo dobře vypadající) a zlé je ohyzdné. Tedy, fyzické a metafyzické, tělo a duše, vzhled a skutečnost, vnitřní a vnější, jsou jedno.</w:t>
      </w:r>
      <w:r>
        <w:rPr>
          <w:rStyle w:val="Znakapoznpodarou"/>
          <w:rFonts w:ascii="Cambria" w:hAnsi="Cambria"/>
          <w:lang w:val="cs-CZ"/>
        </w:rPr>
        <w:footnoteReference w:id="5"/>
      </w:r>
      <w:r>
        <w:rPr>
          <w:rFonts w:ascii="Cambria" w:hAnsi="Cambria"/>
          <w:color w:val="000000" w:themeColor="text1"/>
          <w:lang w:val="cs-CZ"/>
        </w:rPr>
        <w:t>“ Šanderová (2011: 20) uvádí podobnou myšlenku, kdy krása je podle ní spojována s: „pozitivními významy a tím i s dobrými vlastnostmi,“ a navíc dodává, že „atraktivní lidé dokážou dělat věci lépe než ti oškliví</w:t>
      </w:r>
      <w:r w:rsidR="00A60E48">
        <w:rPr>
          <w:rFonts w:ascii="Cambria" w:hAnsi="Cambria"/>
          <w:color w:val="000000" w:themeColor="text1"/>
          <w:lang w:val="cs-CZ"/>
        </w:rPr>
        <w:t xml:space="preserve">,“ v této myšlence později pokračuje: „lidé tedy mají tendenci lépe jedna s těmi lidmi, kteří vyhovují </w:t>
      </w:r>
      <w:proofErr w:type="gramStart"/>
      <w:r w:rsidR="00A60E48">
        <w:rPr>
          <w:rFonts w:ascii="Cambria" w:hAnsi="Cambria"/>
          <w:color w:val="000000" w:themeColor="text1"/>
          <w:lang w:val="cs-CZ"/>
        </w:rPr>
        <w:t>normám ,krásného</w:t>
      </w:r>
      <w:proofErr w:type="gramEnd"/>
      <w:r w:rsidR="00A60E48">
        <w:rPr>
          <w:rFonts w:ascii="Cambria" w:hAnsi="Cambria"/>
          <w:color w:val="000000" w:themeColor="text1"/>
          <w:lang w:val="cs-CZ"/>
        </w:rPr>
        <w:t>’ těla.“ (Šanderová 2011: 22)</w:t>
      </w:r>
    </w:p>
    <w:p w14:paraId="713FB36C" w14:textId="56EFE7C0" w:rsidR="00901A84" w:rsidRPr="00901A84" w:rsidRDefault="00275DB4" w:rsidP="00275DB4">
      <w:pPr>
        <w:pStyle w:val="Nadpis2"/>
        <w:rPr>
          <w:lang w:val="cs-CZ"/>
        </w:rPr>
      </w:pPr>
      <w:r>
        <w:rPr>
          <w:lang w:val="cs-CZ"/>
        </w:rPr>
        <w:tab/>
        <w:t xml:space="preserve">3.2 </w:t>
      </w:r>
      <w:r w:rsidR="00901A84">
        <w:rPr>
          <w:lang w:val="cs-CZ"/>
        </w:rPr>
        <w:t>Vliv společnosti na tělesnou krásu</w:t>
      </w:r>
    </w:p>
    <w:p w14:paraId="6A76E6A1" w14:textId="1B64E233" w:rsidR="00C904FC" w:rsidRDefault="00C904FC" w:rsidP="00FE1B7C">
      <w:pPr>
        <w:jc w:val="both"/>
        <w:rPr>
          <w:rFonts w:ascii="Cambria" w:hAnsi="Cambria"/>
          <w:lang w:val="cs-CZ"/>
        </w:rPr>
      </w:pPr>
      <w:r w:rsidRPr="00C904FC">
        <w:rPr>
          <w:rFonts w:ascii="Cambria" w:hAnsi="Cambria"/>
          <w:lang w:val="cs-CZ"/>
        </w:rPr>
        <w:t>Co je tělesná krása a jaký je ideál ženského těla? Přesněji: jaký vliv má západní společnost a populární kultura na upevňování normativu ženské krásy? Tělesný ideál se s plynutím času měnil</w:t>
      </w:r>
      <w:r w:rsidR="00764AFA">
        <w:rPr>
          <w:rFonts w:ascii="Cambria" w:hAnsi="Cambria"/>
          <w:lang w:val="cs-CZ"/>
        </w:rPr>
        <w:t>. V</w:t>
      </w:r>
      <w:r w:rsidRPr="00C904FC">
        <w:rPr>
          <w:rFonts w:ascii="Cambria" w:hAnsi="Cambria"/>
          <w:lang w:val="cs-CZ"/>
        </w:rPr>
        <w:t xml:space="preserve"> antickém Řecku bylo za krásné  považováno “oplácanější” ženské tělo, avšak v dnešní době j</w:t>
      </w:r>
      <w:r w:rsidR="00764AFA">
        <w:rPr>
          <w:rFonts w:ascii="Cambria" w:hAnsi="Cambria"/>
          <w:lang w:val="cs-CZ"/>
        </w:rPr>
        <w:t>sou</w:t>
      </w:r>
      <w:r w:rsidRPr="00C904FC">
        <w:rPr>
          <w:rFonts w:ascii="Cambria" w:hAnsi="Cambria"/>
          <w:lang w:val="cs-CZ"/>
        </w:rPr>
        <w:t xml:space="preserve"> ideálem ženské krásy výherkyně soutěž</w:t>
      </w:r>
      <w:r w:rsidR="00764AFA">
        <w:rPr>
          <w:rFonts w:ascii="Cambria" w:hAnsi="Cambria"/>
          <w:lang w:val="cs-CZ"/>
        </w:rPr>
        <w:t>í</w:t>
      </w:r>
      <w:r w:rsidRPr="00C904FC">
        <w:rPr>
          <w:rFonts w:ascii="Cambria" w:hAnsi="Cambria"/>
          <w:lang w:val="cs-CZ"/>
        </w:rPr>
        <w:t xml:space="preserve"> krásy, či celebrity na sociálních sítích. </w:t>
      </w:r>
      <w:proofErr w:type="spellStart"/>
      <w:r w:rsidRPr="00C904FC">
        <w:rPr>
          <w:rFonts w:ascii="Cambria" w:hAnsi="Cambria"/>
          <w:lang w:val="cs-CZ"/>
        </w:rPr>
        <w:t>Riley</w:t>
      </w:r>
      <w:proofErr w:type="spellEnd"/>
      <w:r>
        <w:rPr>
          <w:rFonts w:ascii="Cambria" w:hAnsi="Cambria"/>
          <w:lang w:val="cs-CZ"/>
        </w:rPr>
        <w:t xml:space="preserve"> (2016: 204)</w:t>
      </w:r>
      <w:r w:rsidRPr="00C904FC">
        <w:rPr>
          <w:rFonts w:ascii="Cambria" w:hAnsi="Cambria"/>
          <w:lang w:val="cs-CZ"/>
        </w:rPr>
        <w:t xml:space="preserve"> tvrdí, že: “to, po čem toužíme, se mění, avšak touha samotná přetrvává</w:t>
      </w:r>
      <w:r w:rsidR="004C6DEA">
        <w:rPr>
          <w:rFonts w:ascii="Cambria" w:hAnsi="Cambria"/>
          <w:lang w:val="cs-CZ"/>
        </w:rPr>
        <w:t>.</w:t>
      </w:r>
      <w:r>
        <w:rPr>
          <w:rStyle w:val="Znakapoznpodarou"/>
          <w:rFonts w:ascii="Cambria" w:hAnsi="Cambria"/>
          <w:lang w:val="cs-CZ"/>
        </w:rPr>
        <w:footnoteReference w:id="6"/>
      </w:r>
      <w:r w:rsidRPr="00C904FC">
        <w:rPr>
          <w:rFonts w:ascii="Cambria" w:hAnsi="Cambria"/>
          <w:lang w:val="cs-CZ"/>
        </w:rPr>
        <w:t xml:space="preserve">” Ideální obraz ženského těla, který by </w:t>
      </w:r>
      <w:proofErr w:type="gramStart"/>
      <w:r w:rsidRPr="00C904FC">
        <w:rPr>
          <w:rFonts w:ascii="Cambria" w:hAnsi="Cambria"/>
          <w:lang w:val="cs-CZ"/>
        </w:rPr>
        <w:t>byl</w:t>
      </w:r>
      <w:proofErr w:type="gramEnd"/>
      <w:r w:rsidRPr="00C904FC">
        <w:rPr>
          <w:rFonts w:ascii="Cambria" w:hAnsi="Cambria"/>
          <w:lang w:val="cs-CZ"/>
        </w:rPr>
        <w:t xml:space="preserve"> </w:t>
      </w:r>
      <w:proofErr w:type="gramStart"/>
      <w:r w:rsidRPr="00C904FC">
        <w:rPr>
          <w:rFonts w:ascii="Cambria" w:hAnsi="Cambria"/>
          <w:lang w:val="cs-CZ"/>
        </w:rPr>
        <w:t>považovány</w:t>
      </w:r>
      <w:proofErr w:type="gramEnd"/>
      <w:r w:rsidRPr="00C904FC">
        <w:rPr>
          <w:rFonts w:ascii="Cambria" w:hAnsi="Cambria"/>
          <w:lang w:val="cs-CZ"/>
        </w:rPr>
        <w:t xml:space="preserve"> za krásný, se tedy může neustále měnit (a to jak na rovině času, tak kultury), ale naše touha být krásný (a tedy normální) vždy přetrvává.</w:t>
      </w:r>
      <w:r>
        <w:rPr>
          <w:rFonts w:ascii="Cambria" w:hAnsi="Cambria"/>
          <w:lang w:val="cs-CZ"/>
        </w:rPr>
        <w:t xml:space="preserve"> „Krása funguje jako synonymum pro dokonalost i normálnost, a stává se tedy žádoucím paradoxem</w:t>
      </w:r>
      <w:r w:rsidR="004C6DEA">
        <w:rPr>
          <w:rFonts w:ascii="Cambria" w:hAnsi="Cambria"/>
          <w:lang w:val="cs-CZ"/>
        </w:rPr>
        <w:t>.</w:t>
      </w:r>
      <w:r>
        <w:rPr>
          <w:rStyle w:val="Znakapoznpodarou"/>
          <w:rFonts w:ascii="Cambria" w:hAnsi="Cambria"/>
          <w:lang w:val="cs-CZ"/>
        </w:rPr>
        <w:footnoteReference w:id="7"/>
      </w:r>
      <w:r>
        <w:rPr>
          <w:rFonts w:ascii="Cambria" w:hAnsi="Cambria"/>
          <w:lang w:val="cs-CZ"/>
        </w:rPr>
        <w:t xml:space="preserve">“ </w:t>
      </w:r>
      <w:r w:rsidR="00A60E48">
        <w:rPr>
          <w:rFonts w:ascii="Cambria" w:hAnsi="Cambria"/>
          <w:lang w:val="cs-CZ"/>
        </w:rPr>
        <w:t>V dnešní době jsou s tělesný</w:t>
      </w:r>
      <w:r w:rsidR="00764AFA">
        <w:rPr>
          <w:rFonts w:ascii="Cambria" w:hAnsi="Cambria"/>
          <w:lang w:val="cs-CZ"/>
        </w:rPr>
        <w:t>m</w:t>
      </w:r>
      <w:r w:rsidR="00A60E48">
        <w:rPr>
          <w:rFonts w:ascii="Cambria" w:hAnsi="Cambria"/>
          <w:lang w:val="cs-CZ"/>
        </w:rPr>
        <w:t xml:space="preserve"> ideálem spojovány </w:t>
      </w:r>
      <w:r w:rsidR="00764AFA">
        <w:rPr>
          <w:rFonts w:ascii="Cambria" w:hAnsi="Cambria"/>
          <w:lang w:val="cs-CZ"/>
        </w:rPr>
        <w:t xml:space="preserve">především </w:t>
      </w:r>
      <w:r w:rsidR="00A60E48">
        <w:rPr>
          <w:rFonts w:ascii="Cambria" w:hAnsi="Cambria"/>
          <w:lang w:val="cs-CZ"/>
        </w:rPr>
        <w:t>tyto vlastnosti: mládí, štíhlost a tělesná zdatnost. (Turner 1994: 28) Naopak, vše co tomuto ideálu</w:t>
      </w:r>
      <w:r w:rsidR="00764AFA">
        <w:rPr>
          <w:rFonts w:ascii="Cambria" w:hAnsi="Cambria"/>
          <w:lang w:val="cs-CZ"/>
        </w:rPr>
        <w:t xml:space="preserve"> jakkoliv odporuje</w:t>
      </w:r>
      <w:r w:rsidR="00A60E48">
        <w:rPr>
          <w:rFonts w:ascii="Cambria" w:hAnsi="Cambria"/>
          <w:lang w:val="cs-CZ"/>
        </w:rPr>
        <w:t xml:space="preserve"> </w:t>
      </w:r>
      <w:proofErr w:type="gramStart"/>
      <w:r w:rsidR="00A60E48">
        <w:rPr>
          <w:rFonts w:ascii="Cambria" w:hAnsi="Cambria"/>
          <w:lang w:val="cs-CZ"/>
        </w:rPr>
        <w:t>je</w:t>
      </w:r>
      <w:proofErr w:type="gramEnd"/>
      <w:r w:rsidR="00A60E48">
        <w:rPr>
          <w:rFonts w:ascii="Cambria" w:hAnsi="Cambria"/>
          <w:lang w:val="cs-CZ"/>
        </w:rPr>
        <w:t xml:space="preserve"> považováno za anomálii a tedy něco, co není společnost</w:t>
      </w:r>
      <w:r w:rsidR="007E135C">
        <w:rPr>
          <w:rFonts w:ascii="Cambria" w:hAnsi="Cambria"/>
          <w:lang w:val="cs-CZ"/>
        </w:rPr>
        <w:t>í</w:t>
      </w:r>
      <w:r w:rsidR="00A60E48">
        <w:rPr>
          <w:rFonts w:ascii="Cambria" w:hAnsi="Cambria"/>
          <w:lang w:val="cs-CZ"/>
        </w:rPr>
        <w:t xml:space="preserve"> považováno za krásné a tedy ani za normální. (Šanderová 2011: 21)</w:t>
      </w:r>
      <w:r w:rsidR="003B13B4">
        <w:rPr>
          <w:rFonts w:ascii="Cambria" w:hAnsi="Cambria"/>
          <w:lang w:val="cs-CZ"/>
        </w:rPr>
        <w:t xml:space="preserve"> Zde stojí za zmínku také skutečnost, že tato „norma krásy“ bude v každé </w:t>
      </w:r>
      <w:r w:rsidR="00764AFA">
        <w:rPr>
          <w:rFonts w:ascii="Cambria" w:hAnsi="Cambria"/>
          <w:lang w:val="cs-CZ"/>
        </w:rPr>
        <w:t>kultuře</w:t>
      </w:r>
      <w:r w:rsidR="003B13B4">
        <w:rPr>
          <w:rFonts w:ascii="Cambria" w:hAnsi="Cambria"/>
          <w:lang w:val="cs-CZ"/>
        </w:rPr>
        <w:t xml:space="preserve"> rozdílná. Jak píše </w:t>
      </w:r>
      <w:proofErr w:type="spellStart"/>
      <w:r w:rsidR="003B13B4">
        <w:rPr>
          <w:rFonts w:ascii="Cambria" w:hAnsi="Cambria"/>
          <w:lang w:val="cs-CZ"/>
        </w:rPr>
        <w:t>Synnott</w:t>
      </w:r>
      <w:proofErr w:type="spellEnd"/>
      <w:r w:rsidR="003B13B4">
        <w:rPr>
          <w:rFonts w:ascii="Cambria" w:hAnsi="Cambria"/>
          <w:lang w:val="cs-CZ"/>
        </w:rPr>
        <w:t xml:space="preserve"> (1989: 626): „krása je v kultuře diváka.</w:t>
      </w:r>
      <w:r w:rsidR="003B13B4">
        <w:rPr>
          <w:rStyle w:val="Znakapoznpodarou"/>
          <w:rFonts w:ascii="Cambria" w:hAnsi="Cambria"/>
          <w:lang w:val="cs-CZ"/>
        </w:rPr>
        <w:footnoteReference w:id="8"/>
      </w:r>
      <w:r w:rsidR="003B13B4">
        <w:rPr>
          <w:rFonts w:ascii="Cambria" w:hAnsi="Cambria"/>
          <w:lang w:val="cs-CZ"/>
        </w:rPr>
        <w:t>“</w:t>
      </w:r>
    </w:p>
    <w:p w14:paraId="0D0C0C99" w14:textId="16EEED4E" w:rsidR="00FB4C71" w:rsidRPr="00901A84" w:rsidRDefault="003B13B4" w:rsidP="00FE1B7C">
      <w:pPr>
        <w:jc w:val="both"/>
        <w:rPr>
          <w:rFonts w:ascii="Cambria" w:hAnsi="Cambria"/>
          <w:lang w:val="cs-CZ"/>
        </w:rPr>
      </w:pPr>
      <w:r>
        <w:rPr>
          <w:rFonts w:ascii="Cambria" w:hAnsi="Cambria"/>
          <w:lang w:val="cs-CZ"/>
        </w:rPr>
        <w:tab/>
      </w:r>
      <w:r w:rsidR="00576749">
        <w:rPr>
          <w:rFonts w:ascii="Cambria" w:hAnsi="Cambria"/>
          <w:lang w:val="cs-CZ"/>
        </w:rPr>
        <w:t xml:space="preserve">Touha žen vypadat „normálně“ a přiblížit se co nejblíže tělesnému ideálu, jež společnost stanovila, v populární kultuře vyústila ve vznik </w:t>
      </w:r>
      <w:proofErr w:type="spellStart"/>
      <w:r w:rsidR="009D0505">
        <w:rPr>
          <w:rFonts w:ascii="Cambria" w:hAnsi="Cambria"/>
          <w:lang w:val="cs-CZ"/>
        </w:rPr>
        <w:t>multimiliardov</w:t>
      </w:r>
      <w:r w:rsidR="00576749">
        <w:rPr>
          <w:rFonts w:ascii="Cambria" w:hAnsi="Cambria"/>
          <w:lang w:val="cs-CZ"/>
        </w:rPr>
        <w:t>ého</w:t>
      </w:r>
      <w:proofErr w:type="spellEnd"/>
      <w:r w:rsidR="009D0505">
        <w:rPr>
          <w:rFonts w:ascii="Cambria" w:hAnsi="Cambria"/>
          <w:lang w:val="cs-CZ"/>
        </w:rPr>
        <w:t xml:space="preserve"> průmysl</w:t>
      </w:r>
      <w:r w:rsidR="00576749">
        <w:rPr>
          <w:rFonts w:ascii="Cambria" w:hAnsi="Cambria"/>
          <w:lang w:val="cs-CZ"/>
        </w:rPr>
        <w:t>u</w:t>
      </w:r>
      <w:r w:rsidR="009D0505">
        <w:rPr>
          <w:rFonts w:ascii="Cambria" w:hAnsi="Cambria"/>
          <w:lang w:val="cs-CZ"/>
        </w:rPr>
        <w:t>, který neustále roste</w:t>
      </w:r>
      <w:r w:rsidR="00275DB4">
        <w:rPr>
          <w:rFonts w:ascii="Cambria" w:hAnsi="Cambria"/>
          <w:lang w:val="cs-CZ"/>
        </w:rPr>
        <w:t xml:space="preserve"> – např. v</w:t>
      </w:r>
      <w:r w:rsidR="00B81951">
        <w:rPr>
          <w:rFonts w:ascii="Cambria" w:hAnsi="Cambria"/>
          <w:lang w:val="cs-CZ"/>
        </w:rPr>
        <w:t> 90. letech v Americe byla každá</w:t>
      </w:r>
      <w:r w:rsidR="00764AFA">
        <w:rPr>
          <w:rFonts w:ascii="Cambria" w:hAnsi="Cambria"/>
          <w:lang w:val="cs-CZ"/>
        </w:rPr>
        <w:t xml:space="preserve"> 1 </w:t>
      </w:r>
      <w:proofErr w:type="gramStart"/>
      <w:r w:rsidR="00B81951">
        <w:rPr>
          <w:rFonts w:ascii="Cambria" w:hAnsi="Cambria"/>
          <w:lang w:val="cs-CZ"/>
        </w:rPr>
        <w:t>ze</w:t>
      </w:r>
      <w:proofErr w:type="gramEnd"/>
      <w:r w:rsidR="00B81951">
        <w:rPr>
          <w:rFonts w:ascii="Cambria" w:hAnsi="Cambria"/>
          <w:lang w:val="cs-CZ"/>
        </w:rPr>
        <w:t xml:space="preserve"> 35 chirurgických operací provedena čistě z estetického úmyslu. (</w:t>
      </w:r>
      <w:proofErr w:type="spellStart"/>
      <w:r w:rsidR="00B81951">
        <w:rPr>
          <w:rFonts w:ascii="Cambria" w:hAnsi="Cambria"/>
          <w:lang w:val="cs-CZ"/>
        </w:rPr>
        <w:t>Reischer</w:t>
      </w:r>
      <w:proofErr w:type="spellEnd"/>
      <w:r w:rsidR="00B81951">
        <w:rPr>
          <w:rFonts w:ascii="Cambria" w:hAnsi="Cambria"/>
          <w:lang w:val="cs-CZ"/>
        </w:rPr>
        <w:t xml:space="preserve"> and </w:t>
      </w:r>
      <w:proofErr w:type="spellStart"/>
      <w:r w:rsidR="00B81951">
        <w:rPr>
          <w:rFonts w:ascii="Cambria" w:hAnsi="Cambria"/>
          <w:lang w:val="cs-CZ"/>
        </w:rPr>
        <w:t>Koo</w:t>
      </w:r>
      <w:proofErr w:type="spellEnd"/>
      <w:r w:rsidR="00B81951">
        <w:rPr>
          <w:rFonts w:ascii="Cambria" w:hAnsi="Cambria"/>
          <w:lang w:val="cs-CZ"/>
        </w:rPr>
        <w:t xml:space="preserve"> 2004: 298) </w:t>
      </w:r>
      <w:proofErr w:type="spellStart"/>
      <w:r w:rsidR="003F4386">
        <w:rPr>
          <w:rFonts w:ascii="Cambria" w:hAnsi="Cambria"/>
          <w:lang w:val="cs-CZ"/>
        </w:rPr>
        <w:t>Synnott</w:t>
      </w:r>
      <w:proofErr w:type="spellEnd"/>
      <w:r w:rsidR="0065256A">
        <w:rPr>
          <w:rFonts w:ascii="Cambria" w:hAnsi="Cambria"/>
          <w:lang w:val="cs-CZ"/>
        </w:rPr>
        <w:t xml:space="preserve"> </w:t>
      </w:r>
      <w:r w:rsidR="003F4386">
        <w:rPr>
          <w:rFonts w:ascii="Cambria" w:hAnsi="Cambria"/>
          <w:lang w:val="cs-CZ"/>
        </w:rPr>
        <w:t xml:space="preserve">(1989: 632) </w:t>
      </w:r>
      <w:r w:rsidR="00275DB4">
        <w:rPr>
          <w:rFonts w:ascii="Cambria" w:hAnsi="Cambria"/>
          <w:lang w:val="cs-CZ"/>
        </w:rPr>
        <w:t>píše</w:t>
      </w:r>
      <w:r w:rsidR="0065256A">
        <w:rPr>
          <w:rFonts w:ascii="Cambria" w:hAnsi="Cambria"/>
          <w:lang w:val="cs-CZ"/>
        </w:rPr>
        <w:t>:</w:t>
      </w:r>
      <w:r w:rsidR="00576749">
        <w:rPr>
          <w:rFonts w:ascii="Cambria" w:hAnsi="Cambria"/>
          <w:lang w:val="cs-CZ"/>
        </w:rPr>
        <w:t xml:space="preserve"> </w:t>
      </w:r>
      <w:r w:rsidR="003F4386">
        <w:rPr>
          <w:rFonts w:ascii="Cambria" w:hAnsi="Cambria"/>
          <w:lang w:val="cs-CZ"/>
        </w:rPr>
        <w:t xml:space="preserve">„v tomto století je krása znovu definována, a to od vlivu rozdílných postojů, přesvědčení a filosofie, […] až po čistě fyzický fenomén kostí a svalů, plený diet a </w:t>
      </w:r>
      <w:r w:rsidR="003F4386">
        <w:rPr>
          <w:rFonts w:ascii="Cambria" w:hAnsi="Cambria"/>
          <w:lang w:val="cs-CZ"/>
        </w:rPr>
        <w:lastRenderedPageBreak/>
        <w:t>make-up.</w:t>
      </w:r>
      <w:r w:rsidR="008A044F">
        <w:rPr>
          <w:rStyle w:val="Znakapoznpodarou"/>
          <w:rFonts w:ascii="Cambria" w:hAnsi="Cambria"/>
          <w:lang w:val="cs-CZ"/>
        </w:rPr>
        <w:footnoteReference w:id="9"/>
      </w:r>
      <w:r w:rsidR="003F4386">
        <w:rPr>
          <w:rFonts w:ascii="Cambria" w:hAnsi="Cambria"/>
          <w:lang w:val="cs-CZ"/>
        </w:rPr>
        <w:t xml:space="preserve">“ V tomto smyslu tedy jde krása pod vlivem populární kultury přesně opačným směrem než společenské vědy, které krásu jakožto čistě biologický jev zavrhují. </w:t>
      </w:r>
      <w:r w:rsidR="00C904FC">
        <w:rPr>
          <w:rFonts w:ascii="Cambria" w:hAnsi="Cambria"/>
          <w:lang w:val="cs-CZ"/>
        </w:rPr>
        <w:tab/>
      </w:r>
    </w:p>
    <w:p w14:paraId="59884AFD" w14:textId="754A0B35" w:rsidR="00FB4C71" w:rsidRDefault="00FB4C71" w:rsidP="00FB4C71">
      <w:pPr>
        <w:pStyle w:val="Nadpis1"/>
        <w:rPr>
          <w:lang w:val="cs-CZ"/>
        </w:rPr>
      </w:pPr>
      <w:r>
        <w:rPr>
          <w:lang w:val="cs-CZ"/>
        </w:rPr>
        <w:t>Závěr</w:t>
      </w:r>
    </w:p>
    <w:p w14:paraId="349CF361" w14:textId="6A188801" w:rsidR="00B44B41" w:rsidRPr="00A06E9E" w:rsidRDefault="00A06E9E" w:rsidP="00A06E9E">
      <w:pPr>
        <w:jc w:val="both"/>
        <w:rPr>
          <w:rFonts w:ascii="Cambria" w:hAnsi="Cambria"/>
          <w:lang w:val="cs-CZ"/>
        </w:rPr>
      </w:pPr>
      <w:r>
        <w:rPr>
          <w:rFonts w:ascii="Cambria" w:hAnsi="Cambria"/>
          <w:lang w:val="cs-CZ"/>
        </w:rPr>
        <w:t xml:space="preserve">Lidské tělo nelze vnímat pouze z biologického hlediska, neboť je sociálně a kulturně určeno. Tělo může být jak </w:t>
      </w:r>
      <w:proofErr w:type="gramStart"/>
      <w:r>
        <w:rPr>
          <w:rFonts w:ascii="Cambria" w:hAnsi="Cambria"/>
          <w:lang w:val="cs-CZ"/>
        </w:rPr>
        <w:t>symbolem tak</w:t>
      </w:r>
      <w:proofErr w:type="gramEnd"/>
      <w:r>
        <w:rPr>
          <w:rFonts w:ascii="Cambria" w:hAnsi="Cambria"/>
          <w:lang w:val="cs-CZ"/>
        </w:rPr>
        <w:t xml:space="preserve"> aktérem – s úmyslem normalizovat něco, co je považováno za anomálii, neboť nevyhovuje dobovým společenským normám. Každá kultura uznává svůj individuální tělesný ideál, avšak dnešní populární kultura vidí ideální tělo takto: mladé, štíhlé a fyzicky zdatné. Vše, co by tomuto popisu nějak vybočovalo, je považováno za odlišné a tedy „nenormální“. </w:t>
      </w:r>
      <w:r w:rsidR="00576749">
        <w:rPr>
          <w:rFonts w:ascii="Cambria" w:hAnsi="Cambria"/>
          <w:lang w:val="cs-CZ"/>
        </w:rPr>
        <w:t xml:space="preserve">Snaha žen zapadnout do této kategorie se projevuje také ve stále vzrůstajícím množství plastických operací. </w:t>
      </w:r>
      <w:r w:rsidR="00901A84">
        <w:rPr>
          <w:rFonts w:ascii="Cambria" w:hAnsi="Cambria"/>
          <w:lang w:val="cs-CZ"/>
        </w:rPr>
        <w:t>Z</w:t>
      </w:r>
      <w:r w:rsidR="00032AA4">
        <w:rPr>
          <w:rFonts w:ascii="Cambria" w:hAnsi="Cambria"/>
          <w:lang w:val="cs-CZ"/>
        </w:rPr>
        <w:t>dá</w:t>
      </w:r>
      <w:r w:rsidR="00901A84">
        <w:rPr>
          <w:rFonts w:ascii="Cambria" w:hAnsi="Cambria"/>
          <w:lang w:val="cs-CZ"/>
        </w:rPr>
        <w:t xml:space="preserve"> se tedy</w:t>
      </w:r>
      <w:r w:rsidR="00032AA4">
        <w:rPr>
          <w:rFonts w:ascii="Cambria" w:hAnsi="Cambria"/>
          <w:lang w:val="cs-CZ"/>
        </w:rPr>
        <w:t xml:space="preserve">, že v dnešní době nabývá tělesnost čistě fyzického významu, kdy vzhled vyhrává nad charakterem. </w:t>
      </w:r>
    </w:p>
    <w:p w14:paraId="55310E6B" w14:textId="318CD7E6" w:rsidR="00862966" w:rsidRDefault="00862966">
      <w:pPr>
        <w:rPr>
          <w:lang w:val="cs-CZ"/>
        </w:rPr>
      </w:pPr>
      <w:r>
        <w:rPr>
          <w:lang w:val="cs-CZ"/>
        </w:rPr>
        <w:br w:type="page"/>
      </w:r>
    </w:p>
    <w:p w14:paraId="034368CD" w14:textId="77777777" w:rsidR="009D0505" w:rsidRDefault="009D0505" w:rsidP="00B44B41">
      <w:pPr>
        <w:rPr>
          <w:lang w:val="cs-CZ"/>
        </w:rPr>
      </w:pPr>
    </w:p>
    <w:p w14:paraId="321C8FCC" w14:textId="248D411F" w:rsidR="00B44B41" w:rsidRDefault="00B44B41" w:rsidP="009D0505">
      <w:pPr>
        <w:pStyle w:val="Nadpis1"/>
        <w:rPr>
          <w:lang w:val="cs-CZ"/>
        </w:rPr>
      </w:pPr>
      <w:r>
        <w:rPr>
          <w:lang w:val="cs-CZ"/>
        </w:rPr>
        <w:t>Seznam bibliografie</w:t>
      </w:r>
    </w:p>
    <w:p w14:paraId="399ADD46" w14:textId="7A232B80" w:rsidR="00B44B41" w:rsidRPr="009D0505" w:rsidRDefault="00B44B41" w:rsidP="009D0505">
      <w:pPr>
        <w:pStyle w:val="Normlnweb"/>
        <w:ind w:left="567" w:hanging="567"/>
        <w:rPr>
          <w:rFonts w:ascii="Cambria" w:hAnsi="Cambria"/>
          <w:color w:val="000000"/>
          <w:sz w:val="22"/>
          <w:szCs w:val="22"/>
          <w:lang w:val="en-GB"/>
        </w:rPr>
      </w:pPr>
      <w:proofErr w:type="spellStart"/>
      <w:r w:rsidRPr="009D0505">
        <w:rPr>
          <w:rFonts w:ascii="Cambria" w:hAnsi="Cambria"/>
          <w:color w:val="000000"/>
          <w:sz w:val="22"/>
          <w:szCs w:val="22"/>
          <w:lang w:val="en-GB"/>
        </w:rPr>
        <w:t>Synnott</w:t>
      </w:r>
      <w:proofErr w:type="spellEnd"/>
      <w:r w:rsidRPr="009D0505">
        <w:rPr>
          <w:rFonts w:ascii="Cambria" w:hAnsi="Cambria"/>
          <w:color w:val="000000"/>
          <w:sz w:val="22"/>
          <w:szCs w:val="22"/>
          <w:lang w:val="en-GB"/>
        </w:rPr>
        <w:t xml:space="preserve">, Anthony. 1989. Truth and Goodness, Mirrors and Masks - Part I: A Sociology of Beauty and the Face. </w:t>
      </w:r>
      <w:r w:rsidRPr="009D0505">
        <w:rPr>
          <w:rFonts w:ascii="Cambria" w:hAnsi="Cambria"/>
          <w:i/>
          <w:iCs/>
          <w:color w:val="000000"/>
          <w:sz w:val="22"/>
          <w:szCs w:val="22"/>
          <w:lang w:val="en-GB"/>
        </w:rPr>
        <w:t>The British Journal of Sociology</w:t>
      </w:r>
      <w:r w:rsidRPr="009D0505">
        <w:rPr>
          <w:rFonts w:ascii="Cambria" w:hAnsi="Cambria"/>
          <w:color w:val="000000"/>
          <w:sz w:val="22"/>
          <w:szCs w:val="22"/>
          <w:lang w:val="en-GB"/>
        </w:rPr>
        <w:t xml:space="preserve">, vol. 40, no. 4, pp. 607–636. </w:t>
      </w:r>
    </w:p>
    <w:p w14:paraId="05278BBE" w14:textId="5A080B9E" w:rsidR="00B44B41" w:rsidRPr="009D0505" w:rsidRDefault="00B44B41" w:rsidP="009D0505">
      <w:pPr>
        <w:pStyle w:val="Normlnweb"/>
        <w:ind w:left="567" w:hanging="567"/>
        <w:rPr>
          <w:rFonts w:ascii="Cambria" w:hAnsi="Cambria"/>
          <w:color w:val="000000"/>
          <w:sz w:val="22"/>
          <w:szCs w:val="22"/>
          <w:lang w:val="en-GB"/>
        </w:rPr>
      </w:pPr>
      <w:proofErr w:type="spellStart"/>
      <w:r w:rsidRPr="009D0505">
        <w:rPr>
          <w:rFonts w:ascii="Cambria" w:hAnsi="Cambria"/>
          <w:color w:val="000000"/>
          <w:sz w:val="22"/>
          <w:szCs w:val="22"/>
          <w:lang w:val="en-GB"/>
        </w:rPr>
        <w:t>Reischer</w:t>
      </w:r>
      <w:proofErr w:type="spellEnd"/>
      <w:r w:rsidRPr="009D0505">
        <w:rPr>
          <w:rFonts w:ascii="Cambria" w:hAnsi="Cambria"/>
          <w:color w:val="000000"/>
          <w:sz w:val="22"/>
          <w:szCs w:val="22"/>
          <w:lang w:val="en-GB"/>
        </w:rPr>
        <w:t xml:space="preserve">, Erica and Kathryn S. Koo. 2004. The Body Beautiful: Symbolism and Agency in the Social World. </w:t>
      </w:r>
      <w:r w:rsidRPr="009D0505">
        <w:rPr>
          <w:rFonts w:ascii="Cambria" w:hAnsi="Cambria"/>
          <w:i/>
          <w:iCs/>
          <w:color w:val="000000"/>
          <w:sz w:val="22"/>
          <w:szCs w:val="22"/>
          <w:lang w:val="en-GB"/>
        </w:rPr>
        <w:t>Annual Review of Anthropology</w:t>
      </w:r>
      <w:r w:rsidRPr="009D0505">
        <w:rPr>
          <w:rFonts w:ascii="Cambria" w:hAnsi="Cambria"/>
          <w:color w:val="000000"/>
          <w:sz w:val="22"/>
          <w:szCs w:val="22"/>
          <w:lang w:val="en-GB"/>
        </w:rPr>
        <w:t xml:space="preserve">, vol. 33, pp. 297–317. </w:t>
      </w:r>
    </w:p>
    <w:p w14:paraId="5928AC2C" w14:textId="01B27F93" w:rsidR="00B44B41" w:rsidRPr="009D0505" w:rsidRDefault="00B44B41" w:rsidP="009D0505">
      <w:pPr>
        <w:pStyle w:val="Normlnweb"/>
        <w:ind w:left="567" w:hanging="567"/>
        <w:rPr>
          <w:rFonts w:ascii="Cambria" w:hAnsi="Cambria"/>
          <w:color w:val="000000"/>
          <w:sz w:val="22"/>
          <w:szCs w:val="22"/>
          <w:lang w:val="en-GB"/>
        </w:rPr>
      </w:pPr>
      <w:r w:rsidRPr="009D0505">
        <w:rPr>
          <w:rFonts w:ascii="Cambria" w:hAnsi="Cambria"/>
          <w:color w:val="000000"/>
          <w:sz w:val="22"/>
          <w:szCs w:val="22"/>
          <w:lang w:val="en-GB"/>
        </w:rPr>
        <w:t>Riley, Taylor. 2016. Beauty and the Norm: Debating Standardization in Bodily Appearance 6-8 April 2016</w:t>
      </w:r>
      <w:r w:rsidRPr="009D0505">
        <w:rPr>
          <w:rFonts w:ascii="Cambria" w:hAnsi="Cambria"/>
          <w:i/>
          <w:iCs/>
          <w:color w:val="000000"/>
          <w:sz w:val="22"/>
          <w:szCs w:val="22"/>
          <w:lang w:val="en-GB"/>
        </w:rPr>
        <w:t>.</w:t>
      </w:r>
      <w:r w:rsidRPr="009D0505">
        <w:rPr>
          <w:rFonts w:ascii="Cambria" w:hAnsi="Cambria"/>
          <w:color w:val="000000"/>
          <w:sz w:val="22"/>
          <w:szCs w:val="22"/>
          <w:lang w:val="en-GB"/>
        </w:rPr>
        <w:t xml:space="preserve"> </w:t>
      </w:r>
      <w:proofErr w:type="spellStart"/>
      <w:r w:rsidRPr="009D0505">
        <w:rPr>
          <w:rFonts w:ascii="Cambria" w:hAnsi="Cambria"/>
          <w:color w:val="000000"/>
          <w:sz w:val="22"/>
          <w:szCs w:val="22"/>
          <w:lang w:val="en-GB"/>
        </w:rPr>
        <w:t>Iwalewahaus</w:t>
      </w:r>
      <w:proofErr w:type="spellEnd"/>
      <w:r w:rsidRPr="009D0505">
        <w:rPr>
          <w:rFonts w:ascii="Cambria" w:hAnsi="Cambria"/>
          <w:color w:val="000000"/>
          <w:sz w:val="22"/>
          <w:szCs w:val="22"/>
          <w:lang w:val="en-GB"/>
        </w:rPr>
        <w:t>/Chair for Social Anthropology, Bayreuth University. </w:t>
      </w:r>
      <w:proofErr w:type="spellStart"/>
      <w:r w:rsidRPr="009D0505">
        <w:rPr>
          <w:rFonts w:ascii="Cambria" w:hAnsi="Cambria"/>
          <w:i/>
          <w:iCs/>
          <w:color w:val="000000"/>
          <w:sz w:val="22"/>
          <w:szCs w:val="22"/>
          <w:lang w:val="en-GB"/>
        </w:rPr>
        <w:t>Sociologus</w:t>
      </w:r>
      <w:proofErr w:type="spellEnd"/>
      <w:r w:rsidRPr="009D0505">
        <w:rPr>
          <w:rFonts w:ascii="Cambria" w:hAnsi="Cambria"/>
          <w:i/>
          <w:iCs/>
          <w:color w:val="000000"/>
          <w:sz w:val="22"/>
          <w:szCs w:val="22"/>
          <w:lang w:val="en-GB"/>
        </w:rPr>
        <w:t>,</w:t>
      </w:r>
      <w:r w:rsidRPr="009D0505">
        <w:rPr>
          <w:rFonts w:ascii="Cambria" w:hAnsi="Cambria"/>
          <w:color w:val="000000"/>
          <w:sz w:val="22"/>
          <w:szCs w:val="22"/>
          <w:lang w:val="en-GB"/>
        </w:rPr>
        <w:t> vol. 66</w:t>
      </w:r>
      <w:r w:rsidRPr="009D0505">
        <w:rPr>
          <w:rFonts w:ascii="Cambria" w:hAnsi="Cambria"/>
          <w:i/>
          <w:iCs/>
          <w:color w:val="000000"/>
          <w:sz w:val="22"/>
          <w:szCs w:val="22"/>
          <w:lang w:val="en-GB"/>
        </w:rPr>
        <w:t xml:space="preserve">, </w:t>
      </w:r>
      <w:r w:rsidRPr="009D0505">
        <w:rPr>
          <w:rFonts w:ascii="Cambria" w:hAnsi="Cambria"/>
          <w:color w:val="000000"/>
          <w:sz w:val="22"/>
          <w:szCs w:val="22"/>
          <w:lang w:val="en-GB"/>
        </w:rPr>
        <w:t>no. 2, pp. 203-206.</w:t>
      </w:r>
    </w:p>
    <w:p w14:paraId="0ABBA33F" w14:textId="37D4CF58" w:rsidR="00B44B41" w:rsidRPr="009D0505" w:rsidRDefault="00B44B41" w:rsidP="009D0505">
      <w:pPr>
        <w:pStyle w:val="Normlnweb"/>
        <w:ind w:left="567" w:hanging="567"/>
        <w:rPr>
          <w:rFonts w:ascii="Cambria" w:hAnsi="Cambria"/>
          <w:color w:val="000000"/>
          <w:sz w:val="22"/>
          <w:szCs w:val="22"/>
          <w:lang w:val="cs-CZ"/>
        </w:rPr>
      </w:pPr>
      <w:r w:rsidRPr="00B44B41">
        <w:rPr>
          <w:rFonts w:ascii="Cambria" w:hAnsi="Cambria"/>
          <w:color w:val="000000"/>
          <w:sz w:val="22"/>
          <w:szCs w:val="22"/>
          <w:lang w:val="cs-CZ"/>
        </w:rPr>
        <w:t>Šanderová, P</w:t>
      </w:r>
      <w:r>
        <w:rPr>
          <w:rFonts w:ascii="Cambria" w:hAnsi="Cambria"/>
          <w:color w:val="000000"/>
          <w:sz w:val="22"/>
          <w:szCs w:val="22"/>
          <w:lang w:val="cs-CZ"/>
        </w:rPr>
        <w:t>etra</w:t>
      </w:r>
      <w:r w:rsidRPr="00B44B41">
        <w:rPr>
          <w:rFonts w:ascii="Cambria" w:hAnsi="Cambria"/>
          <w:color w:val="000000"/>
          <w:sz w:val="22"/>
          <w:szCs w:val="22"/>
          <w:lang w:val="cs-CZ"/>
        </w:rPr>
        <w:t xml:space="preserve">. 2011. Tělesnost in Šanderová, P. </w:t>
      </w:r>
      <w:r w:rsidRPr="00B44B41">
        <w:rPr>
          <w:rFonts w:ascii="Cambria" w:hAnsi="Cambria"/>
          <w:i/>
          <w:iCs/>
          <w:color w:val="000000"/>
          <w:sz w:val="22"/>
          <w:szCs w:val="22"/>
          <w:lang w:val="cs-CZ"/>
        </w:rPr>
        <w:t>Tělesnost jako významný faktor procesu adopce: Kulturně antropologický problém</w:t>
      </w:r>
      <w:r w:rsidRPr="00B44B41">
        <w:rPr>
          <w:rFonts w:ascii="Cambria" w:hAnsi="Cambria"/>
          <w:color w:val="000000"/>
          <w:sz w:val="22"/>
          <w:szCs w:val="22"/>
          <w:lang w:val="cs-CZ"/>
        </w:rPr>
        <w:t>: SLON, s.</w:t>
      </w:r>
      <w:r w:rsidR="009D0505">
        <w:rPr>
          <w:rFonts w:ascii="Cambria" w:hAnsi="Cambria"/>
          <w:color w:val="000000"/>
          <w:sz w:val="22"/>
          <w:szCs w:val="22"/>
          <w:lang w:val="cs-CZ"/>
        </w:rPr>
        <w:t xml:space="preserve"> 16-25.</w:t>
      </w:r>
    </w:p>
    <w:sectPr w:rsidR="00B44B41" w:rsidRPr="009D0505" w:rsidSect="0082067D">
      <w:headerReference w:type="even" r:id="rId7"/>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CAA77" w14:textId="77777777" w:rsidR="00063479" w:rsidRDefault="00063479" w:rsidP="0082067D">
      <w:r>
        <w:separator/>
      </w:r>
    </w:p>
  </w:endnote>
  <w:endnote w:type="continuationSeparator" w:id="0">
    <w:p w14:paraId="3F16A401" w14:textId="77777777" w:rsidR="00063479" w:rsidRDefault="00063479" w:rsidP="0082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AA586" w14:textId="77777777" w:rsidR="00063479" w:rsidRDefault="00063479" w:rsidP="0082067D">
      <w:r>
        <w:separator/>
      </w:r>
    </w:p>
  </w:footnote>
  <w:footnote w:type="continuationSeparator" w:id="0">
    <w:p w14:paraId="2652BBB1" w14:textId="77777777" w:rsidR="00063479" w:rsidRDefault="00063479" w:rsidP="0082067D">
      <w:r>
        <w:continuationSeparator/>
      </w:r>
    </w:p>
  </w:footnote>
  <w:footnote w:id="1">
    <w:p w14:paraId="5B1E2674" w14:textId="27B78DFD" w:rsidR="003318DF" w:rsidRPr="003318DF" w:rsidRDefault="003318DF">
      <w:pPr>
        <w:pStyle w:val="Textpoznpodarou"/>
        <w:rPr>
          <w:rFonts w:ascii="Cambria" w:hAnsi="Cambria"/>
          <w:lang w:val="cs-CZ"/>
        </w:rPr>
      </w:pPr>
      <w:r>
        <w:rPr>
          <w:rStyle w:val="Znakapoznpodarou"/>
        </w:rPr>
        <w:footnoteRef/>
      </w:r>
      <w:r>
        <w:t xml:space="preserve"> </w:t>
      </w:r>
      <w:r w:rsidRPr="003318DF">
        <w:rPr>
          <w:rFonts w:ascii="Cambria" w:hAnsi="Cambria"/>
          <w:sz w:val="21"/>
          <w:szCs w:val="21"/>
          <w:lang w:val="cs-CZ"/>
        </w:rPr>
        <w:t>Všechny citace užity v tomto textu byly přeloženy autorkou (výjimkou jsou citace Šanderové, které jsou vloženy v původním znění).</w:t>
      </w:r>
      <w:r>
        <w:rPr>
          <w:rFonts w:ascii="Cambria" w:hAnsi="Cambria"/>
          <w:sz w:val="21"/>
          <w:szCs w:val="21"/>
          <w:lang w:val="cs-CZ"/>
        </w:rPr>
        <w:t xml:space="preserve"> Pro lepší porozumění jsou v poznámkách od </w:t>
      </w:r>
      <w:proofErr w:type="gramStart"/>
      <w:r>
        <w:rPr>
          <w:rFonts w:ascii="Cambria" w:hAnsi="Cambria"/>
          <w:sz w:val="21"/>
          <w:szCs w:val="21"/>
          <w:lang w:val="cs-CZ"/>
        </w:rPr>
        <w:t>čarou</w:t>
      </w:r>
      <w:proofErr w:type="gramEnd"/>
      <w:r>
        <w:rPr>
          <w:rFonts w:ascii="Cambria" w:hAnsi="Cambria"/>
          <w:sz w:val="21"/>
          <w:szCs w:val="21"/>
          <w:lang w:val="cs-CZ"/>
        </w:rPr>
        <w:t xml:space="preserve"> originály.</w:t>
      </w:r>
    </w:p>
  </w:footnote>
  <w:footnote w:id="2">
    <w:p w14:paraId="6EE7FB31" w14:textId="70A68049" w:rsidR="004F31E6" w:rsidRPr="004F31E6" w:rsidRDefault="004F31E6" w:rsidP="004F31E6">
      <w:pPr>
        <w:pStyle w:val="Textpoznpodarou"/>
        <w:jc w:val="both"/>
        <w:rPr>
          <w:rFonts w:ascii="Cambria" w:hAnsi="Cambria"/>
          <w:lang w:val="en-GB"/>
        </w:rPr>
      </w:pPr>
      <w:r>
        <w:rPr>
          <w:rStyle w:val="Znakapoznpodarou"/>
        </w:rPr>
        <w:footnoteRef/>
      </w:r>
      <w:r>
        <w:t xml:space="preserve"> </w:t>
      </w:r>
      <w:r>
        <w:rPr>
          <w:lang w:val="cs-CZ"/>
        </w:rPr>
        <w:t>„</w:t>
      </w:r>
      <w:r w:rsidRPr="004F31E6">
        <w:rPr>
          <w:rFonts w:ascii="Cambria" w:hAnsi="Cambria"/>
          <w:i/>
          <w:iCs/>
          <w:lang w:val="en-GB"/>
        </w:rPr>
        <w:t>Whereas in America obesity has been linked to moral degeneracy and social inadequacy, the same condition in France has not carried the same associations. Being fat, the French have long recognized, has serious consequences for one’s health and one’s appeal to the opposite sex, but it does not make one morally or ethically culpable</w:t>
      </w:r>
      <w:r>
        <w:rPr>
          <w:rFonts w:ascii="Cambria" w:hAnsi="Cambria"/>
          <w:lang w:val="en-GB"/>
        </w:rPr>
        <w:t xml:space="preserve">.” </w:t>
      </w:r>
      <w:r w:rsidRPr="004F31E6">
        <w:rPr>
          <w:rFonts w:ascii="Cambria" w:hAnsi="Cambria"/>
          <w:lang w:val="en-GB"/>
        </w:rPr>
        <w:t>(</w:t>
      </w:r>
      <w:proofErr w:type="spellStart"/>
      <w:r w:rsidRPr="004F31E6">
        <w:rPr>
          <w:rFonts w:ascii="Cambria" w:hAnsi="Cambria"/>
          <w:lang w:val="en-GB"/>
        </w:rPr>
        <w:t>Reischer</w:t>
      </w:r>
      <w:proofErr w:type="spellEnd"/>
      <w:r w:rsidRPr="004F31E6">
        <w:rPr>
          <w:rFonts w:ascii="Cambria" w:hAnsi="Cambria"/>
          <w:lang w:val="en-GB"/>
        </w:rPr>
        <w:t xml:space="preserve"> and Koo 2004: </w:t>
      </w:r>
      <w:r>
        <w:rPr>
          <w:rFonts w:ascii="Cambria" w:hAnsi="Cambria"/>
          <w:lang w:val="en-GB"/>
        </w:rPr>
        <w:t>304</w:t>
      </w:r>
      <w:r w:rsidRPr="004F31E6">
        <w:rPr>
          <w:rFonts w:ascii="Cambria" w:hAnsi="Cambria"/>
          <w:lang w:val="en-GB"/>
        </w:rPr>
        <w:t>)</w:t>
      </w:r>
    </w:p>
  </w:footnote>
  <w:footnote w:id="3">
    <w:p w14:paraId="1DCD1374" w14:textId="7FFAE820" w:rsidR="004C6DEA" w:rsidRPr="004C6DEA" w:rsidRDefault="004C6DEA">
      <w:pPr>
        <w:pStyle w:val="Textpoznpodarou"/>
        <w:rPr>
          <w:rFonts w:ascii="Cambria" w:hAnsi="Cambria"/>
        </w:rPr>
      </w:pPr>
      <w:r w:rsidRPr="004C6DEA">
        <w:rPr>
          <w:rStyle w:val="Znakapoznpodarou"/>
          <w:rFonts w:ascii="Cambria" w:hAnsi="Cambria"/>
        </w:rPr>
        <w:footnoteRef/>
      </w:r>
      <w:r w:rsidRPr="004C6DEA">
        <w:rPr>
          <w:rFonts w:ascii="Cambria" w:hAnsi="Cambria"/>
        </w:rPr>
        <w:t xml:space="preserve"> “</w:t>
      </w:r>
      <w:r w:rsidRPr="004C6DEA">
        <w:rPr>
          <w:rFonts w:ascii="Cambria" w:hAnsi="Cambria"/>
          <w:i/>
          <w:iCs/>
        </w:rPr>
        <w:t>The body is not only a symbolic field for the reproduction of dominant values and conceptions; it is also a site for resistance to and transformation of those systems of meaning</w:t>
      </w:r>
      <w:r w:rsidRPr="004C6DEA">
        <w:rPr>
          <w:rFonts w:ascii="Cambria" w:hAnsi="Cambria"/>
        </w:rPr>
        <w:t>.”</w:t>
      </w:r>
      <w:r>
        <w:rPr>
          <w:rFonts w:ascii="Cambria" w:hAnsi="Cambria"/>
        </w:rPr>
        <w:t xml:space="preserve"> (Crawford 1984: 95)</w:t>
      </w:r>
    </w:p>
  </w:footnote>
  <w:footnote w:id="4">
    <w:p w14:paraId="068F4A5A" w14:textId="0714B629" w:rsidR="00417A18" w:rsidRPr="00417A18" w:rsidRDefault="00417A18">
      <w:pPr>
        <w:pStyle w:val="Textpoznpodarou"/>
        <w:rPr>
          <w:rFonts w:ascii="Cambria" w:hAnsi="Cambria"/>
        </w:rPr>
      </w:pPr>
      <w:r>
        <w:rPr>
          <w:rStyle w:val="Znakapoznpodarou"/>
        </w:rPr>
        <w:footnoteRef/>
      </w:r>
      <w:r>
        <w:t xml:space="preserve"> </w:t>
      </w:r>
      <w:r w:rsidRPr="00417A18">
        <w:rPr>
          <w:rFonts w:ascii="Cambria" w:hAnsi="Cambria"/>
        </w:rPr>
        <w:t>“</w:t>
      </w:r>
      <w:proofErr w:type="gramStart"/>
      <w:r w:rsidRPr="00417A18">
        <w:rPr>
          <w:rFonts w:ascii="Cambria" w:hAnsi="Cambria"/>
          <w:i/>
          <w:iCs/>
        </w:rPr>
        <w:t>cannot</w:t>
      </w:r>
      <w:proofErr w:type="gramEnd"/>
      <w:r w:rsidRPr="00417A18">
        <w:rPr>
          <w:rFonts w:ascii="Cambria" w:hAnsi="Cambria"/>
          <w:i/>
          <w:iCs/>
        </w:rPr>
        <w:t xml:space="preserve"> be adequately understood as ahistorical, precultural, or natural objects in any simple way[…] but are the product, the direct effects, of the very social constitution of nature itself</w:t>
      </w:r>
      <w:r w:rsidRPr="00417A18">
        <w:rPr>
          <w:rFonts w:ascii="Cambria" w:hAnsi="Cambria"/>
        </w:rPr>
        <w:t>.”</w:t>
      </w:r>
      <w:r>
        <w:rPr>
          <w:rFonts w:ascii="Cambria" w:hAnsi="Cambria"/>
        </w:rPr>
        <w:t xml:space="preserve"> (Grosz 1994: 10)</w:t>
      </w:r>
    </w:p>
  </w:footnote>
  <w:footnote w:id="5">
    <w:p w14:paraId="3745B9CE" w14:textId="77777777" w:rsidR="00A42C02" w:rsidRPr="000B28A8" w:rsidRDefault="00A42C02" w:rsidP="00A42C02">
      <w:pPr>
        <w:pStyle w:val="Textpoznpodarou"/>
        <w:jc w:val="both"/>
        <w:rPr>
          <w:rFonts w:ascii="Cambria" w:hAnsi="Cambria"/>
        </w:rPr>
      </w:pPr>
      <w:r>
        <w:rPr>
          <w:rStyle w:val="Znakapoznpodarou"/>
        </w:rPr>
        <w:footnoteRef/>
      </w:r>
      <w:r>
        <w:t xml:space="preserve"> “</w:t>
      </w:r>
      <w:r w:rsidRPr="000B28A8">
        <w:rPr>
          <w:rFonts w:ascii="Cambria" w:hAnsi="Cambria"/>
          <w:i/>
          <w:iCs/>
        </w:rPr>
        <w:t>The beauty mystique, in its simplest form, is the belief that the beautiful is good, and the ugly is evil; and conversely that the morally good is physically beautiful (or ‘good-looking’) and evil is ugly. Thus the physical and metaphysical, body and soul, appearance and reality, inner and outer, are one</w:t>
      </w:r>
      <w:r>
        <w:rPr>
          <w:rFonts w:ascii="Cambria" w:hAnsi="Cambria"/>
        </w:rPr>
        <w:t>.” (</w:t>
      </w:r>
      <w:proofErr w:type="spellStart"/>
      <w:r>
        <w:rPr>
          <w:rFonts w:ascii="Cambria" w:hAnsi="Cambria"/>
        </w:rPr>
        <w:t>Synnott</w:t>
      </w:r>
      <w:proofErr w:type="spellEnd"/>
      <w:r>
        <w:rPr>
          <w:rFonts w:ascii="Cambria" w:hAnsi="Cambria"/>
        </w:rPr>
        <w:t xml:space="preserve"> 1989: 611)</w:t>
      </w:r>
    </w:p>
  </w:footnote>
  <w:footnote w:id="6">
    <w:p w14:paraId="5D2B144C" w14:textId="66F678F5" w:rsidR="00C904FC" w:rsidRPr="00C904FC" w:rsidRDefault="00C904FC">
      <w:pPr>
        <w:pStyle w:val="Textpoznpodarou"/>
        <w:rPr>
          <w:rFonts w:ascii="Cambria" w:hAnsi="Cambria"/>
          <w:lang w:val="en-GB"/>
        </w:rPr>
      </w:pPr>
      <w:r>
        <w:rPr>
          <w:rStyle w:val="Znakapoznpodarou"/>
        </w:rPr>
        <w:footnoteRef/>
      </w:r>
      <w:r>
        <w:t xml:space="preserve"> </w:t>
      </w:r>
      <w:r w:rsidRPr="00C904FC">
        <w:rPr>
          <w:rFonts w:ascii="Cambria" w:hAnsi="Cambria"/>
          <w:lang w:val="en-GB"/>
        </w:rPr>
        <w:t>„</w:t>
      </w:r>
      <w:r w:rsidRPr="00C904FC">
        <w:rPr>
          <w:rFonts w:ascii="Cambria" w:hAnsi="Cambria"/>
          <w:i/>
          <w:iCs/>
          <w:lang w:val="en-GB"/>
        </w:rPr>
        <w:t>What is desired changes, but somehow the desire remains</w:t>
      </w:r>
      <w:proofErr w:type="gramStart"/>
      <w:r w:rsidRPr="00C904FC">
        <w:rPr>
          <w:rFonts w:ascii="Cambria" w:hAnsi="Cambria"/>
          <w:lang w:val="en-GB"/>
        </w:rPr>
        <w:t>.“</w:t>
      </w:r>
      <w:proofErr w:type="gramEnd"/>
      <w:r>
        <w:rPr>
          <w:rFonts w:ascii="Cambria" w:hAnsi="Cambria"/>
          <w:lang w:val="en-GB"/>
        </w:rPr>
        <w:t xml:space="preserve"> (Riley 2016: 204)</w:t>
      </w:r>
    </w:p>
  </w:footnote>
  <w:footnote w:id="7">
    <w:p w14:paraId="101C6987" w14:textId="3A3D941C" w:rsidR="00C904FC" w:rsidRPr="00C904FC" w:rsidRDefault="00C904FC" w:rsidP="00C904FC">
      <w:pPr>
        <w:pStyle w:val="Textpoznpodarou"/>
        <w:jc w:val="both"/>
        <w:rPr>
          <w:rFonts w:ascii="Cambria" w:hAnsi="Cambria"/>
          <w:lang w:val="cs-CZ"/>
        </w:rPr>
      </w:pPr>
      <w:r>
        <w:rPr>
          <w:rStyle w:val="Znakapoznpodarou"/>
        </w:rPr>
        <w:footnoteRef/>
      </w:r>
      <w:r>
        <w:t xml:space="preserve"> </w:t>
      </w:r>
      <w:r w:rsidRPr="00C904FC">
        <w:rPr>
          <w:rFonts w:ascii="Cambria" w:hAnsi="Cambria"/>
          <w:lang w:val="en-GB"/>
        </w:rPr>
        <w:t>[…] „</w:t>
      </w:r>
      <w:proofErr w:type="gramStart"/>
      <w:r w:rsidRPr="00C904FC">
        <w:rPr>
          <w:rFonts w:ascii="Cambria" w:hAnsi="Cambria"/>
          <w:i/>
          <w:iCs/>
          <w:lang w:val="en-GB"/>
        </w:rPr>
        <w:t>beauty</w:t>
      </w:r>
      <w:proofErr w:type="gramEnd"/>
      <w:r w:rsidRPr="00C904FC">
        <w:rPr>
          <w:rFonts w:ascii="Cambria" w:hAnsi="Cambria"/>
          <w:i/>
          <w:iCs/>
          <w:lang w:val="en-GB"/>
        </w:rPr>
        <w:t xml:space="preserve"> functions as a synonym for both perfection and normalcy, and thus a desirable paradox</w:t>
      </w:r>
      <w:r w:rsidRPr="00C904FC">
        <w:rPr>
          <w:rFonts w:ascii="Cambria" w:hAnsi="Cambria"/>
          <w:lang w:val="en-GB"/>
        </w:rPr>
        <w:t>.“</w:t>
      </w:r>
      <w:r>
        <w:rPr>
          <w:lang w:val="cs-CZ"/>
        </w:rPr>
        <w:t xml:space="preserve"> </w:t>
      </w:r>
      <w:r w:rsidRPr="00C904FC">
        <w:rPr>
          <w:rFonts w:ascii="Cambria" w:hAnsi="Cambria"/>
          <w:lang w:val="cs-CZ"/>
        </w:rPr>
        <w:t>(</w:t>
      </w:r>
      <w:proofErr w:type="spellStart"/>
      <w:r w:rsidRPr="00C904FC">
        <w:rPr>
          <w:rFonts w:ascii="Cambria" w:hAnsi="Cambria"/>
          <w:lang w:val="cs-CZ"/>
        </w:rPr>
        <w:t>tamt</w:t>
      </w:r>
      <w:proofErr w:type="spellEnd"/>
      <w:r w:rsidRPr="00C904FC">
        <w:rPr>
          <w:rFonts w:ascii="Cambria" w:hAnsi="Cambria"/>
          <w:lang w:val="cs-CZ"/>
        </w:rPr>
        <w:t>.)</w:t>
      </w:r>
    </w:p>
  </w:footnote>
  <w:footnote w:id="8">
    <w:p w14:paraId="0B406AF4" w14:textId="0F2BCDCA" w:rsidR="003B13B4" w:rsidRPr="003B13B4" w:rsidRDefault="003B13B4">
      <w:pPr>
        <w:pStyle w:val="Textpoznpodarou"/>
        <w:rPr>
          <w:rFonts w:ascii="Cambria" w:hAnsi="Cambria"/>
          <w:lang w:val="en-GB"/>
        </w:rPr>
      </w:pPr>
      <w:r>
        <w:rPr>
          <w:rStyle w:val="Znakapoznpodarou"/>
        </w:rPr>
        <w:footnoteRef/>
      </w:r>
      <w:r>
        <w:t xml:space="preserve"> </w:t>
      </w:r>
      <w:r w:rsidRPr="003B13B4">
        <w:rPr>
          <w:rFonts w:ascii="Cambria" w:hAnsi="Cambria"/>
          <w:lang w:val="en-GB"/>
        </w:rPr>
        <w:t>„</w:t>
      </w:r>
      <w:proofErr w:type="gramStart"/>
      <w:r w:rsidRPr="003B13B4">
        <w:rPr>
          <w:rFonts w:ascii="Cambria" w:hAnsi="Cambria"/>
          <w:i/>
          <w:iCs/>
          <w:lang w:val="en-GB"/>
        </w:rPr>
        <w:t>beauty</w:t>
      </w:r>
      <w:proofErr w:type="gramEnd"/>
      <w:r w:rsidRPr="003B13B4">
        <w:rPr>
          <w:rFonts w:ascii="Cambria" w:hAnsi="Cambria"/>
          <w:i/>
          <w:iCs/>
          <w:lang w:val="en-GB"/>
        </w:rPr>
        <w:t xml:space="preserve"> is in the culture of the beholder</w:t>
      </w:r>
      <w:r w:rsidRPr="003B13B4">
        <w:rPr>
          <w:rFonts w:ascii="Cambria" w:hAnsi="Cambria"/>
          <w:lang w:val="en-GB"/>
        </w:rPr>
        <w:t>.“</w:t>
      </w:r>
      <w:r>
        <w:rPr>
          <w:rFonts w:ascii="Cambria" w:hAnsi="Cambria"/>
          <w:lang w:val="en-GB"/>
        </w:rPr>
        <w:t xml:space="preserve"> (</w:t>
      </w:r>
      <w:proofErr w:type="spellStart"/>
      <w:r>
        <w:rPr>
          <w:rFonts w:ascii="Cambria" w:hAnsi="Cambria"/>
          <w:lang w:val="en-GB"/>
        </w:rPr>
        <w:t>Synnott</w:t>
      </w:r>
      <w:proofErr w:type="spellEnd"/>
      <w:r>
        <w:rPr>
          <w:rFonts w:ascii="Cambria" w:hAnsi="Cambria"/>
          <w:lang w:val="en-GB"/>
        </w:rPr>
        <w:t xml:space="preserve"> 1989: 626)</w:t>
      </w:r>
    </w:p>
  </w:footnote>
  <w:footnote w:id="9">
    <w:p w14:paraId="12C515EC" w14:textId="3DEBD8BF" w:rsidR="008A044F" w:rsidRPr="008A044F" w:rsidRDefault="008A044F">
      <w:pPr>
        <w:pStyle w:val="Textpoznpodarou"/>
        <w:rPr>
          <w:lang w:val="cs-CZ"/>
        </w:rPr>
      </w:pPr>
      <w:r>
        <w:rPr>
          <w:rStyle w:val="Znakapoznpodarou"/>
        </w:rPr>
        <w:footnoteRef/>
      </w:r>
      <w:r>
        <w:t xml:space="preserve"> </w:t>
      </w:r>
      <w:r w:rsidRPr="0047372B">
        <w:rPr>
          <w:rFonts w:ascii="Cambria" w:hAnsi="Cambria"/>
          <w:lang w:val="en-GB"/>
        </w:rPr>
        <w:t>„</w:t>
      </w:r>
      <w:r w:rsidRPr="0047372B">
        <w:rPr>
          <w:rFonts w:ascii="Cambria" w:hAnsi="Cambria"/>
          <w:i/>
          <w:iCs/>
          <w:lang w:val="en-GB"/>
        </w:rPr>
        <w:t xml:space="preserve">In this century, therefor, </w:t>
      </w:r>
      <w:r w:rsidR="0047372B" w:rsidRPr="0047372B">
        <w:rPr>
          <w:rFonts w:ascii="Cambria" w:hAnsi="Cambria"/>
          <w:i/>
          <w:iCs/>
          <w:lang w:val="en-GB"/>
        </w:rPr>
        <w:t>beauty</w:t>
      </w:r>
      <w:r w:rsidRPr="0047372B">
        <w:rPr>
          <w:rFonts w:ascii="Cambria" w:hAnsi="Cambria"/>
          <w:i/>
          <w:iCs/>
          <w:lang w:val="en-GB"/>
        </w:rPr>
        <w:t xml:space="preserve"> is being re-defined from an effect of attitudes, beliefs and philosophy</w:t>
      </w:r>
      <w:r w:rsidR="0047372B" w:rsidRPr="0047372B">
        <w:rPr>
          <w:rFonts w:ascii="Cambria" w:hAnsi="Cambria"/>
          <w:i/>
          <w:iCs/>
          <w:lang w:val="en-GB"/>
        </w:rPr>
        <w:t>,</w:t>
      </w:r>
      <w:r w:rsidRPr="0047372B">
        <w:rPr>
          <w:rFonts w:ascii="Cambria" w:hAnsi="Cambria"/>
          <w:i/>
          <w:iCs/>
          <w:lang w:val="en-GB"/>
        </w:rPr>
        <w:t xml:space="preserve"> […]</w:t>
      </w:r>
      <w:r w:rsidR="0047372B" w:rsidRPr="0047372B">
        <w:rPr>
          <w:rFonts w:ascii="Cambria" w:hAnsi="Cambria"/>
          <w:i/>
          <w:iCs/>
          <w:lang w:val="en-GB"/>
        </w:rPr>
        <w:t xml:space="preserve"> to a purely physical phenomenon of bones and muscle, diet and make-up</w:t>
      </w:r>
      <w:proofErr w:type="gramStart"/>
      <w:r w:rsidR="0047372B" w:rsidRPr="0047372B">
        <w:rPr>
          <w:rFonts w:ascii="Cambria" w:hAnsi="Cambria"/>
          <w:lang w:val="en-GB"/>
        </w:rPr>
        <w:t>.“</w:t>
      </w:r>
      <w:proofErr w:type="gramEnd"/>
      <w:r w:rsidR="0047372B">
        <w:rPr>
          <w:rFonts w:ascii="Cambria" w:hAnsi="Cambria"/>
          <w:lang w:val="en-GB"/>
        </w:rPr>
        <w:t xml:space="preserve"> (</w:t>
      </w:r>
      <w:proofErr w:type="spellStart"/>
      <w:r w:rsidR="0047372B">
        <w:rPr>
          <w:rFonts w:ascii="Cambria" w:hAnsi="Cambria"/>
          <w:lang w:val="en-GB"/>
        </w:rPr>
        <w:t>Synnott</w:t>
      </w:r>
      <w:proofErr w:type="spellEnd"/>
      <w:r w:rsidR="0047372B">
        <w:rPr>
          <w:rFonts w:ascii="Cambria" w:hAnsi="Cambria"/>
          <w:lang w:val="en-GB"/>
        </w:rPr>
        <w:t xml:space="preserve"> 1989: 632)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Pr>
      <w:id w:val="-1942207547"/>
      <w:docPartObj>
        <w:docPartGallery w:val="Page Numbers (Top of Page)"/>
        <w:docPartUnique/>
      </w:docPartObj>
    </w:sdtPr>
    <w:sdtEndPr>
      <w:rPr>
        <w:rStyle w:val="slostrnky"/>
      </w:rPr>
    </w:sdtEndPr>
    <w:sdtContent>
      <w:p w14:paraId="10B06EC4" w14:textId="2844B0F3" w:rsidR="0082067D" w:rsidRDefault="0082067D" w:rsidP="00A07F5C">
        <w:pPr>
          <w:pStyle w:val="Zhlav"/>
          <w:framePr w:wrap="none" w:vAnchor="text" w:hAnchor="margin" w:xAlign="outside"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015F5381" w14:textId="77777777" w:rsidR="0082067D" w:rsidRDefault="0082067D" w:rsidP="0082067D">
    <w:pPr>
      <w:pStyle w:val="Zhlav"/>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67F1379CD784473C85695FFA46B56F5F"/>
      </w:placeholder>
      <w:temporary/>
      <w:showingPlcHdr/>
      <w15:appearance w15:val="hidden"/>
    </w:sdtPr>
    <w:sdtContent>
      <w:p w14:paraId="494C4A1F" w14:textId="77777777" w:rsidR="00980397" w:rsidRDefault="00980397">
        <w:pPr>
          <w:pStyle w:val="Zhlav"/>
        </w:pPr>
        <w:r>
          <w:rPr>
            <w:lang w:val="cs-CZ"/>
          </w:rPr>
          <w:t>[Sem zadejte text.]</w:t>
        </w:r>
      </w:p>
    </w:sdtContent>
  </w:sdt>
  <w:p w14:paraId="1A0B9743" w14:textId="5B077CD1" w:rsidR="0082067D" w:rsidRPr="0082067D" w:rsidRDefault="0082067D" w:rsidP="00B238D9">
    <w:pPr>
      <w:pStyle w:val="Zhlav"/>
      <w:ind w:right="360" w:firstLine="360"/>
      <w:jc w:val="center"/>
      <w:rPr>
        <w:rFonts w:ascii="Cambria" w:hAnsi="Cambria"/>
        <w:i/>
        <w:i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71"/>
    <w:rsid w:val="00006AC1"/>
    <w:rsid w:val="000229C6"/>
    <w:rsid w:val="00032AA4"/>
    <w:rsid w:val="00062912"/>
    <w:rsid w:val="00063479"/>
    <w:rsid w:val="000B28A8"/>
    <w:rsid w:val="000F3AE2"/>
    <w:rsid w:val="001B3AF7"/>
    <w:rsid w:val="001D15CE"/>
    <w:rsid w:val="001E4CA5"/>
    <w:rsid w:val="00236DE0"/>
    <w:rsid w:val="00242E8C"/>
    <w:rsid w:val="00275DB4"/>
    <w:rsid w:val="002E320D"/>
    <w:rsid w:val="002F50D9"/>
    <w:rsid w:val="003318DF"/>
    <w:rsid w:val="00346261"/>
    <w:rsid w:val="003748F7"/>
    <w:rsid w:val="00384912"/>
    <w:rsid w:val="00397CDE"/>
    <w:rsid w:val="003B13B4"/>
    <w:rsid w:val="003E6366"/>
    <w:rsid w:val="003F4386"/>
    <w:rsid w:val="00417A18"/>
    <w:rsid w:val="004468FA"/>
    <w:rsid w:val="0047372B"/>
    <w:rsid w:val="004A35DE"/>
    <w:rsid w:val="004C6DEA"/>
    <w:rsid w:val="004F31E6"/>
    <w:rsid w:val="00517B16"/>
    <w:rsid w:val="00533D87"/>
    <w:rsid w:val="00570B61"/>
    <w:rsid w:val="00576749"/>
    <w:rsid w:val="00616082"/>
    <w:rsid w:val="00631F20"/>
    <w:rsid w:val="0065256A"/>
    <w:rsid w:val="00664CD1"/>
    <w:rsid w:val="00693F02"/>
    <w:rsid w:val="006D26E5"/>
    <w:rsid w:val="006E265E"/>
    <w:rsid w:val="00704252"/>
    <w:rsid w:val="00764AFA"/>
    <w:rsid w:val="007E135C"/>
    <w:rsid w:val="007E64A5"/>
    <w:rsid w:val="0082067D"/>
    <w:rsid w:val="00862966"/>
    <w:rsid w:val="008A044F"/>
    <w:rsid w:val="008C0907"/>
    <w:rsid w:val="00901A84"/>
    <w:rsid w:val="0091680B"/>
    <w:rsid w:val="00980397"/>
    <w:rsid w:val="009D0505"/>
    <w:rsid w:val="00A06E9E"/>
    <w:rsid w:val="00A42C02"/>
    <w:rsid w:val="00A577E9"/>
    <w:rsid w:val="00A60E48"/>
    <w:rsid w:val="00AA5314"/>
    <w:rsid w:val="00AD6D5D"/>
    <w:rsid w:val="00AE40C9"/>
    <w:rsid w:val="00B238D9"/>
    <w:rsid w:val="00B44B41"/>
    <w:rsid w:val="00B5026A"/>
    <w:rsid w:val="00B81951"/>
    <w:rsid w:val="00C5563B"/>
    <w:rsid w:val="00C904FC"/>
    <w:rsid w:val="00CA681E"/>
    <w:rsid w:val="00D3481D"/>
    <w:rsid w:val="00D87840"/>
    <w:rsid w:val="00DA72C9"/>
    <w:rsid w:val="00F47530"/>
    <w:rsid w:val="00F632C1"/>
    <w:rsid w:val="00F651B3"/>
    <w:rsid w:val="00FB4C71"/>
    <w:rsid w:val="00FD2B34"/>
    <w:rsid w:val="00FE1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B313D"/>
  <w15:chartTrackingRefBased/>
  <w15:docId w15:val="{B567FD9E-EB08-C444-B1E1-99EA447B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47530"/>
    <w:pPr>
      <w:keepNext/>
      <w:keepLines/>
      <w:spacing w:before="240"/>
      <w:outlineLvl w:val="0"/>
    </w:pPr>
    <w:rPr>
      <w:rFonts w:ascii="Cambria" w:eastAsiaTheme="majorEastAsia" w:hAnsi="Cambria" w:cstheme="majorBidi"/>
      <w:b/>
      <w:color w:val="3B3838" w:themeColor="background2" w:themeShade="40"/>
      <w:sz w:val="28"/>
      <w:szCs w:val="32"/>
    </w:rPr>
  </w:style>
  <w:style w:type="paragraph" w:styleId="Nadpis2">
    <w:name w:val="heading 2"/>
    <w:basedOn w:val="Normln"/>
    <w:next w:val="Normln"/>
    <w:link w:val="Nadpis2Char"/>
    <w:uiPriority w:val="9"/>
    <w:unhideWhenUsed/>
    <w:qFormat/>
    <w:rsid w:val="00570B61"/>
    <w:pPr>
      <w:keepNext/>
      <w:keepLines/>
      <w:spacing w:before="40"/>
      <w:outlineLvl w:val="1"/>
    </w:pPr>
    <w:rPr>
      <w:rFonts w:ascii="Cambria" w:eastAsiaTheme="majorEastAsia" w:hAnsi="Cambria" w:cstheme="majorBidi"/>
      <w:b/>
      <w:i/>
      <w:color w:val="000000" w:themeColor="text1"/>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FB4C71"/>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FB4C71"/>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F47530"/>
    <w:rPr>
      <w:rFonts w:ascii="Cambria" w:eastAsiaTheme="majorEastAsia" w:hAnsi="Cambria" w:cstheme="majorBidi"/>
      <w:b/>
      <w:color w:val="3B3838" w:themeColor="background2" w:themeShade="40"/>
      <w:sz w:val="28"/>
      <w:szCs w:val="32"/>
    </w:rPr>
  </w:style>
  <w:style w:type="paragraph" w:styleId="Zhlav">
    <w:name w:val="header"/>
    <w:basedOn w:val="Normln"/>
    <w:link w:val="ZhlavChar"/>
    <w:uiPriority w:val="99"/>
    <w:unhideWhenUsed/>
    <w:rsid w:val="0082067D"/>
    <w:pPr>
      <w:tabs>
        <w:tab w:val="center" w:pos="4680"/>
        <w:tab w:val="right" w:pos="9360"/>
      </w:tabs>
    </w:pPr>
  </w:style>
  <w:style w:type="character" w:customStyle="1" w:styleId="ZhlavChar">
    <w:name w:val="Záhlaví Char"/>
    <w:basedOn w:val="Standardnpsmoodstavce"/>
    <w:link w:val="Zhlav"/>
    <w:uiPriority w:val="99"/>
    <w:rsid w:val="0082067D"/>
  </w:style>
  <w:style w:type="paragraph" w:styleId="Zpat">
    <w:name w:val="footer"/>
    <w:basedOn w:val="Normln"/>
    <w:link w:val="ZpatChar"/>
    <w:uiPriority w:val="99"/>
    <w:unhideWhenUsed/>
    <w:rsid w:val="0082067D"/>
    <w:pPr>
      <w:tabs>
        <w:tab w:val="center" w:pos="4680"/>
        <w:tab w:val="right" w:pos="9360"/>
      </w:tabs>
    </w:pPr>
  </w:style>
  <w:style w:type="character" w:customStyle="1" w:styleId="ZpatChar">
    <w:name w:val="Zápatí Char"/>
    <w:basedOn w:val="Standardnpsmoodstavce"/>
    <w:link w:val="Zpat"/>
    <w:uiPriority w:val="99"/>
    <w:rsid w:val="0082067D"/>
  </w:style>
  <w:style w:type="character" w:styleId="slostrnky">
    <w:name w:val="page number"/>
    <w:basedOn w:val="Standardnpsmoodstavce"/>
    <w:uiPriority w:val="99"/>
    <w:semiHidden/>
    <w:unhideWhenUsed/>
    <w:rsid w:val="0082067D"/>
  </w:style>
  <w:style w:type="paragraph" w:styleId="Bezmezer">
    <w:name w:val="No Spacing"/>
    <w:uiPriority w:val="1"/>
    <w:qFormat/>
    <w:rsid w:val="00B238D9"/>
    <w:rPr>
      <w:rFonts w:eastAsiaTheme="minorEastAsia"/>
      <w:sz w:val="22"/>
      <w:szCs w:val="22"/>
      <w:lang w:eastAsia="zh-CN"/>
    </w:rPr>
  </w:style>
  <w:style w:type="paragraph" w:styleId="Textpoznpodarou">
    <w:name w:val="footnote text"/>
    <w:basedOn w:val="Normln"/>
    <w:link w:val="TextpoznpodarouChar"/>
    <w:uiPriority w:val="99"/>
    <w:semiHidden/>
    <w:unhideWhenUsed/>
    <w:rsid w:val="004F31E6"/>
    <w:rPr>
      <w:sz w:val="20"/>
      <w:szCs w:val="20"/>
    </w:rPr>
  </w:style>
  <w:style w:type="character" w:customStyle="1" w:styleId="TextpoznpodarouChar">
    <w:name w:val="Text pozn. pod čarou Char"/>
    <w:basedOn w:val="Standardnpsmoodstavce"/>
    <w:link w:val="Textpoznpodarou"/>
    <w:uiPriority w:val="99"/>
    <w:semiHidden/>
    <w:rsid w:val="004F31E6"/>
    <w:rPr>
      <w:sz w:val="20"/>
      <w:szCs w:val="20"/>
    </w:rPr>
  </w:style>
  <w:style w:type="character" w:styleId="Znakapoznpodarou">
    <w:name w:val="footnote reference"/>
    <w:basedOn w:val="Standardnpsmoodstavce"/>
    <w:uiPriority w:val="99"/>
    <w:semiHidden/>
    <w:unhideWhenUsed/>
    <w:rsid w:val="004F31E6"/>
    <w:rPr>
      <w:vertAlign w:val="superscript"/>
    </w:rPr>
  </w:style>
  <w:style w:type="paragraph" w:styleId="Normlnweb">
    <w:name w:val="Normal (Web)"/>
    <w:basedOn w:val="Normln"/>
    <w:uiPriority w:val="99"/>
    <w:unhideWhenUsed/>
    <w:rsid w:val="00B44B41"/>
    <w:pPr>
      <w:spacing w:before="100" w:beforeAutospacing="1" w:after="100" w:afterAutospacing="1"/>
    </w:pPr>
    <w:rPr>
      <w:rFonts w:ascii="Times New Roman" w:eastAsia="Times New Roman" w:hAnsi="Times New Roman" w:cs="Times New Roman"/>
    </w:rPr>
  </w:style>
  <w:style w:type="character" w:customStyle="1" w:styleId="Nadpis2Char">
    <w:name w:val="Nadpis 2 Char"/>
    <w:basedOn w:val="Standardnpsmoodstavce"/>
    <w:link w:val="Nadpis2"/>
    <w:uiPriority w:val="9"/>
    <w:rsid w:val="00570B61"/>
    <w:rPr>
      <w:rFonts w:ascii="Cambria" w:eastAsiaTheme="majorEastAsia" w:hAnsi="Cambria" w:cstheme="majorBidi"/>
      <w:b/>
      <w:i/>
      <w:color w:val="000000" w:themeColor="text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476309">
      <w:bodyDiv w:val="1"/>
      <w:marLeft w:val="0"/>
      <w:marRight w:val="0"/>
      <w:marTop w:val="0"/>
      <w:marBottom w:val="0"/>
      <w:divBdr>
        <w:top w:val="none" w:sz="0" w:space="0" w:color="auto"/>
        <w:left w:val="none" w:sz="0" w:space="0" w:color="auto"/>
        <w:bottom w:val="none" w:sz="0" w:space="0" w:color="auto"/>
        <w:right w:val="none" w:sz="0" w:space="0" w:color="auto"/>
      </w:divBdr>
    </w:div>
    <w:div w:id="141354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F1379CD784473C85695FFA46B56F5F"/>
        <w:category>
          <w:name w:val="Obecné"/>
          <w:gallery w:val="placeholder"/>
        </w:category>
        <w:types>
          <w:type w:val="bbPlcHdr"/>
        </w:types>
        <w:behaviors>
          <w:behavior w:val="content"/>
        </w:behaviors>
        <w:guid w:val="{6054CF94-0920-4DAF-B19E-BE7FAA6E7069}"/>
      </w:docPartPr>
      <w:docPartBody>
        <w:p w:rsidR="00000000" w:rsidRDefault="00437E65" w:rsidP="00437E65">
          <w:pPr>
            <w:pStyle w:val="67F1379CD784473C85695FFA46B56F5F"/>
          </w:pPr>
          <w:r>
            <w:t>[Sem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65"/>
    <w:rsid w:val="00437E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67F1379CD784473C85695FFA46B56F5F">
    <w:name w:val="67F1379CD784473C85695FFA46B56F5F"/>
    <w:rsid w:val="00437E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C4580A5E-1C2D-4447-8953-B395A345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Alžběta Wolfová</cp:lastModifiedBy>
  <cp:revision>3</cp:revision>
  <cp:lastPrinted>2021-05-18T11:55:00Z</cp:lastPrinted>
  <dcterms:created xsi:type="dcterms:W3CDTF">2021-05-18T16:32:00Z</dcterms:created>
  <dcterms:modified xsi:type="dcterms:W3CDTF">2021-05-19T15:32:00Z</dcterms:modified>
</cp:coreProperties>
</file>