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31C8" w14:textId="6E538A0B" w:rsidR="006217D4" w:rsidRPr="006217D4" w:rsidRDefault="006217D4" w:rsidP="003F2B2F">
      <w:pPr>
        <w:jc w:val="center"/>
        <w:rPr>
          <w:sz w:val="24"/>
          <w:szCs w:val="24"/>
        </w:rPr>
      </w:pPr>
      <w:r w:rsidRPr="006217D4">
        <w:rPr>
          <w:sz w:val="24"/>
          <w:szCs w:val="24"/>
        </w:rPr>
        <w:t xml:space="preserve">Závěrečná práce </w:t>
      </w:r>
    </w:p>
    <w:p w14:paraId="44D0BB54" w14:textId="1EC9DA29" w:rsidR="006217D4" w:rsidRPr="006217D4" w:rsidRDefault="006762D9" w:rsidP="006217D4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bookmarkStart w:id="0" w:name="_GoBack"/>
      <w:bookmarkEnd w:id="0"/>
    </w:p>
    <w:p w14:paraId="32CE2E7A" w14:textId="77777777" w:rsidR="008E20CB" w:rsidRDefault="008E20CB" w:rsidP="00DD6625">
      <w:pPr>
        <w:ind w:left="360"/>
      </w:pPr>
    </w:p>
    <w:p w14:paraId="3D6AEDA2" w14:textId="507D039C" w:rsidR="00847C78" w:rsidRPr="006217D4" w:rsidRDefault="00847C78" w:rsidP="006217D4">
      <w:pPr>
        <w:rPr>
          <w:sz w:val="28"/>
          <w:szCs w:val="28"/>
        </w:rPr>
      </w:pPr>
      <w:r w:rsidRPr="006217D4">
        <w:rPr>
          <w:sz w:val="28"/>
          <w:szCs w:val="28"/>
        </w:rPr>
        <w:t>Náhradní mateřství</w:t>
      </w:r>
    </w:p>
    <w:p w14:paraId="4A2B2E60" w14:textId="77777777" w:rsidR="00847C78" w:rsidRDefault="00847C78" w:rsidP="00847C78">
      <w:pPr>
        <w:pStyle w:val="Nadpis1"/>
      </w:pPr>
      <w:r>
        <w:t>Abstrakt</w:t>
      </w:r>
    </w:p>
    <w:p w14:paraId="759F007F" w14:textId="1BC33FD1" w:rsidR="00847C78" w:rsidRPr="00045F88" w:rsidRDefault="00847C78" w:rsidP="00847C78">
      <w:r>
        <w:t xml:space="preserve">V této práci se budu zabývat </w:t>
      </w:r>
      <w:r w:rsidR="00763CE2">
        <w:t xml:space="preserve">otázkou </w:t>
      </w:r>
      <w:r>
        <w:t>náhradního neboli surogátního mateřství.</w:t>
      </w:r>
      <w:r w:rsidR="004F591B">
        <w:t xml:space="preserve"> V zahraničních zdrojích je tento termín také označován jako </w:t>
      </w:r>
      <w:r w:rsidR="00B807C2">
        <w:t>„</w:t>
      </w:r>
      <w:r w:rsidR="004F591B">
        <w:t>pronájem dělohy</w:t>
      </w:r>
      <w:r w:rsidR="00B807C2">
        <w:t>“</w:t>
      </w:r>
      <w:r w:rsidR="004F591B">
        <w:t>.</w:t>
      </w:r>
      <w:r w:rsidR="00763CE2">
        <w:t xml:space="preserve"> Cílem práce je představit náhradní mateřství jako sociální fenomén a nahlédnout </w:t>
      </w:r>
      <w:r w:rsidR="004F591B">
        <w:t xml:space="preserve">na jeho sociální aspekty. </w:t>
      </w:r>
    </w:p>
    <w:p w14:paraId="4F684D17" w14:textId="106459D7" w:rsidR="004F591B" w:rsidRDefault="00847C78" w:rsidP="004F591B">
      <w:pPr>
        <w:pStyle w:val="Nadpis1"/>
      </w:pPr>
      <w:r>
        <w:t>Úvod</w:t>
      </w:r>
    </w:p>
    <w:p w14:paraId="183A2204" w14:textId="5E29BDB0" w:rsidR="00907F99" w:rsidRDefault="00907F99" w:rsidP="004F591B">
      <w:r>
        <w:t xml:space="preserve">Asistovaná reprodukce je důkazem toho, že se věda, medicína </w:t>
      </w:r>
      <w:r w:rsidR="009360AD">
        <w:t>i</w:t>
      </w:r>
      <w:r>
        <w:t xml:space="preserve"> </w:t>
      </w:r>
      <w:r w:rsidR="009360AD">
        <w:t>technologie</w:t>
      </w:r>
      <w:r>
        <w:t xml:space="preserve"> stále vyvíjí. </w:t>
      </w:r>
      <w:r w:rsidR="009360AD">
        <w:t xml:space="preserve">Reprodukce tedy už není pouze v rukou </w:t>
      </w:r>
      <w:r w:rsidR="003F2B2F">
        <w:t xml:space="preserve">matky </w:t>
      </w:r>
      <w:r w:rsidR="009360AD">
        <w:t xml:space="preserve">přírody. </w:t>
      </w:r>
      <w:r w:rsidR="00B807C2">
        <w:t xml:space="preserve">Moje závěrečná práce se zabývá tématem náhradního mateřství a klade si za cíl </w:t>
      </w:r>
      <w:r w:rsidR="003F2B2F">
        <w:t>přiblížit sociální aspekty tohoto fenoménu</w:t>
      </w:r>
      <w:r w:rsidR="00B807C2">
        <w:t xml:space="preserve"> a nahlédnout do </w:t>
      </w:r>
      <w:r w:rsidR="007A4F00">
        <w:t xml:space="preserve">procesu surogátního mateřství. </w:t>
      </w:r>
      <w:r w:rsidR="00476F80">
        <w:t>Před pár lety jsem si všimla na sociálních sítích profilu dvou mužů, kteří spolu mají dvě děti. Nechápala jsem, jak je to možné, a tak jsem začala procházet jejich profil a zjišťovat si o tom více. Ve videu o celém jejich příběhu jsem poprvé slyšela o tom, že je možné, aby cizí žena odnosila a porodila jejich</w:t>
      </w:r>
      <w:r w:rsidR="000B75D0">
        <w:t xml:space="preserve"> genetické potomky</w:t>
      </w:r>
      <w:r w:rsidR="00476F80">
        <w:t>. Náhradní mateřství mě zaujalo natolik, že jsem se rozhodla o tom zpracovat tuto závěrečnou práci.</w:t>
      </w:r>
      <w:r w:rsidR="008B5A35">
        <w:t xml:space="preserve"> </w:t>
      </w:r>
      <w:r w:rsidR="007A4F00">
        <w:t>Nej</w:t>
      </w:r>
      <w:r w:rsidR="008B5A35">
        <w:t>dříve</w:t>
      </w:r>
      <w:r w:rsidR="007A4F00">
        <w:t xml:space="preserve"> se pokusím vysvětlit pojmy, které s tímto tématem souvisí. Budu se také zabývat </w:t>
      </w:r>
      <w:r w:rsidR="002E4A0D">
        <w:t>sociálními vztahy mezi osobami zapojenými do průběhu náhradního mateřstv</w:t>
      </w:r>
      <w:r w:rsidR="007C7783">
        <w:t>í a budování vlastní identity během těhotenství a čekání na porod.</w:t>
      </w:r>
      <w:r w:rsidR="00132BFC">
        <w:t xml:space="preserve"> </w:t>
      </w:r>
    </w:p>
    <w:p w14:paraId="7FB61BC6" w14:textId="5939905E" w:rsidR="004F591B" w:rsidRPr="004F591B" w:rsidRDefault="004F591B" w:rsidP="004F591B">
      <w:pPr>
        <w:pStyle w:val="Nadpis1"/>
      </w:pPr>
      <w:r>
        <w:t>Stať</w:t>
      </w:r>
    </w:p>
    <w:p w14:paraId="74F75596" w14:textId="77777777" w:rsidR="00847C78" w:rsidRDefault="00847C78" w:rsidP="00847C78">
      <w:pPr>
        <w:pStyle w:val="Nadpis2"/>
      </w:pPr>
      <w:r>
        <w:t>Asistovaná reprodukce</w:t>
      </w:r>
    </w:p>
    <w:p w14:paraId="4F9B564D" w14:textId="77777777" w:rsidR="00847C78" w:rsidRDefault="00847C78" w:rsidP="00847C78">
      <w:r>
        <w:t>Ne vždy je možné, aby pár dosáhl početí a odnošení dítěte přirozenou cestou. „</w:t>
      </w:r>
      <w:r w:rsidRPr="00395531">
        <w:t xml:space="preserve">Dnes ale existují metody umožňující početí genetického potomka i </w:t>
      </w:r>
      <w:r w:rsidRPr="00395531">
        <w:rPr>
          <w:i/>
          <w:iCs/>
        </w:rPr>
        <w:t>neplodným jedincům</w:t>
      </w:r>
      <w:r>
        <w:rPr>
          <w:i/>
          <w:iCs/>
        </w:rPr>
        <w:t xml:space="preserve"> </w:t>
      </w:r>
      <w:r>
        <w:t xml:space="preserve">(pozn. autora), </w:t>
      </w:r>
      <w:r w:rsidRPr="00395531">
        <w:t>lesbickým a mužským homosexuálním párům nebo těhotenství (</w:t>
      </w:r>
      <w:r>
        <w:t>…</w:t>
      </w:r>
      <w:r w:rsidRPr="00395531">
        <w:t>) ženám v menopauze.</w:t>
      </w:r>
      <w:r>
        <w:t xml:space="preserve"> (…) Jedná se o tzv. asistovanou reprodukci, </w:t>
      </w:r>
      <w:r w:rsidRPr="00395531">
        <w:t>kterou se dnes míní především techniky mimotělního oplodnění</w:t>
      </w:r>
      <w:r>
        <w:t xml:space="preserve">.“ (Zamykalová, 2003) </w:t>
      </w:r>
    </w:p>
    <w:p w14:paraId="154A96BA" w14:textId="77777777" w:rsidR="00847C78" w:rsidRDefault="00847C78" w:rsidP="00847C78">
      <w:pPr>
        <w:pStyle w:val="Nadpis2"/>
      </w:pPr>
      <w:r>
        <w:t>Pojem náhradní mateřství</w:t>
      </w:r>
    </w:p>
    <w:p w14:paraId="1DA55CC3" w14:textId="6EE8B86D" w:rsidR="00461BC5" w:rsidRDefault="001D2E3E" w:rsidP="004F591B">
      <w:r>
        <w:t>Jednou z možností asistované reprodukce je náhradní (surogátní) mateřství. Jedná se o</w:t>
      </w:r>
      <w:r w:rsidR="00847C78" w:rsidRPr="0039608C">
        <w:t xml:space="preserve"> metod</w:t>
      </w:r>
      <w:r>
        <w:t xml:space="preserve">u </w:t>
      </w:r>
      <w:r w:rsidR="00847C78" w:rsidRPr="0039608C">
        <w:t>používaná v reprodukční medicíně, během níž žena přijme do své dělohy embryo</w:t>
      </w:r>
      <w:r w:rsidR="00847C78">
        <w:t xml:space="preserve"> s genetickými materiály zamýšlených rodičů nebo anonymních dárců,</w:t>
      </w:r>
      <w:r w:rsidR="00847C78" w:rsidRPr="0039608C">
        <w:t xml:space="preserve"> odnosí a porodí dítě, které po porodu odevzdá páru, se kterým se předem dohodla.</w:t>
      </w:r>
      <w:r w:rsidR="00847C78">
        <w:t xml:space="preserve"> (Teman, 2009)</w:t>
      </w:r>
      <w:r w:rsidR="00847C78" w:rsidRPr="0039608C">
        <w:t xml:space="preserve"> </w:t>
      </w:r>
      <w:r w:rsidR="00847C78">
        <w:rPr>
          <w:rStyle w:val="Znakapoznpodarou"/>
        </w:rPr>
        <w:footnoteReference w:id="1"/>
      </w:r>
      <w:r w:rsidR="00847C78">
        <w:t xml:space="preserve"> </w:t>
      </w:r>
      <w:r w:rsidR="004431FD">
        <w:t xml:space="preserve">Tato žena je tzv. náhradní matka. </w:t>
      </w:r>
      <w:r w:rsidR="00847C78">
        <w:t>Já se v této práci budu zabývat případy předem domluveného náhradního mateřství z obou stran, nikoli anonymně. „</w:t>
      </w:r>
      <w:r w:rsidR="00847C78" w:rsidRPr="009F6D7E">
        <w:t>Tento způsob asistované reprodukce se setkává s největší kritikou. Těhotenství jako placená služba – „pronájem dělohy“ – je podle mnoha odcizenou prací a vykořisťováním žen třetího světa, které stále tvoří část náhradních matek“ (Zamykalová, 2003)</w:t>
      </w:r>
    </w:p>
    <w:p w14:paraId="10A928E3" w14:textId="77D2E486" w:rsidR="003F2B2F" w:rsidRDefault="003F2B2F" w:rsidP="003F2B2F">
      <w:pPr>
        <w:pStyle w:val="Nadpis2"/>
      </w:pPr>
      <w:r>
        <w:t>Výběr náhradní matky a sociální vztahy mezi nimi</w:t>
      </w:r>
    </w:p>
    <w:p w14:paraId="0210E760" w14:textId="334F8E32" w:rsidR="00C84E7B" w:rsidRDefault="00C005AB" w:rsidP="007A4F00">
      <w:r>
        <w:t xml:space="preserve">I přes to je to pro spoustu párů nejvhodnější volbou, a tak si vybírají ženu, která jim dítě odnosí a porodí. </w:t>
      </w:r>
      <w:r w:rsidR="00B42EAA">
        <w:t>Podle mnoha zamýšlených rodičů by se dal výběr vhodné náhradní matky přirovnat k</w:t>
      </w:r>
      <w:r w:rsidR="007735D4">
        <w:t xml:space="preserve"> randění. </w:t>
      </w:r>
      <w:r w:rsidR="007735D4">
        <w:lastRenderedPageBreak/>
        <w:t>Když pak potkají tu pravou, vycítí to prý hned, někteří to dokonce přirovnávají k lásce na první pohled. Poté následuje fáze poznávání se, dlouhé telefonáty a emaily, ve kterých mluví téměř o všem. „</w:t>
      </w:r>
      <w:r w:rsidR="00C84E7B" w:rsidRPr="00DF0881">
        <w:t>Emocionální spojení, které náhradníci cítí nebo chtějí cítit se svým párem, souvisí se skutečností, že náhradní mateřství zahrnuje darování sebe sama</w:t>
      </w:r>
      <w:r w:rsidR="007735D4">
        <w:t xml:space="preserve">“ </w:t>
      </w:r>
      <w:r w:rsidR="004431FD">
        <w:t>(Berend, 2012)</w:t>
      </w:r>
      <w:r w:rsidR="003A5D6B">
        <w:rPr>
          <w:rStyle w:val="Znakapoznpodarou"/>
        </w:rPr>
        <w:footnoteReference w:id="2"/>
      </w:r>
      <w:r w:rsidR="00A25901">
        <w:t xml:space="preserve"> Po porodu ale nastává složitější fáze</w:t>
      </w:r>
      <w:r w:rsidR="001E2758">
        <w:t xml:space="preserve">. Mnoho párů posílá novinky, jak slíbili, </w:t>
      </w:r>
      <w:r w:rsidR="00670F8C">
        <w:t xml:space="preserve">ale </w:t>
      </w:r>
      <w:r w:rsidR="001E2758">
        <w:t>ne každý má takové štěstí. Jak naznačují četné utrápené příběhy, kontakt se zamýšlenou rodinou se po porodu snižuje a mnoho vztahů se již neudržuje. Náhradní matky tak často cítí pocit smutku a zklamání. Některé rodiny si dokonce mění svá telefonní čísla a emailové adresy. Náhradní matky se dle průzkumu na největších internetových stránkách na podporu náhradního mateřství domnívají, že jejich pár</w:t>
      </w:r>
      <w:r w:rsidR="006B0514">
        <w:t>y</w:t>
      </w:r>
      <w:r w:rsidR="001E2758">
        <w:t xml:space="preserve"> </w:t>
      </w:r>
      <w:r w:rsidR="005F4B00">
        <w:t>lž</w:t>
      </w:r>
      <w:r w:rsidR="006B0514">
        <w:t>ou</w:t>
      </w:r>
      <w:r w:rsidR="005F4B00">
        <w:t xml:space="preserve"> a sděluj</w:t>
      </w:r>
      <w:r w:rsidR="006B0514">
        <w:t>í</w:t>
      </w:r>
      <w:r w:rsidR="005F4B00">
        <w:t xml:space="preserve"> </w:t>
      </w:r>
      <w:r w:rsidR="006B0514">
        <w:t>jim</w:t>
      </w:r>
      <w:r w:rsidR="005F4B00">
        <w:t xml:space="preserve"> to, co ch</w:t>
      </w:r>
      <w:r w:rsidR="006B0514">
        <w:t>tějí</w:t>
      </w:r>
      <w:r w:rsidR="005F4B00">
        <w:t xml:space="preserve"> slyšet. </w:t>
      </w:r>
      <w:r w:rsidR="008E74BA">
        <w:t xml:space="preserve">(Berend, 2012) </w:t>
      </w:r>
    </w:p>
    <w:p w14:paraId="585BA9E0" w14:textId="4F90CD97" w:rsidR="003F2B2F" w:rsidRPr="003F2B2F" w:rsidRDefault="00847C78" w:rsidP="003F2B2F">
      <w:pPr>
        <w:pStyle w:val="Nadpis2"/>
      </w:pPr>
      <w:r>
        <w:t>Motivace náhradních matek</w:t>
      </w:r>
    </w:p>
    <w:p w14:paraId="6861AF6C" w14:textId="1FD2013B" w:rsidR="00E306BB" w:rsidRPr="00DD6625" w:rsidRDefault="008E20CB" w:rsidP="00DD6625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Důvodů, proč se náhradní matky rozhodnou takto pomáhat je spoustu. </w:t>
      </w:r>
      <w:r w:rsidR="00E306BB" w:rsidRPr="0055363E">
        <w:rPr>
          <w:rFonts w:asciiTheme="minorHAnsi" w:eastAsiaTheme="minorHAnsi" w:hAnsiTheme="minorHAnsi" w:cstheme="minorBidi"/>
          <w:sz w:val="22"/>
          <w:szCs w:val="22"/>
          <w:lang w:eastAsia="en-US"/>
        </w:rPr>
        <w:t>„Motiv</w:t>
      </w:r>
      <w:r w:rsidR="001E0A5D">
        <w:rPr>
          <w:rFonts w:asciiTheme="minorHAnsi" w:eastAsiaTheme="minorHAnsi" w:hAnsiTheme="minorHAnsi" w:cstheme="minorBidi"/>
          <w:sz w:val="22"/>
          <w:szCs w:val="22"/>
          <w:lang w:eastAsia="en-US"/>
        </w:rPr>
        <w:t>ace</w:t>
      </w:r>
      <w:r w:rsidR="00E306BB" w:rsidRPr="005536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náhradních matek jsou různé – mohou si chtít přivydělat, ale stejně důležité může být, že se v roli těhotné ženy cítí dobře, že chtějí (podobně jako dárci orgánů) někomu pomoci, že tím chtějí odčinit své předchozí „reprodukční hříchy“ jako jsou potraty nebo opuštění dětí. Většina z nich má své vlastní děti a je to někdy i podmínkou, aby se tak snížilo riziko, že se žena dítěte nebude chtít vzdát.“ (Zamykalová, 2003)</w:t>
      </w:r>
      <w:r w:rsidR="005536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Obecně jsou zde dva typy náhradních matek. Na jedné straně je náhradní mateřství jako altruistický dar jedné ženy druhé ženě, v rámci rodiny či přátelství, kdy náhradní matky poskytují dar rodičovství. Ženy, které o tuto metodu žádají nemají možnost děti donosit z různých důvodů – absence dělohy, opakované potraty a další. Na druhé straně může být náhradní mateřství zobrazováno jako „průmysl na výrobu dětí“. V tomto případě jsou náhradní matky obětí vykořisťování v nižších vrstvách </w:t>
      </w:r>
      <w:r w:rsidR="00E70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anebo ženy, kterým jde primárně o peníze za tuto službu. V tomto případě pak páry bývají z vyšších tříd a dostatečně bohaté. Ženy se snaží vyhnout těhotenství ze „sobeckých“ důvodů jako jsou kariéra či zachování štíhlé postavy. Tyto důvody nejsou spojené s žádným lékařským rizikem. </w:t>
      </w:r>
    </w:p>
    <w:p w14:paraId="566096E6" w14:textId="4C706FA7" w:rsidR="00847C78" w:rsidRDefault="00861D75" w:rsidP="00847C78">
      <w:pPr>
        <w:pStyle w:val="Nadpis2"/>
      </w:pPr>
      <w:r>
        <w:t>Finanční vyrovnání</w:t>
      </w:r>
    </w:p>
    <w:p w14:paraId="4B79ED01" w14:textId="77777777" w:rsidR="00C50D33" w:rsidRDefault="002E4A0D" w:rsidP="00DF65B6">
      <w:r>
        <w:t xml:space="preserve">Pro mnoho náhradních matek </w:t>
      </w:r>
      <w:r w:rsidR="00A67897">
        <w:t>může být</w:t>
      </w:r>
      <w:r w:rsidR="00042CF2">
        <w:t>,</w:t>
      </w:r>
      <w:r>
        <w:t xml:space="preserve"> </w:t>
      </w:r>
      <w:r w:rsidR="00042CF2">
        <w:t>jak už jsem zmínila, motivací finanční odměna. Výhody tohoto procesu jsou ale oboustranné. „</w:t>
      </w:r>
      <w:r w:rsidR="00DF65B6">
        <w:t>Dle právního stipendia se</w:t>
      </w:r>
      <w:r w:rsidR="00042CF2">
        <w:t xml:space="preserve"> </w:t>
      </w:r>
      <w:r w:rsidR="00DF65B6">
        <w:t>v náhradním mateřství jedná o výhodu v penězích pro obě strany. Z</w:t>
      </w:r>
      <w:r w:rsidR="00DF65B6" w:rsidRPr="00F51767">
        <w:t>amýšlení rodiče získají dítě, které má větší hodnotu než výplata náhradní matce, zatímco peníze, které náhradní matka dostane, jsou větší než rizika, která bere</w:t>
      </w:r>
      <w:r w:rsidR="00DF65B6">
        <w:t>.</w:t>
      </w:r>
      <w:r w:rsidR="00042CF2">
        <w:t>“</w:t>
      </w:r>
      <w:r w:rsidR="00DF65B6">
        <w:t xml:space="preserve"> (Berend, 2012)</w:t>
      </w:r>
      <w:r w:rsidR="00C4096C">
        <w:t xml:space="preserve"> </w:t>
      </w:r>
    </w:p>
    <w:p w14:paraId="6F4C9F50" w14:textId="24AE3D7F" w:rsidR="00DF65B6" w:rsidRDefault="00C4096C" w:rsidP="00DF65B6">
      <w:r>
        <w:t>Náhradní matky se dle Berend shodují, že upřednostňují</w:t>
      </w:r>
      <w:r w:rsidRPr="00DF0881">
        <w:t xml:space="preserve"> poplatk</w:t>
      </w:r>
      <w:r w:rsidR="003822EE">
        <w:t>y</w:t>
      </w:r>
      <w:r w:rsidRPr="00DF0881">
        <w:t xml:space="preserve"> „base comp plus extras“, kde je základní kompenzace definována jako „za bolest a utrpení“ nebo „předporodní výchov</w:t>
      </w:r>
      <w:r>
        <w:t>u</w:t>
      </w:r>
      <w:r w:rsidRPr="00DF0881">
        <w:t>“, zatímco zvláštní poplatky za různé nepředvídané události související s těhotenstvím (např. vícečetné porody, Císařský řez, invazivní zákroky, ušlá mzda, výdaje na péči o dítě atd.) jsou uvedeny ve smlouvě, ale jsou vypláceny pouze v případě, že dojde k nepředvídané události.</w:t>
      </w:r>
    </w:p>
    <w:p w14:paraId="7F5630F3" w14:textId="49399C27" w:rsidR="00D666AD" w:rsidRDefault="00D666AD" w:rsidP="00D666AD">
      <w:pPr>
        <w:pStyle w:val="Nadpis2"/>
      </w:pPr>
      <w:r>
        <w:t>Oddělení vlastní identity od těhotenství před nástupnictvím</w:t>
      </w:r>
    </w:p>
    <w:p w14:paraId="2F2B4FF9" w14:textId="33A27179" w:rsidR="006B6F71" w:rsidRDefault="00155B05" w:rsidP="006B6F71">
      <w:r>
        <w:t xml:space="preserve">Nejde však ale pouze o peníze, ale i </w:t>
      </w:r>
      <w:r w:rsidR="000470F1">
        <w:t xml:space="preserve">postoj k celé této službě. </w:t>
      </w:r>
      <w:r w:rsidR="006B6F71">
        <w:t>Dle Teman ženy, účastnící se těchto dohod stále řeší otázky nejednoznačného mateřství mezi nimi. Náhradnice jsou motivovány k tomu, aby se vzdali nároku na sociální nálepku, identitu a úlohu matky a zabývají se různými správami identity, aby si zachovaly vlastní mateřskou i rodinnou identitu nedotčenou náhradním mateřstvím.</w:t>
      </w:r>
      <w:r w:rsidR="004A0EE5">
        <w:t xml:space="preserve"> </w:t>
      </w:r>
      <w:r w:rsidR="00BE0971">
        <w:t xml:space="preserve">Izraelský výzkum Elly Teman ukázal, že zamýšlené </w:t>
      </w:r>
      <w:r w:rsidR="006B6F71">
        <w:t>matky se zapojovaly do různých rituál</w:t>
      </w:r>
      <w:r w:rsidR="00BE0971">
        <w:t>ů</w:t>
      </w:r>
      <w:r w:rsidR="006B6F71">
        <w:t xml:space="preserve"> zaměřených na budování identity, přetvářely své postavení a roli v roli matky a soukromě a veřejně </w:t>
      </w:r>
      <w:r w:rsidR="006B6F71">
        <w:lastRenderedPageBreak/>
        <w:t>se označovaly za jedinou matku tohoto konkrétního dítěte</w:t>
      </w:r>
      <w:r w:rsidR="00BE0971">
        <w:t>.</w:t>
      </w:r>
      <w:r w:rsidR="004A0EE5">
        <w:t xml:space="preserve"> </w:t>
      </w:r>
      <w:r w:rsidR="00EB3244">
        <w:t>N</w:t>
      </w:r>
      <w:r w:rsidR="006B6F71" w:rsidRPr="009B2E4C">
        <w:t xml:space="preserve">áhradní matky </w:t>
      </w:r>
      <w:r w:rsidR="00EB3244">
        <w:t>se naopak musí distancovat, odloučit a odtělesnit od těhotenství a zároveň umožnit zamýšlené matce připoutat a ztělesnit to, co náhradní matku vzdaluje.</w:t>
      </w:r>
      <w:r w:rsidR="006B6F71" w:rsidRPr="009B2E4C">
        <w:t xml:space="preserve"> </w:t>
      </w:r>
    </w:p>
    <w:p w14:paraId="33E7FB40" w14:textId="2994BDCA" w:rsidR="00FA002F" w:rsidRDefault="00FA002F" w:rsidP="00FA002F">
      <w:pPr>
        <w:pStyle w:val="Nadpis2"/>
      </w:pPr>
      <w:r>
        <w:t>Těhotenství jako tělesný projekt</w:t>
      </w:r>
    </w:p>
    <w:p w14:paraId="6CB67820" w14:textId="6349D312" w:rsidR="006B6F71" w:rsidRPr="004A3A0C" w:rsidRDefault="00E306BB" w:rsidP="00DF65B6">
      <w:r>
        <w:t xml:space="preserve">Analýza proměnlivého těla považuje těhotenství za „tělesný projekt“, který náhradní matky a plánované matky společně provádějí během náhradního mateřství. </w:t>
      </w:r>
      <w:r w:rsidR="000A0E06">
        <w:t>„</w:t>
      </w:r>
      <w:r w:rsidR="004A0EE5">
        <w:t>P</w:t>
      </w:r>
      <w:r w:rsidR="00FA002F">
        <w:t xml:space="preserve">ro mnoho moderních osob se tělo stalo projektem, na kterém by se mělo pracovat jako na součásti vlastní identity jednotlivce. </w:t>
      </w:r>
      <w:r w:rsidR="004A0EE5">
        <w:t xml:space="preserve">Tělesné </w:t>
      </w:r>
      <w:r w:rsidR="00FA002F">
        <w:t>projekty zahrnují, že jednotlivec se začne aktivně starat o řízení těla a uzná tělo jako osobní zdroj a jako symbol, který vydává zprávy o vlastní identitě osoby</w:t>
      </w:r>
      <w:r w:rsidR="000A0E06">
        <w:t>“</w:t>
      </w:r>
      <w:r w:rsidR="004A0EE5">
        <w:t xml:space="preserve"> (Teman,</w:t>
      </w:r>
      <w:r w:rsidR="00861D75">
        <w:t xml:space="preserve"> </w:t>
      </w:r>
      <w:r w:rsidR="004A0EE5">
        <w:t>2009)</w:t>
      </w:r>
      <w:r w:rsidR="00861D75">
        <w:t xml:space="preserve"> </w:t>
      </w:r>
      <w:r w:rsidR="00861D75" w:rsidRPr="006D6613">
        <w:t>Pro některé ženy je těhotenství příležitostí, kdy si mohou diskrétně a tělesně vytvořit určitou sebeidentitu a roli, což podnítí společenský proces přechodu k mateřství. V takových případech může být toto období fyzické změny doprovázeno emocionálním, sociálním a identitním přechodem a může dokonce způsobit výraznou změnu vlastní identity těhotné ženy</w:t>
      </w:r>
      <w:r w:rsidR="00861D75">
        <w:t xml:space="preserve">. </w:t>
      </w:r>
    </w:p>
    <w:p w14:paraId="17B33D1C" w14:textId="6ACD3DC3" w:rsidR="003034E3" w:rsidRDefault="00847C78" w:rsidP="00665A36">
      <w:pPr>
        <w:pStyle w:val="Nadpis1"/>
      </w:pPr>
      <w:r>
        <w:t>Závěr</w:t>
      </w:r>
    </w:p>
    <w:p w14:paraId="08AEF964" w14:textId="2454E6CB" w:rsidR="00934682" w:rsidRDefault="00934682" w:rsidP="00934682">
      <w:r w:rsidRPr="00FF44B3">
        <w:t xml:space="preserve">Možnost otěhotnění </w:t>
      </w:r>
      <w:r w:rsidR="007944AA">
        <w:t>byla dříve možná pouze</w:t>
      </w:r>
      <w:r w:rsidRPr="00FF44B3">
        <w:t xml:space="preserve"> u žen s funkcí jejich vaječníků</w:t>
      </w:r>
      <w:r w:rsidR="007944AA">
        <w:t xml:space="preserve">. To se ale vlivem pokroku vědy a medicíny změnilo. </w:t>
      </w:r>
      <w:r w:rsidR="001670AA">
        <w:t>Genetického potomka</w:t>
      </w:r>
      <w:r w:rsidR="007944AA">
        <w:t xml:space="preserve"> můžou mít i homosexuální páry, postmenopauzální ženy</w:t>
      </w:r>
      <w:r w:rsidR="00A80A5D">
        <w:t xml:space="preserve"> i neplodní jedinci. </w:t>
      </w:r>
      <w:r w:rsidR="001670AA">
        <w:t xml:space="preserve">Pomocí asistované reprodukce může jiná žena odnosit a porodit dítě jinému páru. Motivací pro tuto ženu – náhradní matku mohou být peníze, ale i pocit odčinění jejích „hříchů“ jako jsou například </w:t>
      </w:r>
      <w:r w:rsidR="00C50D33">
        <w:t xml:space="preserve">předchozí </w:t>
      </w:r>
      <w:r w:rsidR="001670AA">
        <w:t xml:space="preserve">potraty. </w:t>
      </w:r>
      <w:r w:rsidR="005D15FD">
        <w:t xml:space="preserve">V průběhu těhotenství jsou zamýšlený pár společně s náhradní matkou v intenzivním kontaktu, to se ale po porodu potomka často mění a v některých případech jsou tyto vztahy přerušeny úplně. </w:t>
      </w:r>
      <w:r w:rsidR="003034E3">
        <w:t xml:space="preserve">Během celého procesu je důležité, aby každá žena pracovala na své identitě a zamýšlené matky musí pracovat, aby i přes to, že fyziologicky nejsou těhotné se připravovaly na roli matky. „Tělo se pak stává nezbytným pro proces náhradního mateřství nad rámec svého biologického příspěvku k těhotenství jako nástroj pro sociální řízení identit, vztahů a definic mateřství. </w:t>
      </w:r>
      <w:r w:rsidR="000B597B">
        <w:t>(…)</w:t>
      </w:r>
      <w:r w:rsidR="004E042E">
        <w:t xml:space="preserve"> T</w:t>
      </w:r>
      <w:r w:rsidR="004E042E" w:rsidRPr="0028351A">
        <w:t>ěhotenství je nehmotné pro ženu obývající fyziologický stav těhotenství a naprosto ztělesněné pro ženu, která je společensky, ale ne fyziologicky těhotná. V důsledku toho může být proměnlivé těl</w:t>
      </w:r>
      <w:r w:rsidR="000B597B">
        <w:t>eso</w:t>
      </w:r>
      <w:r w:rsidR="004E042E" w:rsidRPr="0028351A">
        <w:t xml:space="preserve"> příkladem vazby mezi tělem a sociální identitou</w:t>
      </w:r>
      <w:r w:rsidR="004E042E">
        <w:t>.</w:t>
      </w:r>
      <w:r w:rsidR="008870F1">
        <w:t xml:space="preserve">“ (Teman, 2009) </w:t>
      </w:r>
    </w:p>
    <w:p w14:paraId="4BFD4135" w14:textId="77777777" w:rsidR="00934682" w:rsidRPr="00934682" w:rsidRDefault="00934682" w:rsidP="00934682"/>
    <w:p w14:paraId="73EEAAD9" w14:textId="77777777" w:rsidR="00847C78" w:rsidRDefault="00847C78" w:rsidP="00847C78">
      <w:pPr>
        <w:pStyle w:val="Nadpis1"/>
      </w:pPr>
      <w:r>
        <w:t>Seznam literatury</w:t>
      </w:r>
    </w:p>
    <w:p w14:paraId="261D2E29" w14:textId="77777777" w:rsidR="00847C78" w:rsidRPr="00087B2F" w:rsidRDefault="00847C78" w:rsidP="00847C78">
      <w:pPr>
        <w:pStyle w:val="Bibliografie"/>
        <w:rPr>
          <w:rFonts w:ascii="Calibri" w:hAnsi="Calibri" w:cs="Calibri"/>
        </w:rPr>
      </w:pPr>
      <w:r w:rsidRPr="001E288B">
        <w:t>Berend, Z</w:t>
      </w:r>
      <w:r>
        <w:t>.</w:t>
      </w:r>
      <w:r w:rsidRPr="001E288B">
        <w:t xml:space="preserve"> 2012. </w:t>
      </w:r>
      <w:r>
        <w:t>„</w:t>
      </w:r>
      <w:r w:rsidRPr="001E288B">
        <w:t>The romance of surrogacy.</w:t>
      </w:r>
      <w:r>
        <w:t>“</w:t>
      </w:r>
      <w:r w:rsidRPr="001E288B">
        <w:t> Sociological Forum</w:t>
      </w:r>
      <w:r>
        <w:t xml:space="preserve"> </w:t>
      </w:r>
      <w:r w:rsidRPr="001E288B">
        <w:t>27</w:t>
      </w:r>
      <w:r>
        <w:t>,</w:t>
      </w:r>
      <w:r w:rsidRPr="00150F53">
        <w:t xml:space="preserve"> no. </w:t>
      </w:r>
      <w:r w:rsidRPr="001E288B">
        <w:t>4</w:t>
      </w:r>
      <w:r w:rsidRPr="00150F53">
        <w:t>.</w:t>
      </w:r>
      <w:r w:rsidRPr="001E288B">
        <w:t xml:space="preserve"> </w:t>
      </w:r>
      <w:r>
        <w:t>(913-936).</w:t>
      </w:r>
      <w:r w:rsidRPr="00087B2F">
        <w:rPr>
          <w:rFonts w:ascii="Calibri" w:hAnsi="Calibri" w:cs="Calibri"/>
        </w:rPr>
        <w:t xml:space="preserve"> </w:t>
      </w:r>
      <w:r w:rsidRPr="00243E08">
        <w:rPr>
          <w:rFonts w:ascii="Calibri" w:hAnsi="Calibri" w:cs="Calibri"/>
        </w:rPr>
        <w:t>ISSN 1573-7861.</w:t>
      </w:r>
      <w:r>
        <w:rPr>
          <w:rFonts w:ascii="Calibri" w:hAnsi="Calibri" w:cs="Calibri"/>
        </w:rPr>
        <w:t xml:space="preserve"> Dostupné z doi: </w:t>
      </w:r>
      <w:r w:rsidRPr="00087B2F">
        <w:rPr>
          <w:rFonts w:ascii="Calibri" w:hAnsi="Calibri" w:cs="Calibri"/>
        </w:rPr>
        <w:t>10.1111/j.1573-7861.2012.01362.x</w:t>
      </w:r>
    </w:p>
    <w:p w14:paraId="4880A0F4" w14:textId="77777777" w:rsidR="00847C78" w:rsidRDefault="00847C78" w:rsidP="00847C78">
      <w:pPr>
        <w:pStyle w:val="nova-e-listitem"/>
        <w:shd w:val="clear" w:color="auto" w:fill="FFFFFF"/>
        <w:spacing w:before="0" w:after="0"/>
      </w:pPr>
      <w:r w:rsidRPr="00150F53">
        <w:rPr>
          <w:rFonts w:asciiTheme="minorHAnsi" w:eastAsiaTheme="minorHAnsi" w:hAnsiTheme="minorHAnsi" w:cstheme="minorBidi"/>
          <w:sz w:val="22"/>
          <w:szCs w:val="22"/>
          <w:lang w:eastAsia="en-US"/>
        </w:rPr>
        <w:t>Teman, E</w:t>
      </w:r>
      <w:r w:rsidRPr="002C670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150F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2009. </w:t>
      </w:r>
      <w:r w:rsidRPr="002C670F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hyperlink r:id="rId8" w:history="1">
        <w:r w:rsidRPr="002C670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Embodying surrogate motherhood: pregnancy as a dyadic body-project</w:t>
        </w:r>
      </w:hyperlink>
      <w:r w:rsidRPr="00150F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C670F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150F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2C670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Body &amp; Society</w:t>
        </w:r>
      </w:hyperlink>
      <w:r w:rsidRPr="002C670F">
        <w:rPr>
          <w:rFonts w:asciiTheme="minorHAnsi" w:eastAsiaTheme="minorHAnsi" w:hAnsiTheme="minorHAnsi" w:cstheme="minorBidi"/>
          <w:sz w:val="22"/>
          <w:szCs w:val="22"/>
          <w:lang w:eastAsia="en-US"/>
        </w:rPr>
        <w:t> 15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no. </w:t>
      </w:r>
      <w:r w:rsidRPr="002C670F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(47-69). Dostupné z doi: </w:t>
      </w:r>
      <w:r w:rsidRPr="00087B2F">
        <w:rPr>
          <w:rFonts w:ascii="Calibri" w:hAnsi="Calibri" w:cs="Calibri"/>
          <w:sz w:val="22"/>
        </w:rPr>
        <w:t>10.1177/1357034X09337780</w:t>
      </w:r>
    </w:p>
    <w:p w14:paraId="09AB841D" w14:textId="77777777" w:rsidR="00847C78" w:rsidRDefault="00847C78" w:rsidP="00847C78">
      <w:pPr>
        <w:pStyle w:val="nova-e-listitem"/>
        <w:shd w:val="clear" w:color="auto" w:fill="FFFFFF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133E">
        <w:rPr>
          <w:rFonts w:asciiTheme="minorHAnsi" w:eastAsiaTheme="minorHAnsi" w:hAnsiTheme="minorHAnsi" w:cstheme="minorBidi"/>
          <w:sz w:val="22"/>
          <w:szCs w:val="22"/>
          <w:lang w:eastAsia="en-US"/>
        </w:rPr>
        <w:t>Zamykalová, L. 2003. „Kdo smí participovat na asistované reprodukci? Ustavování hranic neplodnosti.“ Biograf (31): 86 odst.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43E08">
        <w:rPr>
          <w:rFonts w:ascii="Calibri" w:hAnsi="Calibri" w:cs="Calibri"/>
          <w:sz w:val="22"/>
        </w:rPr>
        <w:t>ISSN 1211-5770</w:t>
      </w:r>
      <w:r w:rsidRPr="0008133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56C62B63" w14:textId="77777777" w:rsidR="0009149B" w:rsidRDefault="0009149B"/>
    <w:sectPr w:rsidR="0009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EE8C" w14:textId="77777777" w:rsidR="00683ACD" w:rsidRDefault="00683ACD" w:rsidP="00847C78">
      <w:pPr>
        <w:spacing w:after="0" w:line="240" w:lineRule="auto"/>
      </w:pPr>
      <w:r>
        <w:separator/>
      </w:r>
    </w:p>
  </w:endnote>
  <w:endnote w:type="continuationSeparator" w:id="0">
    <w:p w14:paraId="70E8041C" w14:textId="77777777" w:rsidR="00683ACD" w:rsidRDefault="00683ACD" w:rsidP="0084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158C" w14:textId="77777777" w:rsidR="00683ACD" w:rsidRDefault="00683ACD" w:rsidP="00847C78">
      <w:pPr>
        <w:spacing w:after="0" w:line="240" w:lineRule="auto"/>
      </w:pPr>
      <w:r>
        <w:separator/>
      </w:r>
    </w:p>
  </w:footnote>
  <w:footnote w:type="continuationSeparator" w:id="0">
    <w:p w14:paraId="5A9E6E1F" w14:textId="77777777" w:rsidR="00683ACD" w:rsidRDefault="00683ACD" w:rsidP="00847C78">
      <w:pPr>
        <w:spacing w:after="0" w:line="240" w:lineRule="auto"/>
      </w:pPr>
      <w:r>
        <w:continuationSeparator/>
      </w:r>
    </w:p>
  </w:footnote>
  <w:footnote w:id="1">
    <w:p w14:paraId="13F80D5A" w14:textId="77777777" w:rsidR="001F0AE5" w:rsidRDefault="001F0AE5" w:rsidP="00847C78">
      <w:pPr>
        <w:pStyle w:val="Textpoznpodarou"/>
      </w:pPr>
      <w:r>
        <w:rPr>
          <w:rStyle w:val="Znakapoznpodarou"/>
        </w:rPr>
        <w:footnoteRef/>
      </w:r>
      <w:r>
        <w:t xml:space="preserve"> Tato a další citace toho zdroje jsou mým překladem z angličtiny.</w:t>
      </w:r>
    </w:p>
  </w:footnote>
  <w:footnote w:id="2">
    <w:p w14:paraId="1F17598E" w14:textId="5DD3547B" w:rsidR="003A5D6B" w:rsidRDefault="003A5D6B">
      <w:pPr>
        <w:pStyle w:val="Textpoznpodarou"/>
      </w:pPr>
      <w:r>
        <w:rPr>
          <w:rStyle w:val="Znakapoznpodarou"/>
        </w:rPr>
        <w:footnoteRef/>
      </w:r>
      <w:r>
        <w:t xml:space="preserve"> Tato a další citace tohoto zdroje jsou mým překladem z angličtiny.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3BA"/>
    <w:multiLevelType w:val="hybridMultilevel"/>
    <w:tmpl w:val="66D68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8"/>
    <w:rsid w:val="00042CF2"/>
    <w:rsid w:val="000470F1"/>
    <w:rsid w:val="0009149B"/>
    <w:rsid w:val="000A0E06"/>
    <w:rsid w:val="000B597B"/>
    <w:rsid w:val="000B75D0"/>
    <w:rsid w:val="000C2CA3"/>
    <w:rsid w:val="00103820"/>
    <w:rsid w:val="00132BFC"/>
    <w:rsid w:val="00155B05"/>
    <w:rsid w:val="001670AA"/>
    <w:rsid w:val="001D2E3E"/>
    <w:rsid w:val="001E0A5D"/>
    <w:rsid w:val="001E2758"/>
    <w:rsid w:val="001F0AE5"/>
    <w:rsid w:val="00273230"/>
    <w:rsid w:val="002E23A6"/>
    <w:rsid w:val="002E4A0D"/>
    <w:rsid w:val="003034E3"/>
    <w:rsid w:val="003822EE"/>
    <w:rsid w:val="003A5D6B"/>
    <w:rsid w:val="003F2B2F"/>
    <w:rsid w:val="004431FD"/>
    <w:rsid w:val="00461BC5"/>
    <w:rsid w:val="00476F80"/>
    <w:rsid w:val="004A0EE5"/>
    <w:rsid w:val="004E042E"/>
    <w:rsid w:val="004F591B"/>
    <w:rsid w:val="0055363E"/>
    <w:rsid w:val="005D15FD"/>
    <w:rsid w:val="005E3A71"/>
    <w:rsid w:val="005F4B00"/>
    <w:rsid w:val="006217D4"/>
    <w:rsid w:val="00641D80"/>
    <w:rsid w:val="00665A36"/>
    <w:rsid w:val="00670F8C"/>
    <w:rsid w:val="006762D9"/>
    <w:rsid w:val="00683ACD"/>
    <w:rsid w:val="006B0514"/>
    <w:rsid w:val="006B6F71"/>
    <w:rsid w:val="006C6D23"/>
    <w:rsid w:val="00763CE2"/>
    <w:rsid w:val="007735D4"/>
    <w:rsid w:val="007944AA"/>
    <w:rsid w:val="007A4F00"/>
    <w:rsid w:val="007C7783"/>
    <w:rsid w:val="007D18AE"/>
    <w:rsid w:val="00841F06"/>
    <w:rsid w:val="00847C78"/>
    <w:rsid w:val="00861D75"/>
    <w:rsid w:val="0086396C"/>
    <w:rsid w:val="008870F1"/>
    <w:rsid w:val="008B5A35"/>
    <w:rsid w:val="008E20CB"/>
    <w:rsid w:val="008E74BA"/>
    <w:rsid w:val="00907F99"/>
    <w:rsid w:val="00925955"/>
    <w:rsid w:val="00934682"/>
    <w:rsid w:val="009360AD"/>
    <w:rsid w:val="0098153C"/>
    <w:rsid w:val="00A25901"/>
    <w:rsid w:val="00A67794"/>
    <w:rsid w:val="00A67897"/>
    <w:rsid w:val="00A80A5D"/>
    <w:rsid w:val="00AB084A"/>
    <w:rsid w:val="00B42EAA"/>
    <w:rsid w:val="00B75CDC"/>
    <w:rsid w:val="00B807C2"/>
    <w:rsid w:val="00BE0971"/>
    <w:rsid w:val="00C005AB"/>
    <w:rsid w:val="00C4096C"/>
    <w:rsid w:val="00C50D33"/>
    <w:rsid w:val="00C84E7B"/>
    <w:rsid w:val="00D666AD"/>
    <w:rsid w:val="00DD6625"/>
    <w:rsid w:val="00DF65B6"/>
    <w:rsid w:val="00E306BB"/>
    <w:rsid w:val="00E705EF"/>
    <w:rsid w:val="00EB3244"/>
    <w:rsid w:val="00FA002F"/>
    <w:rsid w:val="00FC719B"/>
    <w:rsid w:val="00FF263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7F4"/>
  <w15:chartTrackingRefBased/>
  <w15:docId w15:val="{6D1D6668-C8CC-49C5-83B0-A5AA7FB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C78"/>
  </w:style>
  <w:style w:type="paragraph" w:styleId="Nadpis1">
    <w:name w:val="heading 1"/>
    <w:basedOn w:val="Normln"/>
    <w:next w:val="Normln"/>
    <w:link w:val="Nadpis1Char"/>
    <w:uiPriority w:val="9"/>
    <w:qFormat/>
    <w:rsid w:val="00847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7C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va-e-listitem">
    <w:name w:val="nova-e-list__item"/>
    <w:basedOn w:val="Normln"/>
    <w:rsid w:val="0084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847C78"/>
    <w:pPr>
      <w:spacing w:after="24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C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C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7C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323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5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363E"/>
    <w:rPr>
      <w:color w:val="0000FF"/>
      <w:u w:val="single"/>
    </w:rPr>
  </w:style>
  <w:style w:type="paragraph" w:styleId="Bezmezer">
    <w:name w:val="No Spacing"/>
    <w:uiPriority w:val="1"/>
    <w:qFormat/>
    <w:rsid w:val="006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1357034X093377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Body-Society-1460-3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F878-5E69-4192-B838-D21F2454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Povýšilová</dc:creator>
  <cp:keywords/>
  <dc:description/>
  <cp:lastModifiedBy>Alžběta Wolfová</cp:lastModifiedBy>
  <cp:revision>3</cp:revision>
  <dcterms:created xsi:type="dcterms:W3CDTF">2021-05-19T03:03:00Z</dcterms:created>
  <dcterms:modified xsi:type="dcterms:W3CDTF">2021-05-19T15:26:00Z</dcterms:modified>
</cp:coreProperties>
</file>