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3C" w:rsidRPr="0019433C" w:rsidRDefault="0019433C" w:rsidP="00604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3C">
        <w:rPr>
          <w:rFonts w:ascii="Times New Roman" w:hAnsi="Times New Roman" w:cs="Times New Roman"/>
          <w:b/>
          <w:sz w:val="24"/>
          <w:szCs w:val="24"/>
        </w:rPr>
        <w:t>V. Demokracie a kapitalismus</w:t>
      </w:r>
      <w:r>
        <w:rPr>
          <w:rFonts w:ascii="Times New Roman" w:hAnsi="Times New Roman" w:cs="Times New Roman"/>
          <w:b/>
          <w:sz w:val="24"/>
          <w:szCs w:val="24"/>
        </w:rPr>
        <w:t xml:space="preserve"> (pokračování)</w:t>
      </w:r>
    </w:p>
    <w:p w:rsidR="0019433C" w:rsidRDefault="0019433C" w:rsidP="00604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68" w:rsidRDefault="0019433C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6: </w:t>
      </w:r>
      <w:r w:rsidRPr="00585601">
        <w:rPr>
          <w:rFonts w:ascii="Times New Roman" w:hAnsi="Times New Roman" w:cs="Times New Roman"/>
          <w:sz w:val="24"/>
          <w:szCs w:val="24"/>
        </w:rPr>
        <w:t xml:space="preserve">„Česká republika bezesporu vykazuje minimální parametry </w:t>
      </w:r>
      <w:r w:rsidRPr="00585601">
        <w:rPr>
          <w:rFonts w:ascii="Times New Roman" w:hAnsi="Times New Roman" w:cs="Times New Roman"/>
          <w:i/>
          <w:sz w:val="24"/>
          <w:szCs w:val="24"/>
        </w:rPr>
        <w:t>volební demokracie</w:t>
      </w:r>
      <w:r w:rsidRPr="00585601">
        <w:rPr>
          <w:rFonts w:ascii="Times New Roman" w:hAnsi="Times New Roman" w:cs="Times New Roman"/>
          <w:sz w:val="24"/>
          <w:szCs w:val="24"/>
        </w:rPr>
        <w:t xml:space="preserve">. Ovšem byl to netransparentní byznys, který si zkolonizoval nejvyšší patra relevantních politických stran a jejich prostřednictvím (1) drancoval veřejné zdroje a (2) zároveň vyřadil z provozu důležité kontrolní mechanismy …, a to v takové míře, že se prosadil fenomén </w:t>
      </w:r>
      <w:r w:rsidRPr="00585601">
        <w:rPr>
          <w:rFonts w:ascii="Times New Roman" w:hAnsi="Times New Roman" w:cs="Times New Roman"/>
          <w:i/>
          <w:sz w:val="24"/>
          <w:szCs w:val="24"/>
        </w:rPr>
        <w:t>únosu či uchvácení státu</w:t>
      </w:r>
      <w:r w:rsidRPr="00585601">
        <w:rPr>
          <w:rFonts w:ascii="Times New Roman" w:hAnsi="Times New Roman" w:cs="Times New Roman"/>
          <w:sz w:val="24"/>
          <w:szCs w:val="24"/>
        </w:rPr>
        <w:t xml:space="preserve">. Na první pohled sice vládli demokraticky zvolení představitelé stran, avšak ve skutečnosti zemi řídila nepřehledná šedá zóna nekalého byznysu a politiky … Neliberální demokracie v České republice se proto vyznačovala porušováním principu vlády zákona a konkrétně následujícími tendencemi: oslabováním prvků systému brzd a protivah v rámci dělby moci, oslabováním právního prostředí ve smyslu nedostatečné vymahatelnosti práva, a konečně oslabováním pravidel rovné a otevřené soutěže v politice i ekonomice. Takový politický stav sice z hlediska formy splňoval formální demokratické náležitosti, ale z hlediska obsahu byl omezeně demokratický, čili neliberální. Šlo o variantu defektní demokracie.“ </w:t>
      </w:r>
    </w:p>
    <w:p w:rsidR="00604F68" w:rsidRDefault="0019433C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601">
        <w:rPr>
          <w:rFonts w:ascii="Times New Roman" w:hAnsi="Times New Roman" w:cs="Times New Roman"/>
          <w:sz w:val="24"/>
          <w:szCs w:val="24"/>
        </w:rPr>
        <w:t xml:space="preserve">(M. Klíma, </w:t>
      </w:r>
      <w:r w:rsidRPr="00585601">
        <w:rPr>
          <w:rFonts w:ascii="Times New Roman" w:hAnsi="Times New Roman" w:cs="Times New Roman"/>
          <w:i/>
          <w:sz w:val="24"/>
          <w:szCs w:val="24"/>
        </w:rPr>
        <w:t>Od totality k defektní demokracii. Privatizace a kolonizace politických stran netransparentním byznysem</w:t>
      </w:r>
      <w:r w:rsidRPr="00585601">
        <w:rPr>
          <w:rFonts w:ascii="Times New Roman" w:hAnsi="Times New Roman" w:cs="Times New Roman"/>
          <w:sz w:val="24"/>
          <w:szCs w:val="24"/>
        </w:rPr>
        <w:t>, Praha</w:t>
      </w:r>
      <w:r w:rsidRPr="0058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601">
        <w:rPr>
          <w:rFonts w:ascii="Times New Roman" w:hAnsi="Times New Roman" w:cs="Times New Roman"/>
          <w:sz w:val="24"/>
          <w:szCs w:val="24"/>
        </w:rPr>
        <w:t xml:space="preserve">2015, str. 28.)  </w:t>
      </w:r>
    </w:p>
    <w:p w:rsidR="00604F68" w:rsidRDefault="00604F68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33C" w:rsidRDefault="00604F68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7: </w:t>
      </w:r>
      <w:r w:rsidRPr="00604F68">
        <w:rPr>
          <w:rFonts w:ascii="Times New Roman" w:hAnsi="Times New Roman" w:cs="Times New Roman"/>
          <w:sz w:val="24"/>
          <w:szCs w:val="24"/>
        </w:rPr>
        <w:t xml:space="preserve">„Perspektiva kapitálu, domyšlena radikálně až do konce, klade sama sebe jako absolutní a autonomní, a rozvíjí tak strategický prostor moci a možností klasické ekonomie jako … světově politického mocenského jednání. Podle toho je to, co je dobré pro kapitál, to nejlepší pro všechny. Slib zní: všichni budou bohatší, a nakonec z toho profitují i chudí. Svůdnost této neoliberální ideologie tedy nespočívá v rozpoutání egoismů nebo v maximalizaci konkurence, nýbrž v příslibu globální spravedlnosti. Co se tu podsouvá, je: maximalizace moci kapitálu je </w:t>
      </w:r>
      <w:r w:rsidRPr="00604F68">
        <w:rPr>
          <w:rFonts w:ascii="Times New Roman" w:hAnsi="Times New Roman" w:cs="Times New Roman"/>
          <w:i/>
          <w:sz w:val="24"/>
          <w:szCs w:val="24"/>
        </w:rPr>
        <w:t>koneckonců</w:t>
      </w:r>
      <w:r w:rsidRPr="00604F68">
        <w:rPr>
          <w:rFonts w:ascii="Times New Roman" w:hAnsi="Times New Roman" w:cs="Times New Roman"/>
          <w:sz w:val="24"/>
          <w:szCs w:val="24"/>
        </w:rPr>
        <w:t xml:space="preserve"> lepší cesta k socialismu. </w:t>
      </w:r>
      <w:r w:rsidRPr="00604F68">
        <w:rPr>
          <w:rFonts w:ascii="Times New Roman" w:hAnsi="Times New Roman" w:cs="Times New Roman"/>
          <w:i/>
          <w:sz w:val="24"/>
          <w:szCs w:val="24"/>
        </w:rPr>
        <w:t xml:space="preserve">Proto </w:t>
      </w:r>
      <w:r w:rsidRPr="00604F68">
        <w:rPr>
          <w:rFonts w:ascii="Times New Roman" w:hAnsi="Times New Roman" w:cs="Times New Roman"/>
          <w:sz w:val="24"/>
          <w:szCs w:val="24"/>
        </w:rPr>
        <w:t>se stát … stává přebytečným …. Změna pravidel je a zůstává revolučním privilegiem kapitálu. Všichni ostatní jsou odsouzeni k dodržování pravidel. Národní pohled politiky … zpečeťuje tuto herní převahu, mocenskou převahu kapitálu, který se vymanil z národní hry v dámu, jeho převaha však spočívá v zásadě v tom, že není státy následován, politika sama se uvěznila v železném krunýři národních pravidel hry v dámu.“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4F68">
        <w:rPr>
          <w:rFonts w:ascii="Times New Roman" w:hAnsi="Times New Roman" w:cs="Times New Roman"/>
          <w:sz w:val="24"/>
          <w:szCs w:val="24"/>
        </w:rPr>
        <w:t xml:space="preserve">U. Beck, </w:t>
      </w:r>
      <w:r w:rsidRPr="00604F68">
        <w:rPr>
          <w:rFonts w:ascii="Times New Roman" w:hAnsi="Times New Roman" w:cs="Times New Roman"/>
          <w:i/>
          <w:sz w:val="24"/>
          <w:szCs w:val="24"/>
        </w:rPr>
        <w:t>Moc a protiváha moci v globálním věku</w:t>
      </w:r>
      <w:r w:rsidRPr="00604F68">
        <w:rPr>
          <w:rFonts w:ascii="Times New Roman" w:hAnsi="Times New Roman" w:cs="Times New Roman"/>
          <w:sz w:val="24"/>
          <w:szCs w:val="24"/>
        </w:rPr>
        <w:t>, Praha 2007, str. 29–30.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4F68">
        <w:rPr>
          <w:rFonts w:ascii="Times New Roman" w:hAnsi="Times New Roman" w:cs="Times New Roman"/>
          <w:sz w:val="24"/>
          <w:szCs w:val="24"/>
        </w:rPr>
        <w:t xml:space="preserve">     </w:t>
      </w:r>
      <w:r w:rsidR="0019433C" w:rsidRPr="00585601">
        <w:rPr>
          <w:rFonts w:ascii="Times New Roman" w:hAnsi="Times New Roman" w:cs="Times New Roman"/>
          <w:sz w:val="24"/>
          <w:szCs w:val="24"/>
        </w:rPr>
        <w:t xml:space="preserve"> </w:t>
      </w:r>
      <w:r w:rsidR="001943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433C" w:rsidRDefault="0019433C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F68" w:rsidRDefault="00604F68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8</w:t>
      </w:r>
      <w:r w:rsidR="001943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433C">
        <w:rPr>
          <w:rFonts w:ascii="Times New Roman" w:hAnsi="Times New Roman" w:cs="Times New Roman"/>
          <w:sz w:val="24"/>
          <w:szCs w:val="24"/>
        </w:rPr>
        <w:t xml:space="preserve">„…příchod globalizace umožňuje podnikatelům a jejich svazům rozložit a znovu dobýt politickou a sociálně státní jednací moc demokraticky organizovaného kapitalismu. Globalizace umožňuje to, co možná v kapitalismu latentně platilo vždy, ale ve stadiu jeho sociálněstátního a demokratického zkrocení bylo skryto: že podniky, především ty globálně působící, mají nejenom klíčovou roli při utváření hospodářství, ale společnosti vůbec – ať už ‚pouzeʻ tím, že společnosti mohou odebírat materiální zdroje (kapitál, daně, pracovní místa). Globálně jednající ekonomika podkopává základy národního hospodářství a národních států … politika globalizace není zacílena jen na to, aby odstraňovala odborová, nýbrž i </w:t>
      </w:r>
      <w:r w:rsidR="0019433C">
        <w:rPr>
          <w:rFonts w:ascii="Times New Roman" w:hAnsi="Times New Roman" w:cs="Times New Roman"/>
          <w:i/>
          <w:sz w:val="24"/>
          <w:szCs w:val="24"/>
        </w:rPr>
        <w:t xml:space="preserve">národněstátní </w:t>
      </w:r>
      <w:r w:rsidR="0019433C">
        <w:rPr>
          <w:rFonts w:ascii="Times New Roman" w:hAnsi="Times New Roman" w:cs="Times New Roman"/>
          <w:sz w:val="24"/>
          <w:szCs w:val="24"/>
        </w:rPr>
        <w:t xml:space="preserve">pouta, stimuluje oslabování národněstátní politiky. Rétorika důležitých reprezentantů hospodářství vůči sociálněstátní politice a jejím zástupcům je jednoznačná. V konečném důsledku jde o odstranění státního zájmu a aparátu, o uskutečnění tržně-anarchistické utopie </w:t>
      </w:r>
      <w:r w:rsidR="0019433C">
        <w:rPr>
          <w:rFonts w:ascii="Times New Roman" w:hAnsi="Times New Roman" w:cs="Times New Roman"/>
          <w:i/>
          <w:sz w:val="24"/>
          <w:szCs w:val="24"/>
        </w:rPr>
        <w:t>minimálního státu</w:t>
      </w:r>
      <w:r w:rsidR="0019433C">
        <w:rPr>
          <w:rFonts w:ascii="Times New Roman" w:hAnsi="Times New Roman" w:cs="Times New Roman"/>
          <w:sz w:val="24"/>
          <w:szCs w:val="24"/>
        </w:rPr>
        <w:t xml:space="preserve">. Přičemž k tomu přistupuje – dostatečně paradoxně – to, že na globalizaci se často odpovídá </w:t>
      </w:r>
      <w:r w:rsidR="0019433C">
        <w:rPr>
          <w:rFonts w:ascii="Times New Roman" w:hAnsi="Times New Roman" w:cs="Times New Roman"/>
          <w:i/>
          <w:sz w:val="24"/>
          <w:szCs w:val="24"/>
        </w:rPr>
        <w:t>re</w:t>
      </w:r>
      <w:r w:rsidR="0019433C">
        <w:rPr>
          <w:rFonts w:ascii="Times New Roman" w:hAnsi="Times New Roman" w:cs="Times New Roman"/>
          <w:sz w:val="24"/>
          <w:szCs w:val="24"/>
        </w:rPr>
        <w:t xml:space="preserve">nacionalizací … Na čem se zakládá nová moc nadnárodních podniků? … Je to zásah do materiálních tepen moderních národněstátních společností, který se odehrává </w:t>
      </w:r>
      <w:r w:rsidR="0019433C">
        <w:rPr>
          <w:rFonts w:ascii="Times New Roman" w:hAnsi="Times New Roman" w:cs="Times New Roman"/>
          <w:i/>
          <w:sz w:val="24"/>
          <w:szCs w:val="24"/>
        </w:rPr>
        <w:t xml:space="preserve">bez </w:t>
      </w:r>
      <w:r w:rsidR="0019433C">
        <w:rPr>
          <w:rFonts w:ascii="Times New Roman" w:hAnsi="Times New Roman" w:cs="Times New Roman"/>
          <w:sz w:val="24"/>
          <w:szCs w:val="24"/>
        </w:rPr>
        <w:t xml:space="preserve">revoluce, </w:t>
      </w:r>
      <w:r w:rsidR="0019433C">
        <w:rPr>
          <w:rFonts w:ascii="Times New Roman" w:hAnsi="Times New Roman" w:cs="Times New Roman"/>
          <w:i/>
          <w:sz w:val="24"/>
          <w:szCs w:val="24"/>
        </w:rPr>
        <w:t xml:space="preserve">bez </w:t>
      </w:r>
      <w:r w:rsidR="0019433C">
        <w:rPr>
          <w:rFonts w:ascii="Times New Roman" w:hAnsi="Times New Roman" w:cs="Times New Roman"/>
          <w:sz w:val="24"/>
          <w:szCs w:val="24"/>
        </w:rPr>
        <w:t xml:space="preserve">změn zákona, či dokonce ústavy, jen při pokračování normálního stavu, takříkajíc jako </w:t>
      </w:r>
      <w:r w:rsidR="0019433C">
        <w:rPr>
          <w:rFonts w:ascii="Times New Roman" w:hAnsi="Times New Roman" w:cs="Times New Roman"/>
          <w:i/>
          <w:sz w:val="24"/>
          <w:szCs w:val="24"/>
        </w:rPr>
        <w:t>business as usual</w:t>
      </w:r>
      <w:r w:rsidR="0019433C">
        <w:rPr>
          <w:rFonts w:ascii="Times New Roman" w:hAnsi="Times New Roman" w:cs="Times New Roman"/>
          <w:sz w:val="24"/>
          <w:szCs w:val="24"/>
        </w:rPr>
        <w:t xml:space="preserve">.“ </w:t>
      </w:r>
    </w:p>
    <w:p w:rsidR="00E00237" w:rsidRDefault="0019433C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(U. Beck, </w:t>
      </w:r>
      <w:r>
        <w:rPr>
          <w:rFonts w:ascii="Times New Roman" w:hAnsi="Times New Roman" w:cs="Times New Roman"/>
          <w:i/>
          <w:sz w:val="24"/>
          <w:szCs w:val="24"/>
        </w:rPr>
        <w:t>Co je to globalizace? Omyly a odpovědi</w:t>
      </w:r>
      <w:r>
        <w:rPr>
          <w:rFonts w:ascii="Times New Roman" w:hAnsi="Times New Roman" w:cs="Times New Roman"/>
          <w:sz w:val="24"/>
          <w:szCs w:val="24"/>
        </w:rPr>
        <w:t xml:space="preserve">, Brno 2007, str. 10–11.)  </w:t>
      </w:r>
    </w:p>
    <w:p w:rsidR="00604F68" w:rsidRDefault="00604F68" w:rsidP="00604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T 9</w:t>
      </w:r>
      <w:r w:rsidRPr="0060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Pr="0060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„Rozhodně tomu není tak …, že je politika globalizace diktována globalizací hospodářství; politika má při svých reakcích na výzvy globalizace spíše plně k dispozici strategické možnosti volby, které se – a to je zásadní – liší tím, nakolik zůstávají </w:t>
      </w:r>
      <w:r w:rsidRPr="00604F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</w:t>
      </w:r>
      <w:r w:rsidRPr="0060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rámci staré národní hry v dámu, a naopak nakolik z tohoto rámce </w:t>
      </w:r>
      <w:r w:rsidRPr="00604F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vystupují</w:t>
      </w:r>
      <w:r w:rsidRPr="0060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Platí zákon mocenského úpadku národního státu: </w:t>
      </w:r>
      <w:r w:rsidRPr="00604F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kdo v globální metahře hraje pouze národní kartou, prohrává </w:t>
      </w:r>
      <w:r w:rsidRPr="0060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</w:t>
      </w:r>
      <w:r w:rsidRPr="00604F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protimoc států se projevuje s jejich transnacionalizací a kosmopolitizací</w:t>
      </w:r>
      <w:r w:rsidRPr="00604F68">
        <w:rPr>
          <w:rFonts w:ascii="Times New Roman" w:eastAsia="Times New Roman" w:hAnsi="Times New Roman" w:cs="Times New Roman"/>
          <w:sz w:val="24"/>
          <w:szCs w:val="24"/>
          <w:lang w:eastAsia="cs-CZ"/>
        </w:rPr>
        <w:t>. Jen když se státům podaří vyrovnat se s mobilním kapitálem a nově definovat a organizovat své mocenské pozice a herní tahy, může být rozklad státní moci a autority mezinárodně zastaven, dokonce obrácen ve svůj protiklad.“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4F68" w:rsidRPr="00604F68" w:rsidRDefault="00604F68" w:rsidP="00604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(U. Beck, </w:t>
      </w:r>
      <w:r w:rsidRPr="00604F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Moc a protiváha moci v globálním věku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str. 35</w:t>
      </w:r>
      <w:r w:rsidRPr="0060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</w:p>
    <w:p w:rsidR="00604F68" w:rsidRDefault="00604F68" w:rsidP="00604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68" w:rsidRDefault="00325B92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B92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604F68">
        <w:rPr>
          <w:rFonts w:ascii="Times New Roman" w:hAnsi="Times New Roman" w:cs="Times New Roman"/>
          <w:b/>
          <w:sz w:val="24"/>
          <w:szCs w:val="24"/>
        </w:rPr>
        <w:t>10</w:t>
      </w:r>
      <w:r w:rsidRPr="00325B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5B92">
        <w:rPr>
          <w:rFonts w:ascii="Times New Roman" w:hAnsi="Times New Roman" w:cs="Times New Roman"/>
          <w:sz w:val="24"/>
          <w:szCs w:val="24"/>
        </w:rPr>
        <w:t xml:space="preserve">„V rozmezí let 1898–2000 směřovala vlivová osa ze západu na východ: docházelo k přesazování ekonomických a politických modelů …, expandovala Evropská unie i Severoatlantická aliance (NATO). V téže době však neregulované meziprostory amerického a evropského kapitalismu povolaly bohaté Rusy do říše, jež se protikladu východ-západ vymykala: míním říši offshorových bankovních účtů, ‚skořápkovýchʻ firem a anonymních transakcí, kterými se praly špinavé peníze nakradené na úkor zbytku populace. To byl jeden z důvodů, proč po roce 2010 začal vliv naopak proudit z východu na západ: offshorová vyjímka se stala pravidlem, ruské politické fikce pronikly i mimo Rusko … Koncepty a praktiky se začal šířit z východu na západ.“ </w:t>
      </w:r>
    </w:p>
    <w:p w:rsidR="00325B92" w:rsidRPr="00325B92" w:rsidRDefault="00325B92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B92">
        <w:rPr>
          <w:rFonts w:ascii="Times New Roman" w:hAnsi="Times New Roman" w:cs="Times New Roman"/>
          <w:sz w:val="24"/>
          <w:szCs w:val="24"/>
        </w:rPr>
        <w:t xml:space="preserve">(T. Snyder, </w:t>
      </w:r>
      <w:r w:rsidRPr="00325B92">
        <w:rPr>
          <w:rFonts w:ascii="Times New Roman" w:hAnsi="Times New Roman" w:cs="Times New Roman"/>
          <w:i/>
          <w:sz w:val="24"/>
          <w:szCs w:val="24"/>
        </w:rPr>
        <w:t>Cesta k nesvobodě. Rusko, Evropa, Amerika</w:t>
      </w:r>
      <w:r w:rsidRPr="00325B92">
        <w:rPr>
          <w:rFonts w:ascii="Times New Roman" w:hAnsi="Times New Roman" w:cs="Times New Roman"/>
          <w:sz w:val="24"/>
          <w:szCs w:val="24"/>
        </w:rPr>
        <w:t>, Praha 2018, str. 16.)</w:t>
      </w:r>
    </w:p>
    <w:p w:rsidR="00325B92" w:rsidRDefault="00325B92" w:rsidP="0060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B92" w:rsidRDefault="00325B92" w:rsidP="00604F68">
      <w:pPr>
        <w:spacing w:after="0"/>
      </w:pPr>
    </w:p>
    <w:sectPr w:rsidR="0032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B7" w:rsidRDefault="007066B7" w:rsidP="00604F68">
      <w:pPr>
        <w:spacing w:after="0" w:line="240" w:lineRule="auto"/>
      </w:pPr>
      <w:r>
        <w:separator/>
      </w:r>
    </w:p>
  </w:endnote>
  <w:endnote w:type="continuationSeparator" w:id="0">
    <w:p w:rsidR="007066B7" w:rsidRDefault="007066B7" w:rsidP="0060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B7" w:rsidRDefault="007066B7" w:rsidP="00604F68">
      <w:pPr>
        <w:spacing w:after="0" w:line="240" w:lineRule="auto"/>
      </w:pPr>
      <w:r>
        <w:separator/>
      </w:r>
    </w:p>
  </w:footnote>
  <w:footnote w:type="continuationSeparator" w:id="0">
    <w:p w:rsidR="007066B7" w:rsidRDefault="007066B7" w:rsidP="00604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3C"/>
    <w:rsid w:val="0019433C"/>
    <w:rsid w:val="00325B92"/>
    <w:rsid w:val="00604F68"/>
    <w:rsid w:val="007066B7"/>
    <w:rsid w:val="00BB1B5E"/>
    <w:rsid w:val="00C122F1"/>
    <w:rsid w:val="00E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93A9-957F-4970-AE84-1E6A67DE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33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60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04F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04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nemec</dc:creator>
  <cp:keywords/>
  <dc:description/>
  <cp:lastModifiedBy>vaclav nemec</cp:lastModifiedBy>
  <cp:revision>2</cp:revision>
  <dcterms:created xsi:type="dcterms:W3CDTF">2021-04-14T09:56:00Z</dcterms:created>
  <dcterms:modified xsi:type="dcterms:W3CDTF">2021-04-21T09:31:00Z</dcterms:modified>
</cp:coreProperties>
</file>