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Týdenní tematický plán – </w:t>
      </w:r>
      <w:r w:rsidDel="00000000" w:rsidR="00000000" w:rsidRPr="00000000">
        <w:rPr>
          <w:rFonts w:ascii="Times New Roman" w:cs="Times New Roman" w:eastAsia="Times New Roman" w:hAnsi="Times New Roman"/>
          <w:color w:val="00b0f0"/>
          <w:sz w:val="32"/>
          <w:szCs w:val="32"/>
          <w:rtl w:val="0"/>
        </w:rPr>
        <w:t xml:space="preserve">DÉŠŤ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Měsíční téma: Podzimní počasí;  Měsíc: Říjen; Týden- 4.-8.10.2021 Třída: Tygři; Věk: 5-6 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2"/>
          <w:szCs w:val="22"/>
          <w:u w:val="none"/>
          <w:shd w:fill="auto" w:val="clear"/>
          <w:vertAlign w:val="baseline"/>
          <w:rtl w:val="0"/>
        </w:rPr>
        <w:t xml:space="preserve">Týden- Déšť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Týden-  Mlha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Týden- Vítr (pouštění draka)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Týden – Podzimní počasí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Klíčové kompetence-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elementární poznatky o vodě a dešti (zkoumá, objevuje, experimentuje- hledá různé možnosti a varianty, používá dosavadní zkušenosti)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domlouvá se slovy, ale i gesty, rozumí jednotlivým pokynům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Motivace k tématu- využití příběhu z knihy- Holčička a déšť, podzim a děštivé počasí</w:t>
      </w:r>
    </w:p>
    <w:tbl>
      <w:tblPr>
        <w:tblStyle w:val="Table1"/>
        <w:tblW w:w="9042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2559"/>
        <w:gridCol w:w="6483"/>
        <w:tblGridChange w:id="0">
          <w:tblGrid>
            <w:gridCol w:w="2559"/>
            <w:gridCol w:w="64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Vzdělávací oblasti: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Činnosti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Dětí a jeho tělo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Cíle: rozvoj pohybových dovedností a schopností (rychlost, obratnost), zaměření se na běh, skok, ovládání vlastního těla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Očekávané výstupy: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vědomě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napodobuje jednoduchý pohyb podle vzoru, chápe prostorové pojmy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Rušná část: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Prší málo, prší hodně (dřívka- reakce na změnu rytmu)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Dešťové kapičky a vítr (běh na písničku, stopnutí hudby- vítr rozfouká kapičky, které se skutálí do kaluže- vyhrazené místo)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Obratnost a koordinace: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Obruče- Skákání přes kaluže; Z kaluže, do kaluže; Skákání do L,P, dopředu a dozadu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Básnička s pohybem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Kap,kap,kap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 skoky snožmo, ruce v bok)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 je tomu tak.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(běžíme kolem dokola kolem své osy a na slovo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 rozeskočíme do stoje rozkročného, ruce máme v bok)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Venku padá z nebe voda,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(vzpažíme, třepotáme prsty a přecházíme do dřepu)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ne, to není žádná škoda.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(dřep, ruce dělají nenene a hlavou kroutíme nenene)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Zaleje nám kytičku,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(stoj rozkročný, podřepy, L paže za zády, P paže půl kroužky před tělem- zaléváme)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stromeček i travičku.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stromeček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stoj spojný, výpon, velký kruh pažemi;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travičku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dřep, dlaněmi hladíme zem)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Nad hlavu si deštník dáme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(nad hlavu-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chytneme se hlavy,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deštník dáme-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děláme, že otevíráme nad hlavou deštník)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deštíček ten rádi máme.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deštíček-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vzpažíme, třepotáme prsty a přecházíme do dřepu,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 rádi máme-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vyskočíme a pažemi kreslíme srdíčko)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(https://cz.pinterest.com/pin/1970393574421130/)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Průpravné cvičení s modrým krepákem + relaxace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Sbírání dešťových kapiček (modrá víčka) pro dešťovou vílu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Překážková dráha (jsme kapičky, co se skutálely z deštníku)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Dítě a jeho psychika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Cíle: sladění rytmu s pohybem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Očekávané výstupy: učí se nazpaměť krátké texty, vyjadřuje svou představivost, dokáže se vcítit do pocitů druhých, dokáže spojit sluch s představou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VV- hrátky s ubrouskem, vodou a dešťovou barvou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příběhu- Holčička a déšť- práce s knihou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529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LUKEŠOVÁ, Milena.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12529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Holčička a déšť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529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2. vydání. Ilustroval Jan KUDLÁČEK. V Praze: Albatros, 2019. ISBN 978-80-00-05427-8.)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Jemná motorika- procvičíme prstíky- ,,Dešťové kapičky“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Dešťové kapičky,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dostaly nožičky,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Běhaly po plechu,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dělaly neplechu.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https://detske-basnicky.7x.cz/rubriky/pocasi-nebe/dest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Smyslové cvičení- zvuky deště- (3-5 kindervajíček- rýže, kameny, písek, fazole..)- nejprve každý zvuk má svůj pohyb- poznávání zvuku a následný pohyb. Další možné využití- dvojice (poznávání stejných zvuků) nebo jako hudební nástroje k písničce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 deště (klidný déšť, liják, kroupy, bouřka)- ,,Jak se cítíme, je nám to příjemné…“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HV- Písničky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,,Prší prší, jen se leje“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,,Prší tam, cáká to“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Dítě a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Cíle: rozvoj kooperace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Očekávané výstupy: dokáže se přizpůsobit, spolupracovat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Nerozpojitelný mrak (kruh- držení se za ruce- cviky- dřep, sed, leh- záda a břicho, klek, skok, podřep..)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Dítě a svět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Cíle: rozvoj jazykových dovedností, sebevyjadřování, orientace v okolí školky a v přírodě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Očekávané výstupy: bezpečně se orientuje ve svém prostředí, zkoumá, zajímá se o změny ve svém okolí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,,Jak vzniká déšť?“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,,Kde všude nalezneme vodu?“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,,Skupenství vody“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Povídání o tom, jak šetřit vodu, co všechno znečišťuje vodu a děšť a o vznik kyselých dešťů.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Pozorování vody venku- na listech, rosa, řeka…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Pokusy s vodou- foukání do vody, barevný olejový déšť, vodní kelímková lupa (pozorování podzimních listů)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Očekávané výstupy -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Dítě se seznámí s koloběhem deště.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Dozví se, jak je důležitý déšť pro život a svět. 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Díky poznatkům se bude chovat tak aby neškodil přírodě. </w:t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Rizika - 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Nepochopí jak se chovat k vodě a k přírodě. 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Nebude se řídit pravidly hry a dalších činností. 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Nebude věnovat dostatečnou pozornost a odnese si elementární poznatky o vodě a dešti.</w:t>
      </w:r>
    </w:p>
    <w:p w:rsidR="00000000" w:rsidDel="00000000" w:rsidP="00000000" w:rsidRDefault="00000000" w:rsidRPr="00000000" w14:paraId="0000004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Pomůcky-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Obruče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modrý krepový papír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modrá víčka 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překážková dráha 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Krepový papír 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zvuky deště- (3-5 kindervajíček- rýže, kameny, písek, fazole..)</w:t>
      </w:r>
    </w:p>
    <w:p w:rsidR="00000000" w:rsidDel="00000000" w:rsidP="00000000" w:rsidRDefault="00000000" w:rsidRPr="00000000" w14:paraId="0000005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Výtvarná činnost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hrátky s krepovým papírem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Pomůcky - 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voda, ubrousky nebo krepový papír, hluboký talíř 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Motivace- 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Povídání o dešti. Díky dešti s sluníčku se nám vytvoří duha. My si zahrajeme na sluníčka a krepový papír bude znázorňovat paprsky slunce.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Postup-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dětmi si sedne ke stolečkům. Doprostřed stolů dáme nastřihaný krepový papír a dětem dáme talíře s vodou. Můžeme do dvojic nebo jednotlivě. Potom je necháme libovolně rozpouštět krepový papír ve vodě. Voda se nám zabarví a bude měnit postupně barvu podle toho, jaké barvy do ní přidáme. 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Rizika -</w:t>
      </w:r>
    </w:p>
    <w:p w:rsidR="00000000" w:rsidDel="00000000" w:rsidP="00000000" w:rsidRDefault="00000000" w:rsidRPr="00000000" w14:paraId="0000005D">
      <w:pPr>
        <w:numPr>
          <w:ilvl w:val="1"/>
          <w:numId w:val="8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Děti nepochopí motivaci. </w:t>
      </w:r>
    </w:p>
    <w:p w:rsidR="00000000" w:rsidDel="00000000" w:rsidP="00000000" w:rsidRDefault="00000000" w:rsidRPr="00000000" w14:paraId="0000005E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Rozlití vody a zabarvení věcí - což není takový problém.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Univerzita Karlova</w:t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Pedagogická fakulta</w:t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Učitelství pro mateřské školy</w:t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3. ročník</w:t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Kateřina Novotná, Kateřina Nováková, Adéla Bromová, Anežka Klírová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9C45D5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A60C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A60CC8"/>
    <w:rPr>
      <w:color w:val="605e5c"/>
      <w:shd w:color="auto" w:fill="e1dfdd" w:val="clear"/>
    </w:rPr>
  </w:style>
  <w:style w:type="paragraph" w:styleId="Zhlav">
    <w:name w:val="header"/>
    <w:basedOn w:val="Normln"/>
    <w:link w:val="ZhlavChar"/>
    <w:uiPriority w:val="99"/>
    <w:unhideWhenUsed w:val="1"/>
    <w:rsid w:val="00C425C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425CD"/>
  </w:style>
  <w:style w:type="paragraph" w:styleId="Zpat">
    <w:name w:val="footer"/>
    <w:basedOn w:val="Normln"/>
    <w:link w:val="ZpatChar"/>
    <w:uiPriority w:val="99"/>
    <w:unhideWhenUsed w:val="1"/>
    <w:rsid w:val="00C425C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425CD"/>
  </w:style>
  <w:style w:type="table" w:styleId="Mkatabulky">
    <w:name w:val="Table Grid"/>
    <w:basedOn w:val="Normlntabulka"/>
    <w:uiPriority w:val="39"/>
    <w:rsid w:val="00C425C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tltabulkasmkou1zvraznn1">
    <w:name w:val="Grid Table 1 Light Accent 1"/>
    <w:basedOn w:val="Normlntabulka"/>
    <w:uiPriority w:val="46"/>
    <w:rsid w:val="00C425CD"/>
    <w:pPr>
      <w:spacing w:after="0" w:line="240" w:lineRule="auto"/>
    </w:pPr>
    <w:tblPr>
      <w:tblStyleRowBandSize w:val="1"/>
      <w:tblStyleColBandSize w:val="1"/>
      <w:tblBorders>
        <w:top w:color="b4c6e7" w:space="0" w:sz="4" w:themeColor="accent1" w:themeTint="000066" w:val="single"/>
        <w:left w:color="b4c6e7" w:space="0" w:sz="4" w:themeColor="accent1" w:themeTint="000066" w:val="single"/>
        <w:bottom w:color="b4c6e7" w:space="0" w:sz="4" w:themeColor="accent1" w:themeTint="000066" w:val="single"/>
        <w:right w:color="b4c6e7" w:space="0" w:sz="4" w:themeColor="accent1" w:themeTint="000066" w:val="single"/>
        <w:insideH w:color="b4c6e7" w:space="0" w:sz="4" w:themeColor="accent1" w:themeTint="000066" w:val="single"/>
        <w:insideV w:color="b4c6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8eaad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etske-basnicky.7x.cz/rubriky/pocasi-nebe/des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YzUlQcdYSIVhJJXZ51dDlz0ZQ==">AMUW2mUkXP7nXWHl8nuDk0tUM6ZCDy47ug+IHqyBD7+E9hX0To8XDqnnlHBLXZEjLFCkyx3pXI9pkiYO/3bHoaRujqR6oH5PTUxV+6ofJskoyYGVgQrv6KU=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2021-10-18T07:58:00Z</dcterms:created>
  <dc:creator>Kačenka Novotná</dc:creator>
</cp:coreProperties>
</file>