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2F" w:rsidRPr="00E343D6" w:rsidRDefault="0024652F" w:rsidP="0024652F">
      <w:pPr>
        <w:tabs>
          <w:tab w:val="left" w:pos="2367"/>
        </w:tabs>
        <w:spacing w:line="36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bookmarkStart w:id="0" w:name="_Hlk70845664"/>
      <w:bookmarkEnd w:id="0"/>
      <w:r w:rsidRPr="00E343D6">
        <w:rPr>
          <w:rFonts w:ascii="Times New Roman" w:hAnsi="Times New Roman" w:cs="Times New Roman"/>
          <w:smallCaps/>
          <w:sz w:val="44"/>
          <w:szCs w:val="44"/>
        </w:rPr>
        <w:t>UNIVERZITA KARLOVA</w:t>
      </w:r>
    </w:p>
    <w:p w:rsidR="0024652F" w:rsidRPr="00E343D6" w:rsidRDefault="0024652F" w:rsidP="0024652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43D6">
        <w:rPr>
          <w:rFonts w:ascii="Times New Roman" w:hAnsi="Times New Roman" w:cs="Times New Roman"/>
          <w:b/>
          <w:sz w:val="44"/>
          <w:szCs w:val="44"/>
        </w:rPr>
        <w:t xml:space="preserve">3. LÉKAŘSKÁ FAKULTA </w:t>
      </w:r>
    </w:p>
    <w:p w:rsidR="0024652F" w:rsidRDefault="0024652F" w:rsidP="0024652F">
      <w:pPr>
        <w:jc w:val="center"/>
        <w:rPr>
          <w:sz w:val="32"/>
          <w:szCs w:val="32"/>
        </w:rPr>
      </w:pPr>
      <w:r w:rsidRPr="00E343D6">
        <w:rPr>
          <w:rFonts w:ascii="Times New Roman" w:hAnsi="Times New Roman" w:cs="Times New Roman"/>
          <w:i/>
          <w:sz w:val="28"/>
          <w:szCs w:val="28"/>
        </w:rPr>
        <w:t>Ústav ošetřovatelství</w:t>
      </w:r>
    </w:p>
    <w:p w:rsidR="0024652F" w:rsidRDefault="0024652F" w:rsidP="0024652F">
      <w:pPr>
        <w:rPr>
          <w:sz w:val="24"/>
          <w:szCs w:val="24"/>
        </w:rPr>
      </w:pPr>
    </w:p>
    <w:p w:rsidR="0024652F" w:rsidRDefault="0024652F" w:rsidP="0024652F">
      <w:pPr>
        <w:rPr>
          <w:color w:val="000000" w:themeColor="text1"/>
        </w:rPr>
      </w:pPr>
    </w:p>
    <w:p w:rsidR="0024652F" w:rsidRDefault="0024652F" w:rsidP="0024652F">
      <w:pPr>
        <w:rPr>
          <w:color w:val="000000" w:themeColor="text1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0" t="0" r="5080" b="508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7" name="Obrázek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86" y="20853"/>
                <wp:lineTo x="21086" y="0"/>
                <wp:lineTo x="0" y="0"/>
              </wp:wrapPolygon>
            </wp:wrapTight>
            <wp:docPr id="8" name="Obrázek 1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relI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52F" w:rsidRDefault="0024652F" w:rsidP="0024652F">
      <w:pPr>
        <w:rPr>
          <w:color w:val="000000" w:themeColor="text1"/>
        </w:rPr>
      </w:pPr>
    </w:p>
    <w:p w:rsidR="0024652F" w:rsidRDefault="0024652F" w:rsidP="002465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6"/>
          <w:szCs w:val="36"/>
        </w:rPr>
        <w:t>Mariia Antypenko</w:t>
      </w:r>
    </w:p>
    <w:p w:rsidR="0024652F" w:rsidRDefault="0024652F" w:rsidP="0024652F">
      <w:pPr>
        <w:jc w:val="center"/>
        <w:rPr>
          <w:color w:val="000000" w:themeColor="text1"/>
        </w:rPr>
      </w:pPr>
    </w:p>
    <w:p w:rsidR="0024652F" w:rsidRDefault="0024652F" w:rsidP="0024652F">
      <w:pPr>
        <w:rPr>
          <w:color w:val="000000" w:themeColor="text1"/>
        </w:rPr>
      </w:pPr>
    </w:p>
    <w:p w:rsidR="0024652F" w:rsidRPr="00E343D6" w:rsidRDefault="0024652F" w:rsidP="0024652F">
      <w:pPr>
        <w:jc w:val="center"/>
        <w:rPr>
          <w:rFonts w:ascii="Times New Roman" w:hAnsi="Times New Roman" w:cs="Times New Roman"/>
          <w:sz w:val="36"/>
          <w:szCs w:val="36"/>
        </w:rPr>
      </w:pPr>
      <w:r w:rsidRPr="00E343D6">
        <w:rPr>
          <w:rFonts w:ascii="Times New Roman" w:hAnsi="Times New Roman" w:cs="Times New Roman"/>
          <w:sz w:val="36"/>
          <w:szCs w:val="36"/>
        </w:rPr>
        <w:t>Uplatnění ošetřovatelského modelu v péči o pacienta na psychiatrickém oddělení</w:t>
      </w:r>
    </w:p>
    <w:p w:rsidR="0024652F" w:rsidRDefault="0024652F" w:rsidP="0024652F">
      <w:pPr>
        <w:rPr>
          <w:color w:val="000000" w:themeColor="text1"/>
        </w:rPr>
      </w:pPr>
    </w:p>
    <w:p w:rsidR="0024652F" w:rsidRDefault="0024652F" w:rsidP="0024652F">
      <w:pPr>
        <w:rPr>
          <w:color w:val="000000" w:themeColor="text1"/>
        </w:rPr>
      </w:pPr>
    </w:p>
    <w:p w:rsidR="0024652F" w:rsidRDefault="0024652F" w:rsidP="0024652F">
      <w:pPr>
        <w:rPr>
          <w:color w:val="000000" w:themeColor="text1"/>
        </w:rPr>
      </w:pPr>
    </w:p>
    <w:p w:rsidR="0024652F" w:rsidRPr="00E343D6" w:rsidRDefault="0024652F" w:rsidP="0024652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E3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Seminární práce</w:t>
      </w:r>
    </w:p>
    <w:p w:rsidR="0024652F" w:rsidRPr="00E343D6" w:rsidRDefault="0024652F" w:rsidP="0024652F">
      <w:pPr>
        <w:rPr>
          <w:rFonts w:ascii="Times New Roman" w:hAnsi="Times New Roman" w:cs="Times New Roman"/>
          <w:color w:val="000000" w:themeColor="text1"/>
        </w:rPr>
      </w:pPr>
    </w:p>
    <w:p w:rsidR="0024652F" w:rsidRPr="00E343D6" w:rsidRDefault="0024652F" w:rsidP="0024652F">
      <w:pPr>
        <w:rPr>
          <w:rFonts w:ascii="Times New Roman" w:hAnsi="Times New Roman" w:cs="Times New Roman"/>
          <w:color w:val="000000" w:themeColor="text1"/>
        </w:rPr>
      </w:pPr>
    </w:p>
    <w:p w:rsidR="0024652F" w:rsidRPr="00E343D6" w:rsidRDefault="0024652F" w:rsidP="0024652F">
      <w:pPr>
        <w:rPr>
          <w:rFonts w:ascii="Times New Roman" w:hAnsi="Times New Roman" w:cs="Times New Roman"/>
          <w:color w:val="000000" w:themeColor="text1"/>
        </w:rPr>
      </w:pPr>
    </w:p>
    <w:p w:rsidR="0024652F" w:rsidRPr="00E343D6" w:rsidRDefault="0024652F" w:rsidP="002465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Praha,září </w:t>
      </w:r>
      <w:r w:rsidRPr="00E343D6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p w:rsidR="0024652F" w:rsidRDefault="0024652F" w:rsidP="002465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2F" w:rsidRDefault="0024652F" w:rsidP="002465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2F" w:rsidRPr="00E343D6" w:rsidRDefault="0024652F" w:rsidP="00246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2F" w:rsidRPr="00CD7804" w:rsidRDefault="0024652F" w:rsidP="00046348">
      <w:pPr>
        <w:pStyle w:val="1"/>
        <w:numPr>
          <w:ilvl w:val="0"/>
          <w:numId w:val="0"/>
        </w:numPr>
        <w:ind w:left="432" w:hanging="432"/>
        <w:rPr>
          <w:sz w:val="28"/>
          <w:lang w:val="en-US"/>
        </w:rPr>
      </w:pPr>
      <w:r w:rsidRPr="00CD7804">
        <w:rPr>
          <w:sz w:val="28"/>
          <w:lang w:val="en-US"/>
        </w:rPr>
        <w:lastRenderedPageBreak/>
        <w:t>Úvod</w:t>
      </w:r>
    </w:p>
    <w:p w:rsidR="0024652F" w:rsidRPr="00046348" w:rsidRDefault="0024652F" w:rsidP="002465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23DB" w:rsidRDefault="0024652F" w:rsidP="00046348">
      <w:pPr>
        <w:rPr>
          <w:rFonts w:ascii="Times New Roman" w:hAnsi="Times New Roman" w:cs="Times New Roman"/>
          <w:sz w:val="24"/>
          <w:szCs w:val="24"/>
        </w:rPr>
      </w:pPr>
      <w:r w:rsidRPr="00CD7804">
        <w:rPr>
          <w:rFonts w:ascii="Times New Roman" w:hAnsi="Times New Roman" w:cs="Times New Roman"/>
          <w:sz w:val="24"/>
          <w:szCs w:val="24"/>
        </w:rPr>
        <w:t>Téma své seminární práce jsem si vybrala z důvodu plnění praxí</w:t>
      </w:r>
      <w:r w:rsidRPr="00CD7804">
        <w:rPr>
          <w:sz w:val="24"/>
          <w:szCs w:val="24"/>
        </w:rPr>
        <w:t xml:space="preserve"> </w:t>
      </w:r>
      <w:r w:rsidRPr="00CD7804">
        <w:rPr>
          <w:rFonts w:ascii="Times New Roman" w:hAnsi="Times New Roman" w:cs="Times New Roman"/>
          <w:sz w:val="24"/>
          <w:szCs w:val="24"/>
        </w:rPr>
        <w:t>na psychiatrickém oddělení . Pro svou seminární práci vybrala aplikaci ošetřovatelského modelu v praxi podle Hildegardy Peplau, která se zabývala psychiatrickou problematikou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52F" w:rsidRPr="00C72A55" w:rsidRDefault="0024652F" w:rsidP="00046348">
      <w:pPr>
        <w:pStyle w:val="1"/>
        <w:numPr>
          <w:ilvl w:val="0"/>
          <w:numId w:val="0"/>
        </w:numPr>
        <w:jc w:val="both"/>
        <w:rPr>
          <w:rFonts w:cs="Times New Roman"/>
          <w:lang w:val="en-US"/>
        </w:rPr>
      </w:pPr>
      <w:r w:rsidRPr="000A3986">
        <w:rPr>
          <w:rFonts w:cs="Times New Roman"/>
          <w:lang w:val="en-US"/>
        </w:rPr>
        <w:lastRenderedPageBreak/>
        <w:t>Teoretická část</w:t>
      </w:r>
    </w:p>
    <w:p w:rsidR="0024652F" w:rsidRPr="00C72A55" w:rsidRDefault="0024652F" w:rsidP="0004634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Hildegard E. Peplau</w:t>
      </w:r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Hildegarda Peplau se narodila v roce 1909 v Pensylvánii.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Jako dítě viděla ničivé důsledky chřipkové epidemie v roce 1918, která výrazně ovlivnila to, jak chápala, jak</w:t>
      </w:r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nemoc a smrt ovlivňují rodiny.</w:t>
      </w:r>
      <w:proofErr w:type="gramEnd"/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Vystudovala Pottstown, Pennsylvania School of Nursing v roce 1931 a pracovala jako zdravotní sestra v Pensylvánii a New Yorku.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Poté, co letní pozice vedla k tomu, že Peplauovi bylo doporučeno pracovat jako školní sestra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Bennington College ve Vermontu, získala v roce 1943 bakalářský titul z interpersonální psychologie. Magisterské a doktorské tituly získala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Teacher's College na Kolumbijské univerzitě a získala certifikaci psychoanalýza na William Alanson White Institution of New York City</w:t>
      </w:r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Poté, co získala bakalářský titul, Peplau studovala psychologické problémy v soukromém psychiatrickém zařízení Chestnut Lodge u Ericha Fromma, Friedy Fromm-Reichmanna a Harryho Stacka Sullivana.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To vedlo k celoživotní práci Peplaua, která rozšířila Sullivanovu interpersonální teorii o použití v ošetřovatelské oblasti.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V letech 1943 až 1945 sloužil Peplau jako zdravotní sestra armádního sboru.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Umístění v 312.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nemocnici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Field Station v Anglii jí umožnilo pracovat s předními osobnostmi americké a britské psychiatrie.</w:t>
      </w:r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Na počátku padesátých let vytvořila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učila první třídy pro postgraduální studenty ošetřovatelství na Teachers College. Byla členkou fakulty College of Nursing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0A3986">
        <w:rPr>
          <w:rFonts w:ascii="Times New Roman" w:hAnsi="Times New Roman" w:cs="Times New Roman"/>
          <w:sz w:val="24"/>
          <w:szCs w:val="24"/>
          <w:lang w:val="en-US"/>
        </w:rPr>
        <w:t xml:space="preserve"> Rutgers University v letech 1954 a 1974, kde vytvořila první absolventský program pro klinické specialisty v psychiatrické ošetřovatelství. </w:t>
      </w:r>
      <w:proofErr w:type="gramStart"/>
      <w:r w:rsidRPr="000A3986">
        <w:rPr>
          <w:rFonts w:ascii="Times New Roman" w:hAnsi="Times New Roman" w:cs="Times New Roman"/>
          <w:sz w:val="24"/>
          <w:szCs w:val="24"/>
          <w:lang w:val="en-US"/>
        </w:rPr>
        <w:t>V padesátých a šedesátých letech nabízela letní workshopy pro sestry po celých Spojených státech, kde učila interpersonální koncepty a techniky rozhovorů, ale také individuální, rodinnou a skupinovou terapii.</w:t>
      </w:r>
      <w:proofErr w:type="gramEnd"/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>Peplau spolupracova</w:t>
      </w:r>
      <w:r w:rsidRPr="000A3986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0A3986">
        <w:rPr>
          <w:rFonts w:ascii="Times New Roman" w:hAnsi="Times New Roman" w:cs="Times New Roman"/>
          <w:sz w:val="24"/>
          <w:szCs w:val="24"/>
        </w:rPr>
        <w:t xml:space="preserve"> se Světovou zdravotnickou organizací jako poradce a byl hostujícím profesorem na univerzitách po celých Spojených státech a po celém světě. Působila jako poradce generálního chirurga Spojených států, letectva Spojených států a Národních ústavů pro duševní zdraví. Zúčastnila se také politických skupin pro vládu USA.</w:t>
      </w:r>
    </w:p>
    <w:p w:rsidR="0024652F" w:rsidRPr="000A3986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>Poté, co odešla ze své pozice v Rutgers, Peplau pomohl vytvořit první evropský absolventský ošetřovatelský program na univerzitě v Lovani v Belgii, kde byla v letech 1975 a 1976 hostujícím profesorem.</w:t>
      </w: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>Peplau zemřel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3986">
        <w:rPr>
          <w:rFonts w:ascii="Times New Roman" w:hAnsi="Times New Roman" w:cs="Times New Roman"/>
          <w:sz w:val="24"/>
          <w:szCs w:val="24"/>
        </w:rPr>
        <w:t xml:space="preserve"> 17. března 1999.</w:t>
      </w:r>
    </w:p>
    <w:p w:rsidR="0024652F" w:rsidRDefault="0024652F" w:rsidP="00046348">
      <w:pPr>
        <w:pStyle w:val="1"/>
        <w:numPr>
          <w:ilvl w:val="0"/>
          <w:numId w:val="0"/>
        </w:numPr>
        <w:ind w:left="432" w:hanging="432"/>
        <w:jc w:val="both"/>
        <w:rPr>
          <w:sz w:val="24"/>
          <w:szCs w:val="24"/>
        </w:rPr>
      </w:pPr>
      <w:r w:rsidRPr="00956CEC">
        <w:rPr>
          <w:sz w:val="24"/>
          <w:szCs w:val="24"/>
        </w:rPr>
        <w:lastRenderedPageBreak/>
        <w:t xml:space="preserve">Model H. Peplau </w:t>
      </w:r>
    </w:p>
    <w:p w:rsidR="0024652F" w:rsidRPr="00956CEC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EC">
        <w:rPr>
          <w:rFonts w:ascii="Times New Roman" w:hAnsi="Times New Roman" w:cs="Times New Roman"/>
          <w:sz w:val="24"/>
          <w:szCs w:val="24"/>
        </w:rPr>
        <w:t xml:space="preserve">Teorie mezilidských vztahů Hildegardy Peplauové zdůraznila vztah sestry a klienta jako základ ošetřovatelské praxe. Zdůrazňovalo dávání a přijímání vztahů sestra-klient, které mnozí považovali za revoluční. Peplau pokračoval ve vytváření interpersonálního modelu, který zdůrazňoval potřebu partnerství mezi sestrou a klientem na rozdíl od pasivního přijímání léčby klientem a sestry </w:t>
      </w:r>
      <w:r>
        <w:rPr>
          <w:rFonts w:ascii="Times New Roman" w:hAnsi="Times New Roman" w:cs="Times New Roman"/>
          <w:sz w:val="24"/>
          <w:szCs w:val="24"/>
        </w:rPr>
        <w:t>pasivního plnění pokynů lékaře.</w:t>
      </w:r>
    </w:p>
    <w:p w:rsidR="0024652F" w:rsidRPr="00956CEC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EC">
        <w:rPr>
          <w:rFonts w:ascii="Times New Roman" w:hAnsi="Times New Roman" w:cs="Times New Roman"/>
          <w:sz w:val="24"/>
          <w:szCs w:val="24"/>
        </w:rPr>
        <w:t>Čtyři složky teorie jsou osoba, což je rozvíjející se organismus, který se snaží snížit úzkost způsobenou potřebami; prostředí, které se skládá z existujících sil mimo osobu a zasazených do kontextu kultury; zdraví, což je slovní symbol, který implikuje pohyb osobnosti a ošetřovatelství vpřed, což je významný terapeutický interpersonální proces, který spolupracuje s dalším lidským procesem, který umožňuje zd</w:t>
      </w:r>
      <w:r>
        <w:rPr>
          <w:rFonts w:ascii="Times New Roman" w:hAnsi="Times New Roman" w:cs="Times New Roman"/>
          <w:sz w:val="24"/>
          <w:szCs w:val="24"/>
        </w:rPr>
        <w:t>raví jednotlivcům v komunitách.</w:t>
      </w:r>
    </w:p>
    <w:p w:rsidR="0024652F" w:rsidRPr="00956CEC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EC">
        <w:rPr>
          <w:rFonts w:ascii="Times New Roman" w:hAnsi="Times New Roman" w:cs="Times New Roman"/>
          <w:sz w:val="24"/>
          <w:szCs w:val="24"/>
        </w:rPr>
        <w:t>Ošetřovatelský model identifikuje čtyři po sobě následující fáze v mezilidském vztahu: orientaci, identi</w:t>
      </w:r>
      <w:r>
        <w:rPr>
          <w:rFonts w:ascii="Times New Roman" w:hAnsi="Times New Roman" w:cs="Times New Roman"/>
          <w:sz w:val="24"/>
          <w:szCs w:val="24"/>
        </w:rPr>
        <w:t>fikaci, vykořisťování a řešení.</w:t>
      </w:r>
    </w:p>
    <w:p w:rsidR="0024652F" w:rsidRPr="00956CEC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EC">
        <w:rPr>
          <w:rFonts w:ascii="Times New Roman" w:hAnsi="Times New Roman" w:cs="Times New Roman"/>
          <w:sz w:val="24"/>
          <w:szCs w:val="24"/>
        </w:rPr>
        <w:t>Obsahuje také sedm ošetřovatelských rolí: Cizí role, Role zdrojů, Role učitele, Role poradce, Náhradní role, Aktivní vedení a Technická expertní role.</w:t>
      </w: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2F" w:rsidRPr="00956CEC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956CEC">
        <w:rPr>
          <w:rFonts w:ascii="Times New Roman" w:hAnsi="Times New Roman" w:cs="Times New Roman"/>
          <w:sz w:val="24"/>
          <w:szCs w:val="24"/>
        </w:rPr>
        <w:t xml:space="preserve">Teorie Hildegardy E. Peplau definovala ošetřovatelství jako „interpersonální proces terapeutických interakcí mezi jednotlivcem, který je nemocný nebo potřebuje zdravotní služby, a sestrou speciálně vzdělanou v rozpoznávání, reagující na potřebu pomoci“. Je to „zrající síla a vzdělávací nástroj“ zahrnující interakci mezi dvěma nebo více </w:t>
      </w:r>
      <w:r>
        <w:rPr>
          <w:rFonts w:ascii="Times New Roman" w:hAnsi="Times New Roman" w:cs="Times New Roman"/>
          <w:sz w:val="24"/>
          <w:szCs w:val="24"/>
        </w:rPr>
        <w:t>jednotlivci se společným cílem.</w:t>
      </w:r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Role sestry dle Hildegard Peplau</w:t>
      </w: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v procesu navazování terapeutického interpersonálního vztahu zaujímá několik rolí.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Tyto role se vyznačují příslušným druhem chování (Pavlíková, 2006).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Své role sestra mění podle aktuální situace a fáze interpersonálního vztahu.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Jednotlivé role sestry jsou tedy určovány i aktuální fází procesu, kdy se sestra snaží s pacientem spolupracovat a společně vyřešit jeho zdravotní problémy.</w:t>
      </w:r>
      <w:proofErr w:type="gramEnd"/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sz w:val="24"/>
          <w:szCs w:val="24"/>
          <w:lang w:val="en-US"/>
        </w:rPr>
        <w:t>H. Peplau definovala sedm rolí sestry.</w:t>
      </w: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Roli neznámé osoby (stranger role)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sestra zaujímá v případě, že se s pacientem setkává poprvé.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Přistupuje k němu zdvořile, bez předsudků a plně ho akceptuje.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Tato role souvisí s úvodní etapou terapeutického vztahu sestra–pacient.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musí věnovat svou pozornost každému jedinci, přestože většinou není schopen sdělovat své pocity.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také plně spolupracuje s rodinou pacienta (Pavlíková, 2006).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Další je role pomocnice (resource role)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>, kdy sestra klade pacientovi otázky týkající se jeho zdravotního problému a nabízí mu vědecky podložené, předem připravené odpovědi.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pacientovi vysvětluje nejasnosti a pomáhá mu pochopit příčinu jeho zdravotního problému a plán medicínské léčby (Farkašová, 2005).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Role učitelky (teaching role)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je vlastně kombinací všech rolí sestry.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musí vycházet ze znalostí pacienta, učit ho to, co neví, a to, o co má pacient zájem (Pavlíková, 2006).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Sestra jako vůdce (active leadership)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pacienta vede ke splnění jeho aktuálních povinností prostřednictvím spolupráce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aktivní účasti pacienta (Pavlíková, 2006).</w:t>
      </w: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Sestra v roli zástupce (surrogate role) 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– záleží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míře závislosti (závislý, částečně závislý, nezávislý) a vzájemné závislosti ve vztahu sestra – pacient (Farkašová, 2005).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pomáhá klientovi objasnit oblast závislosti a nezávislosti a jedná jeho jménem jako advokát.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Jako nejvýznamnější roli v psychiatrickém ošetřovatelství staví Peplau roli </w:t>
      </w: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poradce (counseling role)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, která se uplatňuje ve vztahu sestra–pacient tehdy, pokud sestra adekvátně reaguje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pacientovu potřebu podpory (Pavlíková, 2006).</w:t>
      </w: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Sestra v roli technického experta (technical expert role)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– je schopna využívat nové technologie, vhodným způsobem využívá dostupná data k monitorování pacientů, operačnímu provozu, k praktické aplikaci specifických ošetřovatelských znalostí a dovedností.</w:t>
      </w:r>
      <w:proofErr w:type="gramEnd"/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Fáze modelu Peplau</w:t>
      </w:r>
    </w:p>
    <w:p w:rsidR="0024652F" w:rsidRPr="00C72A55" w:rsidRDefault="0024652F" w:rsidP="0004634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I. fáze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– orientace – kdy se sestra poprvé setkává s pacientem.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Oba vystupují jako dvě</w:t>
      </w:r>
      <w:r w:rsidR="00046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t>cizí osoby.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Pacient přichází, protože cítí potřebu odborné pomoci.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Je důležité, aby sestra již během analýzy situace spolupracovala s pacientem a jeho rodinou, aby se vzájemně poznali, objasnili a definovali problém pacienta.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Pacientovo vzdělání, kultura, náboženské přesvědčení, očekávání a minulá zkušenost ovlivňují reakci sestry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pacienta.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Stejně důležitou součástí terapeutické interakce je jak sestra, tak pacient.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Nejen sestra, ale i pacient a jeho rodina společně poznávají, objasňují a definují jeho zdravotní problém.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Objasnění a definice problému okamžitě po jeho rozpoznání snižují napětí, obavy a strach pacienta.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informuje pacienta o ošetřovatelských dovednostech a praktikách, které jsou vhodné k vyřešení jeho konkrétního problému.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Fáze orientace je velmi důležitá, neboť pacientovi poskytuje pocit bezpečí (Farkašová, 2005).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fáze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– identifikace – vytváření interpersonálního vztahu sestra–pacient. Aby se mezi sestrou a pacientem vytvořil zdravý pracovní vztah, je nutné si vzájemně ujasnit své představy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očekávání.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V této fázi začíná pacient postupně vnímat sestru jako osobu, která mu může pomoci (Pavlíková, 2006).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Při identifikaci problému a návrhu jeho řešení může pacient reagovat několika způsoby: je pasivní a zcela závislý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sestře, nebo je zcela autonomní a na sestře nezávislý, anebo aktivně spolupracující, ale na sestře částečně závislý.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Tato fáze je velice důležitá nejen pro pacienta, ale i pro sestru.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Pacient rozpoznává nové strategie a způsoby chování, kterými může reagovat, a sestra si vytvoří podrobnější představu o jeho interpersonálních zručnostech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o tom, jak je co nejlépe využít při řešení problému.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V této fázi </w:t>
      </w:r>
      <w:r w:rsidRPr="00C72A55">
        <w:rPr>
          <w:rFonts w:ascii="Times New Roman" w:hAnsi="Times New Roman" w:cs="Times New Roman"/>
          <w:sz w:val="24"/>
          <w:szCs w:val="24"/>
          <w:lang w:val="en-US"/>
        </w:rPr>
        <w:lastRenderedPageBreak/>
        <w:t>reaguje každý pacient individuálně, a proto je nutný intenzivní terapeutický vztah sestra–pacient (Farkašová, 2005).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fáze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– exploatace (využití) – pacient se stává součástí prostředí, které se mu snaží pomoci. Díky pomoci sestry začíná mít situaci pod svou kontrolou a využívá nabídnuté služby. Již se plně zapojuje do činností prováděných v zájmu jeho uzdravení. Během této fáze může mít pacient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sestru mnohem více požadavků než dosud.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však musí pacienta neustále povzbuzovat v poznávání, vyjadřování myšlenek a pocitů (Farkašová, 2005).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Základem vztahu sestra–pacient musí být profesionální blízkost obou zúčastněných.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Pacient se stává stále samostatnějším, soběstačnějším, iniciativnějším, zodpovědnějším, stále více věří ve své schopnosti, přesto si však klade reálné cíle k podpoře vlastního zdraví.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Těchto cílů je možné dosáhnout pouze tehdy, pokud pacient věří ve své vlastní schopnosti.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Dle modelu Peplau je v této fázi pacient tím, kdo vykonává hlavní činnost.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Musí být aktivní v komunikaci se sestrou, která ho podporuje v poznávání vlastních pocitů, emocí, myšlení a chování s cílem maximálního zapojení do sebepéče.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Vývoj pacientových kompetencí je ve fázi exploatace prioritou.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Sestra musí pacientovi pomoci využít všechny cesty pomoci, kterou mu nabízí, a společně mohou postupovat k poslední fázi interpersonálního procesu (Pavlíková, 2006).</w:t>
      </w:r>
      <w:proofErr w:type="gramEnd"/>
    </w:p>
    <w:p w:rsidR="0024652F" w:rsidRPr="00C72A55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gramStart"/>
      <w:r w:rsidRPr="00C72A55">
        <w:rPr>
          <w:rFonts w:ascii="Times New Roman" w:hAnsi="Times New Roman" w:cs="Times New Roman"/>
          <w:b/>
          <w:sz w:val="24"/>
          <w:szCs w:val="24"/>
          <w:lang w:val="en-US"/>
        </w:rPr>
        <w:t>fáze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– rezoluce (ukončení) – jde o postupné uvolňování identifikace pacienta se sestrou. Dochází k ní pouze tehdy, pokud je pacient schopen existovat nezávisle, jeho potřeby jsou splněny a sestra se může zaměřit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nové, náročnější cíle.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Terapeutický vztah sestra–pacient, který mohl oba značně posílit, je nutné přerušit.</w:t>
      </w:r>
      <w:proofErr w:type="gramEnd"/>
      <w:r w:rsidRPr="00C72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2A55">
        <w:rPr>
          <w:rFonts w:ascii="Times New Roman" w:hAnsi="Times New Roman" w:cs="Times New Roman"/>
          <w:sz w:val="24"/>
          <w:szCs w:val="24"/>
          <w:lang w:val="en-US"/>
        </w:rPr>
        <w:t>Samotné uskutečnění této fáze je odrazem úspěšnosti vykonávaných aktivit mezi sestrou a pacientem v jednotlivých fázích interpersonálního procesu (Farkašová, 2005).</w:t>
      </w:r>
      <w:proofErr w:type="gramEnd"/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52F" w:rsidRDefault="0024652F" w:rsidP="00046348">
      <w:pPr>
        <w:pStyle w:val="1"/>
        <w:numPr>
          <w:ilvl w:val="0"/>
          <w:numId w:val="0"/>
        </w:numPr>
        <w:ind w:left="432" w:hanging="432"/>
        <w:jc w:val="both"/>
        <w:rPr>
          <w:rFonts w:cs="Times New Roman"/>
          <w:szCs w:val="32"/>
        </w:rPr>
      </w:pPr>
      <w:r w:rsidRPr="00EF128C">
        <w:rPr>
          <w:rFonts w:cs="Times New Roman"/>
          <w:szCs w:val="32"/>
        </w:rPr>
        <w:lastRenderedPageBreak/>
        <w:t>Praktická část</w:t>
      </w:r>
    </w:p>
    <w:p w:rsidR="0024652F" w:rsidRPr="0024652F" w:rsidRDefault="0024652F" w:rsidP="00046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52F">
        <w:rPr>
          <w:rFonts w:ascii="Times New Roman" w:hAnsi="Times New Roman" w:cs="Times New Roman"/>
          <w:b/>
          <w:sz w:val="24"/>
          <w:szCs w:val="24"/>
        </w:rPr>
        <w:t>Kazuistika pacienta a aplikace modelu H. Peplau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4652F">
        <w:rPr>
          <w:rFonts w:ascii="Times New Roman" w:hAnsi="Times New Roman" w:cs="Times New Roman"/>
          <w:b/>
          <w:sz w:val="24"/>
          <w:szCs w:val="24"/>
        </w:rPr>
        <w:t>praxi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24652F">
        <w:rPr>
          <w:rFonts w:ascii="Times New Roman" w:hAnsi="Times New Roman" w:cs="Times New Roman"/>
          <w:sz w:val="24"/>
          <w:szCs w:val="24"/>
        </w:rPr>
        <w:t>Svou odbornou praxi jsem plnila v Psychiatrické nemocnice Bohnice.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52F">
        <w:rPr>
          <w:rFonts w:ascii="Times New Roman" w:hAnsi="Times New Roman" w:cs="Times New Roman"/>
          <w:sz w:val="24"/>
          <w:szCs w:val="24"/>
        </w:rPr>
        <w:t>Pacient se narodil v roce 1998 a byl přijat na oddělení s diagnózou deprese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Pacient také trpěl úzkostnou poruchou</w:t>
      </w:r>
      <w:r w:rsidRPr="002465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Pacient také dlouhodobě užíval drogy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alkohol. Měl také velmi špatný rodinný vztah, jeho rodina ho nepodpořila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odsoudila ho za užívání drog. Když vstoupil na oddělení, jeho duševní a fyzický stav byl velmi špatný, opravdu potřeboval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pomoc .</w:t>
      </w:r>
      <w:proofErr w:type="gramEnd"/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První rolí, kterou sestra pro pacienta zastává je role neznámé osoby.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Když jsem pacienta poprvé uviděl</w:t>
      </w:r>
      <w:r w:rsidRPr="0024652F">
        <w:rPr>
          <w:rFonts w:ascii="Times New Roman" w:hAnsi="Times New Roman" w:cs="Times New Roman"/>
          <w:sz w:val="24"/>
          <w:szCs w:val="24"/>
        </w:rPr>
        <w:t>a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>, cítila jsem, jak se bojí.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Nevěřil mně ani jiným sestřičkám a lékaři.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Cítil se velmi nepříjemně, bál se důvěřovat cizím lidem.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52F">
        <w:rPr>
          <w:rFonts w:ascii="Times New Roman" w:hAnsi="Times New Roman" w:cs="Times New Roman"/>
          <w:sz w:val="24"/>
          <w:szCs w:val="24"/>
        </w:rPr>
        <w:t>M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ým prvním cílem bylo získat pacientovu důvěru.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Chtěla jsem, aby se cítil pohodlně a pochopil, že mu nechtějí ublížit a že mu chtějí jen pomoci.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Okamžitě jsem se představila a natáhla ruku, abych ho pozdravila.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Ukázal</w:t>
      </w:r>
      <w:r w:rsidRPr="0024652F">
        <w:rPr>
          <w:rFonts w:ascii="Times New Roman" w:hAnsi="Times New Roman" w:cs="Times New Roman"/>
          <w:sz w:val="24"/>
          <w:szCs w:val="24"/>
        </w:rPr>
        <w:t>a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jsem mu oddělení, ukázal mu, kde je jídelna, kde budou probíhat hodiny s psychologem a kde může trávit svůj volný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čas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Po tom všem jsem si všiml</w:t>
      </w:r>
      <w:r w:rsidRPr="0024652F">
        <w:rPr>
          <w:rFonts w:ascii="Times New Roman" w:hAnsi="Times New Roman" w:cs="Times New Roman"/>
          <w:sz w:val="24"/>
          <w:szCs w:val="24"/>
        </w:rPr>
        <w:t>a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>, že se uklidnil a přestal být nervózní.</w:t>
      </w:r>
      <w:proofErr w:type="gramEnd"/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Pomocnicí jsem byla pacientovi, když mi začal věřit.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Obrátil se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mě, když něco potřeboval.</w:t>
      </w:r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24652F">
        <w:rPr>
          <w:rFonts w:ascii="Times New Roman" w:hAnsi="Times New Roman" w:cs="Times New Roman"/>
          <w:sz w:val="24"/>
          <w:szCs w:val="24"/>
        </w:rPr>
        <w:t xml:space="preserve">Role učitelky. Když měl pacient terapii u psychologa, byla jsem u toho také a během těchto terapií jsem byla v roli učitele. 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Během terapie se psycholog často ptal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můj názor, co si myslím a co mohu pacientovi ze své strany poradit.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Když jsem odpověděla, viděla jsem, jak mě pacient pozorně poslouchá a že má opravdu zájem mě poslouchat.</w:t>
      </w:r>
      <w:proofErr w:type="gramEnd"/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52F">
        <w:rPr>
          <w:rFonts w:ascii="Times New Roman" w:hAnsi="Times New Roman" w:cs="Times New Roman"/>
          <w:sz w:val="24"/>
          <w:szCs w:val="24"/>
        </w:rPr>
        <w:t xml:space="preserve">V roli zástupce jsem byl pouze tehdy, když byl pacient přijat na oddělení. </w:t>
      </w: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Byl velmi nezávislý a našel kontakt se zbytkem pacientů i se zbytkem personálu.</w:t>
      </w:r>
      <w:proofErr w:type="gramEnd"/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24652F">
        <w:rPr>
          <w:rFonts w:ascii="Times New Roman" w:hAnsi="Times New Roman" w:cs="Times New Roman"/>
          <w:sz w:val="24"/>
          <w:szCs w:val="24"/>
        </w:rPr>
        <w:t>V roli poradce jsem nebyl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652F">
        <w:rPr>
          <w:rFonts w:ascii="Times New Roman" w:hAnsi="Times New Roman" w:cs="Times New Roman"/>
          <w:sz w:val="24"/>
          <w:szCs w:val="24"/>
        </w:rPr>
        <w:t xml:space="preserve"> příliš často. Poradcem pro pacienta byl hlavně psycholog. V roli poradce jsem byla jen při terapii, když se mě psycholog zeptal na můj názor a když se zeptal, co mohu pacientovi poradit z mé strany.</w:t>
      </w:r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24652F">
        <w:rPr>
          <w:rFonts w:ascii="Times New Roman" w:hAnsi="Times New Roman" w:cs="Times New Roman"/>
          <w:sz w:val="24"/>
          <w:szCs w:val="24"/>
        </w:rPr>
        <w:t>V roli technického odborníka jsem nebyla příliš často. V zásadě byl lékař expertem pro pacienta. V této roli jsem byla jen tehdy, když jsem mu dávala léky a když jsem s ním byla na terapii.</w:t>
      </w:r>
    </w:p>
    <w:p w:rsid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52F">
        <w:rPr>
          <w:rFonts w:ascii="Times New Roman" w:hAnsi="Times New Roman" w:cs="Times New Roman"/>
          <w:sz w:val="24"/>
          <w:szCs w:val="24"/>
          <w:lang w:val="en-US"/>
        </w:rPr>
        <w:t>Během praxe jsem viděla a zažil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652F">
        <w:rPr>
          <w:rFonts w:ascii="Times New Roman" w:hAnsi="Times New Roman" w:cs="Times New Roman"/>
          <w:sz w:val="24"/>
          <w:szCs w:val="24"/>
          <w:lang w:val="en-US"/>
        </w:rPr>
        <w:t xml:space="preserve"> všechny role sestry</w:t>
      </w:r>
      <w:r w:rsidR="001A460A" w:rsidRPr="001A460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A460A" w:rsidRPr="001A460A">
        <w:t xml:space="preserve"> </w:t>
      </w:r>
      <w:r w:rsidR="001A460A" w:rsidRPr="001A460A">
        <w:rPr>
          <w:rFonts w:ascii="Times New Roman" w:hAnsi="Times New Roman" w:cs="Times New Roman"/>
          <w:sz w:val="24"/>
          <w:szCs w:val="24"/>
        </w:rPr>
        <w:t>Uvědomil jsem si, jak důležité je najít kontakt s pacientem, protože pokud takový kontakt mezi pacientem a lékařem, mezi pacientem a sestrou</w:t>
      </w:r>
      <w:r w:rsidR="001A460A">
        <w:rPr>
          <w:rFonts w:ascii="Times New Roman" w:hAnsi="Times New Roman" w:cs="Times New Roman"/>
          <w:sz w:val="24"/>
          <w:szCs w:val="24"/>
        </w:rPr>
        <w:t xml:space="preserve"> ne bude</w:t>
      </w:r>
      <w:r w:rsidR="001A460A" w:rsidRPr="001A460A">
        <w:rPr>
          <w:rFonts w:ascii="Times New Roman" w:hAnsi="Times New Roman" w:cs="Times New Roman"/>
          <w:sz w:val="24"/>
          <w:szCs w:val="24"/>
        </w:rPr>
        <w:t>, bude léčb</w:t>
      </w:r>
      <w:r w:rsidR="001A460A">
        <w:rPr>
          <w:rFonts w:ascii="Times New Roman" w:hAnsi="Times New Roman" w:cs="Times New Roman"/>
          <w:sz w:val="24"/>
          <w:szCs w:val="24"/>
        </w:rPr>
        <w:t>a pacienta velmi obtížná jak pro personál</w:t>
      </w:r>
      <w:r w:rsidR="0062459E">
        <w:rPr>
          <w:rFonts w:ascii="Times New Roman" w:hAnsi="Times New Roman" w:cs="Times New Roman"/>
          <w:sz w:val="24"/>
          <w:szCs w:val="24"/>
        </w:rPr>
        <w:t xml:space="preserve"> tak i pro </w:t>
      </w:r>
      <w:r w:rsidR="001A460A" w:rsidRPr="001A460A">
        <w:rPr>
          <w:rFonts w:ascii="Times New Roman" w:hAnsi="Times New Roman" w:cs="Times New Roman"/>
          <w:sz w:val="24"/>
          <w:szCs w:val="24"/>
        </w:rPr>
        <w:t>pacienta.</w:t>
      </w:r>
    </w:p>
    <w:p w:rsidR="0062459E" w:rsidRPr="001A460A" w:rsidRDefault="0062459E" w:rsidP="00046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52F" w:rsidRPr="0024652F" w:rsidRDefault="0024652F" w:rsidP="00046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59E" w:rsidRPr="0062459E" w:rsidRDefault="0062459E" w:rsidP="00046348">
      <w:pPr>
        <w:pStyle w:val="1"/>
        <w:numPr>
          <w:ilvl w:val="0"/>
          <w:numId w:val="0"/>
        </w:numPr>
        <w:pBdr>
          <w:bottom w:val="single" w:sz="4" w:space="0" w:color="A2A9B1"/>
        </w:pBdr>
        <w:spacing w:before="0" w:after="60"/>
        <w:jc w:val="both"/>
        <w:rPr>
          <w:rFonts w:cs="Times New Roman"/>
          <w:b w:val="0"/>
          <w:bCs w:val="0"/>
          <w:color w:val="000000"/>
          <w:szCs w:val="32"/>
        </w:rPr>
      </w:pPr>
      <w:r w:rsidRPr="0062459E">
        <w:rPr>
          <w:rFonts w:cs="Times New Roman"/>
          <w:b w:val="0"/>
          <w:bCs w:val="0"/>
          <w:color w:val="000000"/>
          <w:szCs w:val="32"/>
        </w:rPr>
        <w:lastRenderedPageBreak/>
        <w:t>Závěr</w:t>
      </w:r>
    </w:p>
    <w:p w:rsidR="0024652F" w:rsidRDefault="0062459E" w:rsidP="00046348">
      <w:pPr>
        <w:jc w:val="both"/>
        <w:rPr>
          <w:rFonts w:ascii="Times New Roman" w:hAnsi="Times New Roman" w:cs="Times New Roman"/>
          <w:sz w:val="24"/>
          <w:szCs w:val="24"/>
        </w:rPr>
      </w:pPr>
      <w:r w:rsidRPr="0062459E">
        <w:rPr>
          <w:rFonts w:ascii="Times New Roman" w:hAnsi="Times New Roman" w:cs="Times New Roman"/>
          <w:sz w:val="24"/>
          <w:szCs w:val="24"/>
        </w:rPr>
        <w:t>Na závěr bych chtěl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459E">
        <w:rPr>
          <w:rFonts w:ascii="Times New Roman" w:hAnsi="Times New Roman" w:cs="Times New Roman"/>
          <w:sz w:val="24"/>
          <w:szCs w:val="24"/>
        </w:rPr>
        <w:t xml:space="preserve"> napsat, že praxe na psychiatrickém oddělení mi dala spoustu nových znalostí. Hodně jsem se naučil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459E">
        <w:rPr>
          <w:rFonts w:ascii="Times New Roman" w:hAnsi="Times New Roman" w:cs="Times New Roman"/>
          <w:sz w:val="24"/>
          <w:szCs w:val="24"/>
        </w:rPr>
        <w:t xml:space="preserve"> v oblasti psychologie, naučil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459E">
        <w:rPr>
          <w:rFonts w:ascii="Times New Roman" w:hAnsi="Times New Roman" w:cs="Times New Roman"/>
          <w:sz w:val="24"/>
          <w:szCs w:val="24"/>
        </w:rPr>
        <w:t xml:space="preserve"> jsem se také najít kontakt s lidmi, kteří mají různé duševní poruchy. Jsem velmi rád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459E">
        <w:rPr>
          <w:rFonts w:ascii="Times New Roman" w:hAnsi="Times New Roman" w:cs="Times New Roman"/>
          <w:sz w:val="24"/>
          <w:szCs w:val="24"/>
        </w:rPr>
        <w:t>, že jsem měl</w:t>
      </w:r>
      <w:r>
        <w:rPr>
          <w:rFonts w:ascii="Times New Roman" w:hAnsi="Times New Roman" w:cs="Times New Roman"/>
          <w:sz w:val="24"/>
          <w:szCs w:val="24"/>
        </w:rPr>
        <w:t xml:space="preserve">a možnost být na </w:t>
      </w:r>
      <w:r w:rsidRPr="0062459E">
        <w:rPr>
          <w:rFonts w:ascii="Times New Roman" w:hAnsi="Times New Roman" w:cs="Times New Roman"/>
          <w:sz w:val="24"/>
          <w:szCs w:val="24"/>
        </w:rPr>
        <w:t>praxi na psychiatrickém oddělení.</w:t>
      </w:r>
    </w:p>
    <w:p w:rsidR="0062459E" w:rsidRPr="0062459E" w:rsidRDefault="0062459E" w:rsidP="00046348">
      <w:pPr>
        <w:pStyle w:val="1"/>
        <w:numPr>
          <w:ilvl w:val="0"/>
          <w:numId w:val="0"/>
        </w:numPr>
        <w:ind w:left="432"/>
        <w:jc w:val="both"/>
        <w:rPr>
          <w:rFonts w:cs="Times New Roman"/>
          <w:szCs w:val="32"/>
        </w:rPr>
      </w:pPr>
      <w:r w:rsidRPr="0062459E">
        <w:rPr>
          <w:rFonts w:cs="Times New Roman"/>
          <w:szCs w:val="32"/>
        </w:rPr>
        <w:lastRenderedPageBreak/>
        <w:t xml:space="preserve">Seznam použité literatury </w:t>
      </w:r>
    </w:p>
    <w:p w:rsidR="0073431F" w:rsidRPr="0073431F" w:rsidRDefault="0062459E" w:rsidP="000463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31F">
        <w:rPr>
          <w:rFonts w:ascii="Times New Roman" w:hAnsi="Times New Roman" w:cs="Times New Roman"/>
          <w:sz w:val="24"/>
          <w:szCs w:val="24"/>
        </w:rPr>
        <w:t>KADOCHOVÁ</w:t>
      </w:r>
      <w:r w:rsidRPr="007343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431F">
        <w:rPr>
          <w:rFonts w:ascii="Times New Roman" w:hAnsi="Times New Roman" w:cs="Times New Roman"/>
          <w:sz w:val="24"/>
          <w:szCs w:val="24"/>
        </w:rPr>
        <w:t>Marie</w:t>
      </w:r>
      <w:r w:rsidR="0073431F" w:rsidRPr="0073431F">
        <w:rPr>
          <w:rFonts w:ascii="Times New Roman" w:hAnsi="Times New Roman" w:cs="Times New Roman"/>
          <w:sz w:val="24"/>
          <w:szCs w:val="24"/>
        </w:rPr>
        <w:t xml:space="preserve">. </w:t>
      </w:r>
      <w:r w:rsidR="0073431F" w:rsidRPr="0073431F">
        <w:rPr>
          <w:rFonts w:ascii="Times New Roman" w:hAnsi="Times New Roman" w:cs="Times New Roman"/>
          <w:i/>
          <w:sz w:val="24"/>
          <w:szCs w:val="24"/>
        </w:rPr>
        <w:t>Model Hildegard Peplau při paliativní péči v domácím prostředí</w:t>
      </w:r>
      <w:r w:rsidR="0073431F" w:rsidRPr="0073431F">
        <w:rPr>
          <w:rFonts w:ascii="Times New Roman" w:hAnsi="Times New Roman" w:cs="Times New Roman"/>
          <w:sz w:val="24"/>
          <w:szCs w:val="24"/>
        </w:rPr>
        <w:t>.</w:t>
      </w:r>
      <w:r w:rsidR="0073431F" w:rsidRPr="0073431F">
        <w:t xml:space="preserve"> </w:t>
      </w:r>
      <w:r w:rsidR="0073431F" w:rsidRPr="0073431F">
        <w:rPr>
          <w:rFonts w:ascii="Times New Roman" w:hAnsi="Times New Roman" w:cs="Times New Roman"/>
          <w:sz w:val="24"/>
          <w:szCs w:val="24"/>
        </w:rPr>
        <w:t>3. 9. 2012 [online].</w:t>
      </w:r>
      <w:r w:rsidR="0073431F" w:rsidRPr="0073431F">
        <w:t xml:space="preserve"> </w:t>
      </w:r>
      <w:hyperlink r:id="rId7" w:history="1">
        <w:r w:rsidR="0073431F" w:rsidRPr="0073431F">
          <w:rPr>
            <w:rStyle w:val="a3"/>
            <w:rFonts w:ascii="Times New Roman" w:hAnsi="Times New Roman" w:cs="Times New Roman"/>
            <w:sz w:val="24"/>
            <w:szCs w:val="24"/>
          </w:rPr>
          <w:t>https://www.florence.cz/casopis/archiv-florence/2012/9/model-hildegard-peplau-pri-paliativni-peci-v-domacim-prostredi/</w:t>
        </w:r>
      </w:hyperlink>
    </w:p>
    <w:p w:rsidR="0073431F" w:rsidRDefault="0073431F" w:rsidP="000463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31F">
        <w:rPr>
          <w:rFonts w:ascii="Times New Roman" w:hAnsi="Times New Roman" w:cs="Times New Roman"/>
          <w:sz w:val="24"/>
          <w:szCs w:val="24"/>
        </w:rPr>
        <w:t>GONZALO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4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Angelo.</w:t>
      </w:r>
      <w:r w:rsidRPr="0073431F">
        <w:t xml:space="preserve"> </w:t>
      </w:r>
      <w:r w:rsidRPr="0073431F">
        <w:rPr>
          <w:rFonts w:ascii="Times New Roman" w:hAnsi="Times New Roman" w:cs="Times New Roman"/>
          <w:i/>
          <w:sz w:val="24"/>
          <w:szCs w:val="24"/>
        </w:rPr>
        <w:t>Hildegard Peplau: Interpersonal Relations Theory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5.08.2021</w:t>
      </w:r>
      <w:r w:rsidRPr="0073431F">
        <w:rPr>
          <w:rFonts w:ascii="Times New Roman" w:hAnsi="Times New Roman" w:cs="Times New Roman"/>
          <w:sz w:val="24"/>
          <w:szCs w:val="24"/>
        </w:rPr>
        <w:t xml:space="preserve"> [online].</w:t>
      </w:r>
      <w:r w:rsidRPr="0073431F">
        <w:t xml:space="preserve"> </w:t>
      </w:r>
      <w:hyperlink r:id="rId8" w:history="1">
        <w:r w:rsidRPr="008C548A">
          <w:rPr>
            <w:rStyle w:val="a3"/>
            <w:rFonts w:ascii="Times New Roman" w:hAnsi="Times New Roman" w:cs="Times New Roman"/>
            <w:sz w:val="24"/>
            <w:szCs w:val="24"/>
          </w:rPr>
          <w:t>https://nurseslabs.com/hildegard-peplaus-interpersonal-relations-theory/#hildegard_peplaus_interpersonal_relations_theory</w:t>
        </w:r>
      </w:hyperlink>
    </w:p>
    <w:p w:rsidR="0073431F" w:rsidRPr="00BF1817" w:rsidRDefault="0073431F" w:rsidP="000463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FOWLER</w:t>
      </w:r>
      <w:r w:rsidR="00863951">
        <w:rPr>
          <w:rFonts w:ascii="Times New Roman" w:hAnsi="Times New Roman" w:cs="Times New Roman"/>
          <w:sz w:val="24"/>
          <w:szCs w:val="24"/>
        </w:rPr>
        <w:t>,J.</w:t>
      </w:r>
      <w:r w:rsidR="00863951" w:rsidRPr="00863951">
        <w:t xml:space="preserve"> </w:t>
      </w:r>
      <w:r w:rsidR="00863951" w:rsidRPr="00863951">
        <w:rPr>
          <w:rFonts w:ascii="Times New Roman" w:hAnsi="Times New Roman" w:cs="Times New Roman"/>
          <w:i/>
          <w:sz w:val="24"/>
          <w:szCs w:val="24"/>
        </w:rPr>
        <w:t>Taking theory into practice: using Peplau's model in the care of a patient</w:t>
      </w:r>
      <w:r w:rsidR="00863951">
        <w:rPr>
          <w:rFonts w:ascii="Times New Roman" w:hAnsi="Times New Roman" w:cs="Times New Roman"/>
          <w:i/>
          <w:sz w:val="24"/>
          <w:szCs w:val="24"/>
        </w:rPr>
        <w:t>.</w:t>
      </w:r>
      <w:r w:rsidR="00BF1817" w:rsidRPr="00BF1817">
        <w:t xml:space="preserve"> </w:t>
      </w:r>
      <w:r w:rsidR="00BF1817" w:rsidRPr="00BF1817">
        <w:rPr>
          <w:rFonts w:ascii="Times New Roman" w:hAnsi="Times New Roman" w:cs="Times New Roman"/>
          <w:sz w:val="24"/>
          <w:szCs w:val="24"/>
        </w:rPr>
        <w:t>10.01</w:t>
      </w:r>
      <w:r w:rsidR="00BF1817">
        <w:rPr>
          <w:rFonts w:ascii="Times New Roman" w:hAnsi="Times New Roman" w:cs="Times New Roman"/>
          <w:sz w:val="24"/>
          <w:szCs w:val="24"/>
        </w:rPr>
        <w:t>.</w:t>
      </w:r>
      <w:r w:rsidR="00BF1817" w:rsidRPr="00BF1817">
        <w:rPr>
          <w:rFonts w:ascii="Times New Roman" w:hAnsi="Times New Roman" w:cs="Times New Roman"/>
          <w:sz w:val="24"/>
          <w:szCs w:val="24"/>
        </w:rPr>
        <w:t>1995[online].</w:t>
      </w:r>
      <w:r w:rsidR="00BF1817" w:rsidRPr="00BF1817">
        <w:t xml:space="preserve"> </w:t>
      </w:r>
      <w:hyperlink r:id="rId9" w:history="1">
        <w:r w:rsidR="00BF1817" w:rsidRPr="008C548A">
          <w:rPr>
            <w:rStyle w:val="a3"/>
            <w:rFonts w:ascii="Times New Roman" w:hAnsi="Times New Roman" w:cs="Times New Roman"/>
            <w:sz w:val="24"/>
            <w:szCs w:val="24"/>
          </w:rPr>
          <w:t>https://pubmed.ncbi.nlm.nih.gov/7855148/</w:t>
        </w:r>
      </w:hyperlink>
    </w:p>
    <w:p w:rsidR="00BF1817" w:rsidRPr="00046348" w:rsidRDefault="00BF1817" w:rsidP="0004634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348">
        <w:rPr>
          <w:rFonts w:ascii="Times New Roman" w:hAnsi="Times New Roman" w:cs="Times New Roman"/>
          <w:sz w:val="24"/>
          <w:szCs w:val="24"/>
        </w:rPr>
        <w:t>Patricia D'Antonio,Linda Beeb</w:t>
      </w:r>
      <w:r w:rsidR="00046348" w:rsidRPr="00046348">
        <w:rPr>
          <w:rFonts w:ascii="Times New Roman" w:hAnsi="Times New Roman" w:cs="Times New Roman"/>
          <w:sz w:val="24"/>
          <w:szCs w:val="24"/>
        </w:rPr>
        <w:t>er,Grayce Sills,Madeline Naegle</w:t>
      </w:r>
      <w:r w:rsidR="00046348">
        <w:rPr>
          <w:rFonts w:ascii="Times New Roman" w:hAnsi="Times New Roman" w:cs="Times New Roman"/>
          <w:sz w:val="24"/>
          <w:szCs w:val="24"/>
        </w:rPr>
        <w:t>.</w:t>
      </w:r>
      <w:r w:rsidR="00046348" w:rsidRPr="00046348">
        <w:t xml:space="preserve"> </w:t>
      </w:r>
      <w:r w:rsidR="00046348" w:rsidRPr="00046348">
        <w:rPr>
          <w:rFonts w:ascii="Times New Roman" w:hAnsi="Times New Roman" w:cs="Times New Roman"/>
          <w:i/>
          <w:sz w:val="24"/>
          <w:szCs w:val="24"/>
        </w:rPr>
        <w:t>The future in the past: Hildegard Peplau and interpersonal relations in nursing</w:t>
      </w:r>
      <w:r w:rsidR="00046348">
        <w:rPr>
          <w:rFonts w:ascii="Times New Roman" w:hAnsi="Times New Roman" w:cs="Times New Roman"/>
          <w:i/>
          <w:sz w:val="24"/>
          <w:szCs w:val="24"/>
        </w:rPr>
        <w:t>.</w:t>
      </w:r>
      <w:r w:rsidR="00046348">
        <w:rPr>
          <w:rFonts w:ascii="Times New Roman" w:hAnsi="Times New Roman" w:cs="Times New Roman"/>
          <w:sz w:val="24"/>
          <w:szCs w:val="24"/>
        </w:rPr>
        <w:t>28.01.2014</w:t>
      </w:r>
      <w:r w:rsidR="00046348" w:rsidRPr="00BF1817">
        <w:rPr>
          <w:rFonts w:ascii="Times New Roman" w:hAnsi="Times New Roman" w:cs="Times New Roman"/>
          <w:sz w:val="24"/>
          <w:szCs w:val="24"/>
        </w:rPr>
        <w:t>[online]</w:t>
      </w:r>
      <w:r w:rsidR="00046348">
        <w:rPr>
          <w:rFonts w:ascii="Times New Roman" w:hAnsi="Times New Roman" w:cs="Times New Roman"/>
          <w:sz w:val="24"/>
          <w:szCs w:val="24"/>
        </w:rPr>
        <w:t>.</w:t>
      </w:r>
      <w:r w:rsidR="00046348" w:rsidRPr="00046348">
        <w:t xml:space="preserve"> </w:t>
      </w:r>
      <w:hyperlink r:id="rId10" w:history="1">
        <w:r w:rsidR="00046348" w:rsidRPr="008C548A">
          <w:rPr>
            <w:rStyle w:val="a3"/>
            <w:rFonts w:ascii="Times New Roman" w:hAnsi="Times New Roman" w:cs="Times New Roman"/>
            <w:sz w:val="24"/>
            <w:szCs w:val="24"/>
          </w:rPr>
          <w:t>https://onlinelibrary.wiley.com/doi/full/10.1111/nin.12056</w:t>
        </w:r>
      </w:hyperlink>
    </w:p>
    <w:p w:rsidR="00046348" w:rsidRPr="00046348" w:rsidRDefault="00046348" w:rsidP="00046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46348" w:rsidRPr="00046348" w:rsidRDefault="00046348" w:rsidP="00046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2459E" w:rsidRPr="00046348" w:rsidRDefault="0062459E" w:rsidP="0024652F">
      <w:pPr>
        <w:rPr>
          <w:rFonts w:ascii="Times New Roman" w:hAnsi="Times New Roman" w:cs="Times New Roman"/>
          <w:sz w:val="24"/>
          <w:szCs w:val="24"/>
        </w:rPr>
      </w:pPr>
    </w:p>
    <w:sectPr w:rsidR="0062459E" w:rsidRPr="00046348" w:rsidSect="0036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4BA"/>
    <w:multiLevelType w:val="hybridMultilevel"/>
    <w:tmpl w:val="E4D43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29B"/>
    <w:multiLevelType w:val="hybridMultilevel"/>
    <w:tmpl w:val="7BD8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73CA"/>
    <w:multiLevelType w:val="multilevel"/>
    <w:tmpl w:val="A0B85902"/>
    <w:lvl w:ilvl="0">
      <w:start w:val="1"/>
      <w:numFmt w:val="decimal"/>
      <w:pStyle w:val="1"/>
      <w:lvlText w:val="%1)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4652F"/>
    <w:rsid w:val="00046348"/>
    <w:rsid w:val="001A460A"/>
    <w:rsid w:val="0024652F"/>
    <w:rsid w:val="003623DB"/>
    <w:rsid w:val="0062459E"/>
    <w:rsid w:val="0073431F"/>
    <w:rsid w:val="00863951"/>
    <w:rsid w:val="00BF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2F"/>
    <w:pPr>
      <w:spacing w:after="160" w:line="256" w:lineRule="auto"/>
    </w:pPr>
    <w:rPr>
      <w:lang w:val="cs-CZ"/>
    </w:rPr>
  </w:style>
  <w:style w:type="paragraph" w:styleId="1">
    <w:name w:val="heading 1"/>
    <w:basedOn w:val="a"/>
    <w:next w:val="a"/>
    <w:link w:val="10"/>
    <w:uiPriority w:val="9"/>
    <w:qFormat/>
    <w:rsid w:val="0024652F"/>
    <w:pPr>
      <w:keepNext/>
      <w:keepLines/>
      <w:pageBreakBefore/>
      <w:numPr>
        <w:numId w:val="1"/>
      </w:numPr>
      <w:spacing w:before="480" w:after="120" w:line="360" w:lineRule="auto"/>
      <w:outlineLvl w:val="0"/>
    </w:pPr>
    <w:rPr>
      <w:rFonts w:ascii="Times New Roman" w:eastAsiaTheme="majorEastAsia" w:hAnsi="Times New Roman" w:cstheme="majorBidi"/>
      <w:b/>
      <w:bCs/>
      <w:noProof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652F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652F"/>
    <w:pPr>
      <w:keepNext/>
      <w:keepLines/>
      <w:numPr>
        <w:ilvl w:val="2"/>
        <w:numId w:val="1"/>
      </w:numPr>
      <w:spacing w:before="200" w:after="120" w:line="360" w:lineRule="auto"/>
      <w:outlineLvl w:val="2"/>
    </w:pPr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4652F"/>
    <w:pPr>
      <w:keepNext/>
      <w:keepLines/>
      <w:numPr>
        <w:ilvl w:val="3"/>
        <w:numId w:val="1"/>
      </w:numPr>
      <w:spacing w:before="20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4652F"/>
    <w:pPr>
      <w:keepNext/>
      <w:keepLines/>
      <w:numPr>
        <w:ilvl w:val="4"/>
        <w:numId w:val="1"/>
      </w:numPr>
      <w:spacing w:before="200" w:after="120" w:line="276" w:lineRule="auto"/>
      <w:jc w:val="both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4652F"/>
    <w:pPr>
      <w:keepNext/>
      <w:keepLines/>
      <w:numPr>
        <w:ilvl w:val="5"/>
        <w:numId w:val="1"/>
      </w:numPr>
      <w:spacing w:before="200" w:after="12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4652F"/>
    <w:pPr>
      <w:keepNext/>
      <w:keepLines/>
      <w:numPr>
        <w:ilvl w:val="6"/>
        <w:numId w:val="1"/>
      </w:numPr>
      <w:spacing w:before="20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4652F"/>
    <w:pPr>
      <w:keepNext/>
      <w:keepLines/>
      <w:numPr>
        <w:ilvl w:val="7"/>
        <w:numId w:val="1"/>
      </w:numPr>
      <w:spacing w:before="200" w:after="120" w:line="276" w:lineRule="auto"/>
      <w:jc w:val="both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4652F"/>
    <w:pPr>
      <w:keepNext/>
      <w:keepLines/>
      <w:numPr>
        <w:ilvl w:val="8"/>
        <w:numId w:val="1"/>
      </w:numPr>
      <w:spacing w:before="20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2F"/>
    <w:rPr>
      <w:rFonts w:ascii="Times New Roman" w:eastAsiaTheme="majorEastAsia" w:hAnsi="Times New Roman" w:cstheme="majorBidi"/>
      <w:b/>
      <w:bCs/>
      <w:noProof/>
      <w:color w:val="000000" w:themeColor="text1"/>
      <w:sz w:val="32"/>
      <w:szCs w:val="28"/>
      <w:lang w:val="cs-CZ"/>
    </w:rPr>
  </w:style>
  <w:style w:type="character" w:customStyle="1" w:styleId="20">
    <w:name w:val="Заголовок 2 Знак"/>
    <w:basedOn w:val="a0"/>
    <w:link w:val="2"/>
    <w:uiPriority w:val="9"/>
    <w:rsid w:val="0024652F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6"/>
      <w:lang w:val="cs-CZ"/>
    </w:rPr>
  </w:style>
  <w:style w:type="character" w:customStyle="1" w:styleId="30">
    <w:name w:val="Заголовок 3 Знак"/>
    <w:basedOn w:val="a0"/>
    <w:link w:val="3"/>
    <w:uiPriority w:val="9"/>
    <w:rsid w:val="0024652F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4"/>
      <w:lang w:val="cs-CZ"/>
    </w:rPr>
  </w:style>
  <w:style w:type="character" w:customStyle="1" w:styleId="40">
    <w:name w:val="Заголовок 4 Знак"/>
    <w:basedOn w:val="a0"/>
    <w:link w:val="4"/>
    <w:uiPriority w:val="9"/>
    <w:rsid w:val="0024652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cs-CZ"/>
    </w:rPr>
  </w:style>
  <w:style w:type="character" w:customStyle="1" w:styleId="50">
    <w:name w:val="Заголовок 5 Знак"/>
    <w:basedOn w:val="a0"/>
    <w:link w:val="5"/>
    <w:uiPriority w:val="9"/>
    <w:rsid w:val="0024652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character" w:customStyle="1" w:styleId="60">
    <w:name w:val="Заголовок 6 Знак"/>
    <w:basedOn w:val="a0"/>
    <w:link w:val="6"/>
    <w:uiPriority w:val="9"/>
    <w:rsid w:val="0024652F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val="cs-CZ"/>
    </w:rPr>
  </w:style>
  <w:style w:type="character" w:customStyle="1" w:styleId="70">
    <w:name w:val="Заголовок 7 Знак"/>
    <w:basedOn w:val="a0"/>
    <w:link w:val="7"/>
    <w:uiPriority w:val="9"/>
    <w:rsid w:val="0024652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val="cs-CZ"/>
    </w:rPr>
  </w:style>
  <w:style w:type="character" w:customStyle="1" w:styleId="80">
    <w:name w:val="Заголовок 8 Знак"/>
    <w:basedOn w:val="a0"/>
    <w:link w:val="8"/>
    <w:uiPriority w:val="9"/>
    <w:rsid w:val="0024652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cs-CZ"/>
    </w:rPr>
  </w:style>
  <w:style w:type="character" w:customStyle="1" w:styleId="90">
    <w:name w:val="Заголовок 9 Знак"/>
    <w:basedOn w:val="a0"/>
    <w:link w:val="9"/>
    <w:uiPriority w:val="9"/>
    <w:rsid w:val="0024652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cs-CZ"/>
    </w:rPr>
  </w:style>
  <w:style w:type="character" w:styleId="a3">
    <w:name w:val="Hyperlink"/>
    <w:basedOn w:val="a0"/>
    <w:uiPriority w:val="99"/>
    <w:unhideWhenUsed/>
    <w:rsid w:val="007343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eslabs.com/hildegard-peplaus-interpersonal-relations-theory/#hildegard_peplaus_interpersonal_relations_the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orence.cz/casopis/archiv-florence/2012/9/model-hildegard-peplau-pri-paliativni-peci-v-domacim-prostred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nlinelibrary.wiley.com/doi/full/10.1111/nin.12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7855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2021-09-13T18:14:00Z</dcterms:created>
  <dcterms:modified xsi:type="dcterms:W3CDTF">2021-09-13T19:30:00Z</dcterms:modified>
</cp:coreProperties>
</file>