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DD01E" w14:textId="79097140" w:rsidR="00516E08" w:rsidRPr="00516E08" w:rsidRDefault="00516E08" w:rsidP="002465B5">
      <w:bookmarkStart w:id="0" w:name="_Hlk65846263"/>
      <w:bookmarkStart w:id="1" w:name="_GoBack"/>
      <w:bookmarkEnd w:id="1"/>
      <w:r>
        <w:t>STAVINOHOVÁ, J.</w:t>
      </w:r>
      <w:r w:rsidR="00657CB9">
        <w:t xml:space="preserve"> Soudnictví. In: </w:t>
      </w:r>
      <w:r w:rsidR="00657CB9" w:rsidRPr="00657CB9">
        <w:t>H</w:t>
      </w:r>
      <w:r w:rsidR="00A40D08">
        <w:t>ENDRYCH</w:t>
      </w:r>
      <w:r w:rsidR="00657CB9" w:rsidRPr="00657CB9">
        <w:t xml:space="preserve">, D. a kol. </w:t>
      </w:r>
      <w:r w:rsidR="00657CB9" w:rsidRPr="00217142">
        <w:rPr>
          <w:i/>
          <w:iCs/>
        </w:rPr>
        <w:t>Právnický slovník</w:t>
      </w:r>
      <w:r w:rsidR="00862BB4">
        <w:rPr>
          <w:i/>
          <w:iCs/>
        </w:rPr>
        <w:t xml:space="preserve"> </w:t>
      </w:r>
      <w:r w:rsidR="000C7737" w:rsidRPr="000C7737">
        <w:t>[online]</w:t>
      </w:r>
      <w:r w:rsidR="00217142" w:rsidRPr="000C7737">
        <w:t>.</w:t>
      </w:r>
      <w:r w:rsidR="003E68F2" w:rsidRPr="00217142">
        <w:rPr>
          <w:i/>
          <w:iCs/>
        </w:rPr>
        <w:t xml:space="preserve"> </w:t>
      </w:r>
      <w:r w:rsidR="003E68F2" w:rsidRPr="00217142">
        <w:t>3. vyd</w:t>
      </w:r>
      <w:r w:rsidR="009D1709" w:rsidRPr="00217142">
        <w:t>.</w:t>
      </w:r>
      <w:r w:rsidR="000C7737">
        <w:t xml:space="preserve"> </w:t>
      </w:r>
      <w:r w:rsidR="00862BB4">
        <w:t xml:space="preserve">Praha: </w:t>
      </w:r>
      <w:r w:rsidR="003E68F2">
        <w:t>Nakladatelství C. H. Beck</w:t>
      </w:r>
      <w:r w:rsidR="009D1709">
        <w:t>, 2009</w:t>
      </w:r>
      <w:r w:rsidR="00491B5E">
        <w:t xml:space="preserve"> [vid. 5. 3. 2020].</w:t>
      </w:r>
      <w:r w:rsidR="00417637">
        <w:t xml:space="preserve"> Dostupné z:</w:t>
      </w:r>
      <w:r w:rsidR="00070493">
        <w:t xml:space="preserve"> </w:t>
      </w:r>
      <w:bookmarkEnd w:id="0"/>
      <w:r w:rsidR="00070493">
        <w:fldChar w:fldCharType="begin"/>
      </w:r>
      <w:r w:rsidR="00070493">
        <w:instrText xml:space="preserve"> HYPERLINK "</w:instrText>
      </w:r>
      <w:r w:rsidR="00070493" w:rsidRPr="00070493">
        <w:instrText>http://www.beck-online.cz/bo/document-view.seam?documentId=nnptembqhfpw64zrguxhg33vmrxgsy3uozuq</w:instrText>
      </w:r>
      <w:r w:rsidR="00070493">
        <w:instrText xml:space="preserve">" </w:instrText>
      </w:r>
      <w:r w:rsidR="00070493">
        <w:fldChar w:fldCharType="separate"/>
      </w:r>
      <w:r w:rsidR="00070493" w:rsidRPr="00B50092">
        <w:rPr>
          <w:rStyle w:val="Hypertextovodkaz"/>
        </w:rPr>
        <w:t>http://www.beck-online.cz/bo/document-view.seam?documentId=nnptembqhfpw64zrguxhg33vmrxgsy3uozuq</w:t>
      </w:r>
      <w:r w:rsidR="00070493">
        <w:fldChar w:fldCharType="end"/>
      </w:r>
    </w:p>
    <w:p w14:paraId="5E4651DF" w14:textId="6BFF91EB" w:rsidR="002465B5" w:rsidRPr="002465B5" w:rsidRDefault="002465B5" w:rsidP="002465B5">
      <w:pPr>
        <w:rPr>
          <w:b/>
          <w:bCs/>
        </w:rPr>
      </w:pPr>
      <w:r w:rsidRPr="002465B5">
        <w:rPr>
          <w:b/>
          <w:bCs/>
        </w:rPr>
        <w:t>Soudnictví</w:t>
      </w:r>
    </w:p>
    <w:p w14:paraId="4ABFC64F" w14:textId="0B62C089" w:rsidR="002465B5" w:rsidRDefault="002465B5" w:rsidP="002465B5">
      <w:r w:rsidRPr="002465B5">
        <w:rPr>
          <w:b/>
          <w:bCs/>
        </w:rPr>
        <w:t>Soudnictví, </w:t>
      </w:r>
      <w:r w:rsidRPr="002465B5">
        <w:t>specifická činnost soudů jako hierarchicky uspořádaných orgánů státu, uskutečňovaná specifickými, zákonem stanovenými metodami a v zákonem stanovených procesních formách. Charakteristické rysy soudů jsou dány zejména jejich nezávislostí, vázaností pouze zákonem, veřejností soudního jednání. Úkolem soudů je zejména rozhodovat o právech, povinnostech a právem chráněných zájmech fyzických a právnických osob a státu (civilní S.), rozhodovat o vině obžalovaného a ukládat zákonem stanovené tresty, popřípadě jiná opatření (trestní S.), přezkoumávat zákonnost rozhodnutí orgánů státní správy, orgánů územní samosprávy, orgánů zájmové samosprávy a dalších právnických osob, pokud jim zákon svěřuje rozhodování o právech a povinnostech fyzických a právnických osob v oblasti veřejné správy (správní S.). Odlišnosti od tzv. obecného S. vykazuje ústavní S., uskutečňované Ústavním soudem ČR, orgánem ochrany ústavnosti.</w:t>
      </w:r>
    </w:p>
    <w:p w14:paraId="66810150" w14:textId="5DA76EA1" w:rsidR="00CC3147" w:rsidRDefault="00CC3147" w:rsidP="002465B5">
      <w:r>
        <w:t>(…)</w:t>
      </w:r>
    </w:p>
    <w:p w14:paraId="7B4BF5F2" w14:textId="7E38EF9E" w:rsidR="00D43A11" w:rsidRPr="002465B5" w:rsidRDefault="00862BB4" w:rsidP="002465B5">
      <w:r w:rsidRPr="00862BB4">
        <w:t xml:space="preserve">STAVINOHOVÁ, J. Soud. In: HENDRYCH, D. a kol. </w:t>
      </w:r>
      <w:r w:rsidRPr="00862BB4">
        <w:rPr>
          <w:i/>
          <w:iCs/>
        </w:rPr>
        <w:t>Právnický slovník</w:t>
      </w:r>
      <w:r w:rsidRPr="00862BB4">
        <w:t xml:space="preserve"> [online]. 3. vyd. Praha: Nakladatelství C. H. Beck, 2009 [vid. 5. 3. 2020]. Dostupné z:</w:t>
      </w:r>
      <w:r w:rsidR="0004000E">
        <w:t xml:space="preserve"> </w:t>
      </w:r>
      <w:hyperlink r:id="rId4" w:history="1">
        <w:r w:rsidR="0004000E" w:rsidRPr="00B50092">
          <w:rPr>
            <w:rStyle w:val="Hypertextovodkaz"/>
          </w:rPr>
          <w:t>http://www.beck-online.cz/bo/document-view.seam?documentId=nnptembqhfpw64zrguxhg33vmq</w:t>
        </w:r>
      </w:hyperlink>
    </w:p>
    <w:p w14:paraId="026B1A49" w14:textId="1F614027" w:rsidR="00DA0936" w:rsidRPr="00256850" w:rsidRDefault="00256850">
      <w:pPr>
        <w:rPr>
          <w:b/>
          <w:bCs/>
        </w:rPr>
      </w:pPr>
      <w:r w:rsidRPr="00256850">
        <w:rPr>
          <w:b/>
          <w:bCs/>
        </w:rPr>
        <w:t>Soud</w:t>
      </w:r>
    </w:p>
    <w:p w14:paraId="70E6EDA9" w14:textId="09CDA819" w:rsidR="00256850" w:rsidRDefault="00256850">
      <w:r w:rsidRPr="00256850">
        <w:rPr>
          <w:b/>
          <w:bCs/>
        </w:rPr>
        <w:t>Soud </w:t>
      </w:r>
      <w:r w:rsidRPr="00256850">
        <w:t>je</w:t>
      </w:r>
      <w:r>
        <w:t xml:space="preserve"> </w:t>
      </w:r>
      <w:r w:rsidRPr="00256850">
        <w:t>nezávislý státní orgán, vykonávající specifickou činnost státu soudnictví ve věcech trestních a občanskoprávních. Soustavu českých S. tvoří Nejvyšší soud, vrchní S., krajské S. a okresní S. Mimo soustavu obecných S. ústava zakotvuje ještě Ústavní soud a Nejvyšší správní soud. Okresní S. jsou nejnižšími články soudní soustavy, které rozhodují jako S. prvního stupně ve věcech trestních a civilních; skládají se z předsedy, místopředsedů, dalších soudců a přísedících. Okresní S. rozhodují v senátech nebo samosoudcem. Senáty okresního S. se skládají ze soudce a dvou laických přísedících. Krajské S. rozhodují zpravidla jako S. druhého stupně ve věcech, ve kterých rozhodovaly v prvním stupni okresní S. Soudní řády stanoví, kdy krajské S. rozhodují jako S. prvního stupně. Krajské S. jsou složeny z předsedy, místopředsedů, dalších soudců a přísedících. Vrchní S. jsou v ČR dva (v Praze a v Olomouci); skládají se z předsedy, místopředsedy a dalších soudců; rozhodují v senátech, složených z předsedy senátu a dvou soudců. Vrchní S. rozhodují jako S. druhého stupně ve věcech, ve kterých rozhodovaly v prvním stupni krajské S., přezkoumávají zákonnost rozhodnutí jiných orgánů v případech stanovených zákonem a rozhodují v dalších zákonem určených případech. Nejvyšší soud je složen z předsedy, místopředsedy a dalších soudců; soudci Nejvyššího soudu tvoří podle úseku své činnosti trestní, občanskoprávní a obchodní kolegia. V jejich čele jsou předsedové kolegií. Sídlem Nejvyššího soudu České republiky je Brno. Nejvyšší soud rozhoduje v senátech složených z předsedy senátu a dvou soudců, resp. v senátech složených z předsedy senátu a čtyř soudců v případě, že rozhodují o mimořádných opravných prostředcích. Nejvyšší soud zajišťuje zákonnost rozhodování soudů rozhodováním o mimořádných opravných prostředcích v případech stanovených soudními řády a rozhoduje v jiných zákonem stanovených případech. Dále rozhoduje o uznání a vykonatelnosti rozhodnutí cizozemských soudů na území ČR, vyžaduje-li to zákon, nebo mezinárodní smlouva. Nejvyšší soud rovněž sleduje pravomocná rozhodnutí soudů, a v zájmu jednotného rozhodování soudů k nim zaujímá stanoviska.</w:t>
      </w:r>
    </w:p>
    <w:p w14:paraId="2F59D470" w14:textId="64926304" w:rsidR="00516E08" w:rsidRPr="00516E08" w:rsidRDefault="00516E08">
      <w:r>
        <w:t>FIALA, J.</w:t>
      </w:r>
      <w:r w:rsidR="0004000E">
        <w:t xml:space="preserve"> Soudce</w:t>
      </w:r>
      <w:r w:rsidR="0004000E" w:rsidRPr="0004000E">
        <w:t xml:space="preserve">. In: HENDRYCH, D. a kol. </w:t>
      </w:r>
      <w:r w:rsidR="0004000E" w:rsidRPr="0004000E">
        <w:rPr>
          <w:i/>
          <w:iCs/>
        </w:rPr>
        <w:t>Právnický slovník</w:t>
      </w:r>
      <w:r w:rsidR="0004000E" w:rsidRPr="0004000E">
        <w:t xml:space="preserve"> [online]. 3. vyd. Praha: Nakladatelství C. H. Beck, 2009 [vid. 5. 3. 2020]. Dostupné z:</w:t>
      </w:r>
      <w:r w:rsidR="0004000E">
        <w:t xml:space="preserve"> </w:t>
      </w:r>
      <w:hyperlink r:id="rId5" w:history="1">
        <w:r w:rsidR="0004000E" w:rsidRPr="00B50092">
          <w:rPr>
            <w:rStyle w:val="Hypertextovodkaz"/>
          </w:rPr>
          <w:t>http://www.beck-online.cz/bo/document-view.seam?documentId=nnptembqhfpw64zrguxhg33vmrrwk</w:t>
        </w:r>
      </w:hyperlink>
    </w:p>
    <w:p w14:paraId="2C8FF28D" w14:textId="028B26BD" w:rsidR="00CC3147" w:rsidRPr="00CC3147" w:rsidRDefault="00CC3147">
      <w:pPr>
        <w:rPr>
          <w:b/>
          <w:bCs/>
        </w:rPr>
      </w:pPr>
      <w:r w:rsidRPr="00CC3147">
        <w:rPr>
          <w:b/>
          <w:bCs/>
        </w:rPr>
        <w:t>Soudce</w:t>
      </w:r>
    </w:p>
    <w:p w14:paraId="4EF390E7" w14:textId="77777777" w:rsidR="00C11F2E" w:rsidRDefault="00374305">
      <w:r w:rsidRPr="00374305">
        <w:rPr>
          <w:b/>
          <w:bCs/>
        </w:rPr>
        <w:t>Soudce</w:t>
      </w:r>
      <w:r>
        <w:t xml:space="preserve">, </w:t>
      </w:r>
      <w:r w:rsidRPr="00374305">
        <w:t xml:space="preserve">S. může být ustanoven státní občan ČR, který je způsobilý k právním úkonům a bezúhonný, jestliže jeho zkušenosti a morální vlastnosti dávají záruku, že bude svou funkci řádně zastávat, v den ustanovení dosáhl věku nejméně 30 let a souhlasí se svým ustanovením za S. přísedícího a s přidělením k určitému soudu. Předpokladem pro ustanovení S. je též vysokoškolské vzdělání získané řádným ukončením studia v magisterském studijním </w:t>
      </w:r>
      <w:r w:rsidRPr="00374305">
        <w:lastRenderedPageBreak/>
        <w:t xml:space="preserve">programu v oblasti práva na vysoké škole v ČR a složení odborné justiční zkoušky. S. je jmenován do funkce bez časového omezení a jmenuje ho prezident republiky. </w:t>
      </w:r>
    </w:p>
    <w:p w14:paraId="47393CA8" w14:textId="0258E655" w:rsidR="00C11F2E" w:rsidRDefault="00C11F2E">
      <w:r>
        <w:t>(…)</w:t>
      </w:r>
    </w:p>
    <w:p w14:paraId="14CD9BF2" w14:textId="77777777" w:rsidR="00F90EA9" w:rsidRDefault="00374305">
      <w:r w:rsidRPr="00374305">
        <w:t>Funkce S. je veřejnou funkcí a je neslučitelná s funkcí prezidenta republiky, s funkcí člena Parlamentu a s jakoukoliv funkcí ve veřejné správě, jakož i s jinými činnostmi, o nichž to stanoví zákon.</w:t>
      </w:r>
    </w:p>
    <w:p w14:paraId="4548BE46" w14:textId="4699C955" w:rsidR="00F90EA9" w:rsidRDefault="00374305">
      <w:r w:rsidRPr="00374305">
        <w:t>Pro činy spáchané při výkonu funkce S. nebo v souvislosti s výkonem této funkce lze S. trestně stíhat nebo vzít do vazby jen se souhlasem prezidenta republiky.</w:t>
      </w:r>
    </w:p>
    <w:p w14:paraId="5AB415EE" w14:textId="489633A9" w:rsidR="00C30BBF" w:rsidRDefault="00374305">
      <w:r w:rsidRPr="00374305">
        <w:t xml:space="preserve">S. je při výkonu své funkce nezávislý a je vázán pouze zákonem. Je povinen vykládat jej podle svého nejlepšího vědomí a svědomí a rozhodovat v přiměřených lhůtách bez průtahů, nestranně a spravedlivě a na základě skutečností zjištěných v souladu se zákonem. Nikdo nesmí narušovat nebo ohrožovat jeho nezávislost. S. je povinen vykonávat svědomitě svou funkci a při výkonu funkce a v občanském životě se zdržet všeho, co by mohlo narušit důstojnost soudcovské funkce nebo ohrozit důvěru v nezávislé, nestranné a spravedlivé rozhodování soudů. V zájmu záruk nezávislosti a nestrannosti výkonu soudcovské funkce S. zejména je povinen prosazovat a obhajovat nezávislost soudnictví a jeho dobrou pověst, je povinen chovat se tak, aby nezavdal příčinu ke snížení důvěry v soudnictví a důstojnosti soudcovské funkce, je povinen odmítnout jakýkoliv zásah, nátlak, vliv, přání nebo žádost, jejichž důsledkem by mohlo být ohrožení nezávislosti soudnictví, nesmí se při výkonu své funkce nechat ovlivnit zájmy politických stran, veřejným míněním a sdělovacími prostředky, musí vystupovat nezaujatě a ke stranám nebo účastníkům řízení přistupovat bez ekonomických, sociálních, rasových, etnických, sexuálních, náboženských nebo jiných předsudků, dbá svým chováním o to, aby jeho nestrannost nebyla důvodně zpochybňována. S. je povinen vykonávat svou funkci v souladu se zájmem na řádném výkonu soudnictví. </w:t>
      </w:r>
    </w:p>
    <w:p w14:paraId="09F895D0" w14:textId="0036CC22" w:rsidR="00C30BBF" w:rsidRDefault="00C30BBF">
      <w:r>
        <w:t>(…)</w:t>
      </w:r>
    </w:p>
    <w:p w14:paraId="4254DB63" w14:textId="77777777" w:rsidR="00C30BBF" w:rsidRDefault="00374305">
      <w:r w:rsidRPr="00374305">
        <w:t xml:space="preserve">S. je povinen ve svém osobním životě svým chováním dbát o to, aby nenarušovalo důstojnost soudcovské funkce a neohrožovalo nebo nenarušovalo důvěru v nezávislé, nestranné a spravedlivé rozhodování soudů. </w:t>
      </w:r>
    </w:p>
    <w:p w14:paraId="30D0A782" w14:textId="5FF73487" w:rsidR="00C30BBF" w:rsidRDefault="00C30BBF">
      <w:r>
        <w:t>(…)</w:t>
      </w:r>
    </w:p>
    <w:p w14:paraId="217D93D2" w14:textId="77777777" w:rsidR="00C30BBF" w:rsidRDefault="00374305">
      <w:r w:rsidRPr="00374305">
        <w:t>Je povinen zachovávat náležitou úctu k ostatním S., jiným osobám vykonávajícím právnická povolání a k ostatním zaměstnancům soudu a k účastníkům nebo stranám soudního řízení. Ve vztahu k zástupcům účastníků nebo zástupcům stran soudního řízení je povinen se zdržet projevů sympatií, náklonnosti nebo negativních postojů. Je povinen i po zániku soudcovské funkce zachovávat mlčenlivost o všem, o čem se dozvěděl v souvislosti s výkonem své funkce, ledaže by byl této povinnosti zproštěn zvláštním právním předpisem nebo osobou k tomu povolanou. S. nese odpovědnost za svou odbornou úroveň při výkonu soudcovské funkce.</w:t>
      </w:r>
    </w:p>
    <w:p w14:paraId="5A287BD0" w14:textId="77777777" w:rsidR="00896A2A" w:rsidRDefault="00374305">
      <w:r w:rsidRPr="00374305">
        <w:t>Pracovní vztah S. vzniká dnem, který je stanoven jako den nástupu do funkce, a zaniká dnem zániku funkce. S. nesmí ode dne, který je stanoven jako den nástupu do funkce, až do zániku funkce kromě výkonu funkce S. zastávat žádnou jinou placenou funkci ani vykonávat jinou výdělečnou činnost s výjimkou správy vlastního majetku a činnosti vědecké, pedagogické, literární, publicistické a umělecké a činnosti v poradních orgánech ministerstva, vlády a v orgánech komor Parlamentu, a to za předpokladu, že taková činnost nenarušuje důstojnost soudcovské funkce nebo neohrožuje důvěru v nezávislost a nestrannost soudnictví.</w:t>
      </w:r>
    </w:p>
    <w:p w14:paraId="08EB496B" w14:textId="77777777" w:rsidR="0046380E" w:rsidRDefault="00374305">
      <w:r w:rsidRPr="00374305">
        <w:t>S. je kárně odpovědný za kárné provinění. Kárným proviněním je zaviněné porušení povinností S., jakož i zaviněné chování nebo jednání, jímž soudce narušuje důstojnost soudcovské funkce nebo ohrožuje důvěru v nezávislé, nestranné a spravedlivé rozhodování soudů. Za kárné provinění lze uložit S. podle závažnosti kárného provinění důtku, nebo snížit plat až o 25 % na dobu nejvíce 6 měsíců a při opětovném kárném provinění, jehož se S. dopustil v době před zahlazením kárného opatření, na dobu nejvíce 1 roku, nebo odvolat z funkce předsedy senátu nebo odvolat z funkce S.</w:t>
      </w:r>
    </w:p>
    <w:p w14:paraId="771AF3AF" w14:textId="1D88171C" w:rsidR="00CC3147" w:rsidRDefault="00374305">
      <w:r w:rsidRPr="00374305">
        <w:t xml:space="preserve">Funkce S. zaniká uplynutím kalendářního roku, v němž soudce dosáhl věku 70 let, dnem právní moci rozhodnutí, kterým bylo zjištěno, že je nezpůsobilý vykonávat soudcovskou funkci, dnem právní moci rozhodnutí, kterým byl odsouzen pro trestný čin spáchaný úmyslně nebo odsouzen k nepodmíněnému trestu odnětí svobody pro trestný čin spáchaný z nedbalosti, dnem právní moci rozhodnutí, kterým byla zjištěna jeho odborná nezpůsobilost </w:t>
      </w:r>
      <w:r w:rsidRPr="00374305">
        <w:lastRenderedPageBreak/>
        <w:t>vykonávat funkci, dnem právní moci rozhodnutí, kterým mu bylo uloženo kárné opatření odvolání z funkce, dnem právní moci rozhodnutí, kterým byl soudce zbaven způsobilosti k právním úkonům nebo kterým byla jeho způsobilost k právním úkonům omezena, dnem, kdy soudce pozbyl státní občanství ČR, smrtí nebo dnem právní moci rozhodnutí, kterým byl prohlášen za mrtvého. S. se může své funkce vzdát, funkce zanikne uplynutím 3 kalendářních měsíců následujících po měsíci, v němž bylo oznámení S. o vzdání se funkce doručeno prezidentu republiky.</w:t>
      </w:r>
    </w:p>
    <w:sectPr w:rsidR="00CC3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0957"/>
    <w:rsid w:val="000103EF"/>
    <w:rsid w:val="000177DF"/>
    <w:rsid w:val="00035B43"/>
    <w:rsid w:val="0004000E"/>
    <w:rsid w:val="00070493"/>
    <w:rsid w:val="000B14EC"/>
    <w:rsid w:val="000B58BB"/>
    <w:rsid w:val="000C7737"/>
    <w:rsid w:val="00213DAD"/>
    <w:rsid w:val="00217142"/>
    <w:rsid w:val="002465B5"/>
    <w:rsid w:val="00256850"/>
    <w:rsid w:val="00270233"/>
    <w:rsid w:val="00374305"/>
    <w:rsid w:val="003E68F2"/>
    <w:rsid w:val="004105A3"/>
    <w:rsid w:val="00417637"/>
    <w:rsid w:val="0046380E"/>
    <w:rsid w:val="00491B5E"/>
    <w:rsid w:val="00516E08"/>
    <w:rsid w:val="00590E84"/>
    <w:rsid w:val="005A1A0A"/>
    <w:rsid w:val="00657CB9"/>
    <w:rsid w:val="0083357E"/>
    <w:rsid w:val="008519D2"/>
    <w:rsid w:val="00862BB4"/>
    <w:rsid w:val="00891FD7"/>
    <w:rsid w:val="00896A2A"/>
    <w:rsid w:val="00912437"/>
    <w:rsid w:val="00943BE9"/>
    <w:rsid w:val="009D1709"/>
    <w:rsid w:val="00A40D08"/>
    <w:rsid w:val="00C11F2E"/>
    <w:rsid w:val="00C30BBF"/>
    <w:rsid w:val="00C51B81"/>
    <w:rsid w:val="00CC3147"/>
    <w:rsid w:val="00D43A11"/>
    <w:rsid w:val="00DA0936"/>
    <w:rsid w:val="00DB527D"/>
    <w:rsid w:val="00EA69F0"/>
    <w:rsid w:val="00F90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CCDB"/>
  <w15:chartTrackingRefBased/>
  <w15:docId w15:val="{11211BB8-F052-42A4-A45F-501CE158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9D2"/>
    <w:pPr>
      <w:jc w:val="both"/>
    </w:pPr>
    <w:rPr>
      <w:sz w:val="20"/>
    </w:rPr>
  </w:style>
  <w:style w:type="paragraph" w:styleId="Nadpis1">
    <w:name w:val="heading 1"/>
    <w:basedOn w:val="Normln"/>
    <w:next w:val="Normln"/>
    <w:link w:val="Nadpis1Char"/>
    <w:uiPriority w:val="9"/>
    <w:qFormat/>
    <w:rsid w:val="008519D2"/>
    <w:pPr>
      <w:keepNext/>
      <w:keepLines/>
      <w:spacing w:before="240" w:after="0"/>
      <w:outlineLvl w:val="0"/>
    </w:pPr>
    <w:rPr>
      <w:rFonts w:asciiTheme="majorHAnsi" w:eastAsiaTheme="majorEastAsia" w:hAnsiTheme="majorHAnsi" w:cstheme="majorBidi"/>
      <w:sz w:val="24"/>
      <w:szCs w:val="32"/>
      <w:u w:val="single"/>
    </w:rPr>
  </w:style>
  <w:style w:type="paragraph" w:styleId="Nadpis2">
    <w:name w:val="heading 2"/>
    <w:basedOn w:val="Normln"/>
    <w:next w:val="Normln"/>
    <w:link w:val="Nadpis2Char"/>
    <w:uiPriority w:val="9"/>
    <w:unhideWhenUsed/>
    <w:qFormat/>
    <w:rsid w:val="008519D2"/>
    <w:pPr>
      <w:keepNext/>
      <w:keepLines/>
      <w:spacing w:before="40" w:after="0"/>
      <w:ind w:left="708"/>
      <w:outlineLvl w:val="1"/>
    </w:pPr>
    <w:rPr>
      <w:rFonts w:asciiTheme="majorHAnsi" w:eastAsiaTheme="majorEastAsia" w:hAnsiTheme="majorHAnsi" w:cstheme="majorBidi"/>
      <w:szCs w:val="26"/>
      <w:u w:val="single"/>
    </w:rPr>
  </w:style>
  <w:style w:type="paragraph" w:styleId="Nadpis3">
    <w:name w:val="heading 3"/>
    <w:basedOn w:val="Normln"/>
    <w:next w:val="Normln"/>
    <w:link w:val="Nadpis3Char"/>
    <w:uiPriority w:val="9"/>
    <w:unhideWhenUsed/>
    <w:qFormat/>
    <w:rsid w:val="000177DF"/>
    <w:pPr>
      <w:keepNext/>
      <w:keepLines/>
      <w:spacing w:before="40" w:after="0"/>
      <w:ind w:left="1416"/>
      <w:outlineLvl w:val="2"/>
    </w:pPr>
    <w:rPr>
      <w:rFonts w:asciiTheme="majorHAnsi" w:eastAsiaTheme="majorEastAsia" w:hAnsiTheme="majorHAnsi" w:cstheme="majorBidi"/>
      <w:szCs w:val="24"/>
      <w:u w:val="single"/>
    </w:rPr>
  </w:style>
  <w:style w:type="paragraph" w:styleId="Nadpis4">
    <w:name w:val="heading 4"/>
    <w:basedOn w:val="Normln"/>
    <w:next w:val="Normln"/>
    <w:link w:val="Nadpis4Char"/>
    <w:uiPriority w:val="9"/>
    <w:semiHidden/>
    <w:unhideWhenUsed/>
    <w:qFormat/>
    <w:rsid w:val="00213DAD"/>
    <w:pPr>
      <w:keepNext/>
      <w:keepLines/>
      <w:spacing w:before="40" w:after="0"/>
      <w:ind w:left="2124"/>
      <w:outlineLvl w:val="3"/>
    </w:pPr>
    <w:rPr>
      <w:rFonts w:asciiTheme="majorHAnsi" w:eastAsiaTheme="majorEastAsia" w:hAnsiTheme="majorHAnsi" w:cstheme="majorBid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19D2"/>
    <w:rPr>
      <w:rFonts w:asciiTheme="majorHAnsi" w:eastAsiaTheme="majorEastAsia" w:hAnsiTheme="majorHAnsi" w:cstheme="majorBidi"/>
      <w:sz w:val="24"/>
      <w:szCs w:val="32"/>
      <w:u w:val="single"/>
    </w:rPr>
  </w:style>
  <w:style w:type="character" w:customStyle="1" w:styleId="Nadpis2Char">
    <w:name w:val="Nadpis 2 Char"/>
    <w:basedOn w:val="Standardnpsmoodstavce"/>
    <w:link w:val="Nadpis2"/>
    <w:uiPriority w:val="9"/>
    <w:rsid w:val="008519D2"/>
    <w:rPr>
      <w:rFonts w:asciiTheme="majorHAnsi" w:eastAsiaTheme="majorEastAsia" w:hAnsiTheme="majorHAnsi" w:cstheme="majorBidi"/>
      <w:sz w:val="20"/>
      <w:szCs w:val="26"/>
      <w:u w:val="single"/>
    </w:rPr>
  </w:style>
  <w:style w:type="character" w:customStyle="1" w:styleId="Nadpis3Char">
    <w:name w:val="Nadpis 3 Char"/>
    <w:basedOn w:val="Standardnpsmoodstavce"/>
    <w:link w:val="Nadpis3"/>
    <w:uiPriority w:val="9"/>
    <w:rsid w:val="000177DF"/>
    <w:rPr>
      <w:rFonts w:asciiTheme="majorHAnsi" w:eastAsiaTheme="majorEastAsia" w:hAnsiTheme="majorHAnsi" w:cstheme="majorBidi"/>
      <w:sz w:val="20"/>
      <w:szCs w:val="24"/>
      <w:u w:val="single"/>
    </w:rPr>
  </w:style>
  <w:style w:type="character" w:styleId="Zdraznnjemn">
    <w:name w:val="Subtle Emphasis"/>
    <w:aliases w:val="Judikát"/>
    <w:basedOn w:val="Standardnpsmoodstavce"/>
    <w:uiPriority w:val="19"/>
    <w:qFormat/>
    <w:rsid w:val="00C51B81"/>
    <w:rPr>
      <w:rFonts w:asciiTheme="minorHAnsi" w:hAnsiTheme="minorHAnsi"/>
      <w:b/>
      <w:i/>
      <w:iCs/>
      <w:color w:val="2E74B5" w:themeColor="accent5" w:themeShade="BF"/>
      <w:sz w:val="20"/>
    </w:rPr>
  </w:style>
  <w:style w:type="character" w:styleId="Siln">
    <w:name w:val="Strong"/>
    <w:basedOn w:val="Standardnpsmoodstavce"/>
    <w:uiPriority w:val="22"/>
    <w:qFormat/>
    <w:rsid w:val="00035B43"/>
    <w:rPr>
      <w:rFonts w:asciiTheme="minorHAnsi" w:hAnsiTheme="minorHAnsi"/>
      <w:b/>
      <w:bCs/>
      <w:sz w:val="20"/>
    </w:rPr>
  </w:style>
  <w:style w:type="character" w:customStyle="1" w:styleId="Nadpis4Char">
    <w:name w:val="Nadpis 4 Char"/>
    <w:basedOn w:val="Standardnpsmoodstavce"/>
    <w:link w:val="Nadpis4"/>
    <w:uiPriority w:val="9"/>
    <w:semiHidden/>
    <w:rsid w:val="00213DAD"/>
    <w:rPr>
      <w:rFonts w:asciiTheme="majorHAnsi" w:eastAsiaTheme="majorEastAsia" w:hAnsiTheme="majorHAnsi" w:cstheme="majorBidi"/>
      <w:iCs/>
      <w:sz w:val="20"/>
      <w:u w:val="single"/>
    </w:rPr>
  </w:style>
  <w:style w:type="character" w:styleId="Hypertextovodkaz">
    <w:name w:val="Hyperlink"/>
    <w:basedOn w:val="Standardnpsmoodstavce"/>
    <w:uiPriority w:val="99"/>
    <w:unhideWhenUsed/>
    <w:rsid w:val="00070493"/>
    <w:rPr>
      <w:color w:val="0563C1" w:themeColor="hyperlink"/>
      <w:u w:val="single"/>
    </w:rPr>
  </w:style>
  <w:style w:type="character" w:customStyle="1" w:styleId="UnresolvedMention">
    <w:name w:val="Unresolved Mention"/>
    <w:basedOn w:val="Standardnpsmoodstavce"/>
    <w:uiPriority w:val="99"/>
    <w:semiHidden/>
    <w:unhideWhenUsed/>
    <w:rsid w:val="0007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ck-online.cz/bo/document-view.seam?documentId=nnptembqhfpw64zrguxhg33vmrrwk" TargetMode="External"/><Relationship Id="rId4" Type="http://schemas.openxmlformats.org/officeDocument/2006/relationships/hyperlink" Target="http://www.beck-online.cz/bo/document-view.seam?documentId=nnptembqhfpw64zrguxhg33vm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Škodová</dc:creator>
  <cp:keywords/>
  <dc:description/>
  <cp:lastModifiedBy>FFUK</cp:lastModifiedBy>
  <cp:revision>2</cp:revision>
  <dcterms:created xsi:type="dcterms:W3CDTF">2021-03-05T15:56:00Z</dcterms:created>
  <dcterms:modified xsi:type="dcterms:W3CDTF">2021-03-05T15:56:00Z</dcterms:modified>
</cp:coreProperties>
</file>