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44E8" w14:textId="66F6DC83" w:rsidR="00023752" w:rsidRDefault="00245A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A86">
        <w:rPr>
          <w:rFonts w:ascii="Times New Roman" w:hAnsi="Times New Roman" w:cs="Times New Roman"/>
          <w:b/>
          <w:bCs/>
          <w:sz w:val="24"/>
          <w:szCs w:val="24"/>
        </w:rPr>
        <w:t>Komunikát 1</w:t>
      </w:r>
    </w:p>
    <w:p w14:paraId="0944067E" w14:textId="77777777" w:rsidR="008A4C2A" w:rsidRPr="00B04EAA" w:rsidRDefault="008A4C2A" w:rsidP="008A4C2A">
      <w:pPr>
        <w:rPr>
          <w:rFonts w:cstheme="minorHAnsi"/>
          <w:b/>
          <w:bCs/>
          <w:sz w:val="26"/>
          <w:szCs w:val="26"/>
          <w:lang w:eastAsia="cs-CZ"/>
        </w:rPr>
      </w:pPr>
      <w:r w:rsidRPr="00B04EAA">
        <w:rPr>
          <w:rFonts w:cstheme="minorHAnsi"/>
          <w:b/>
          <w:bCs/>
          <w:sz w:val="26"/>
          <w:szCs w:val="26"/>
          <w:lang w:eastAsia="cs-CZ"/>
        </w:rPr>
        <w:t>Dřív se bloudilo ve Stínadlech, dnes mladí hledají napětí na Prašině. Podle bestselleru vzniká film</w:t>
      </w:r>
    </w:p>
    <w:p w14:paraId="11B9BC6F" w14:textId="7421DB9C" w:rsidR="008A4C2A" w:rsidRPr="00771928" w:rsidRDefault="008A4C2A" w:rsidP="008A4C2A">
      <w:pPr>
        <w:spacing w:after="0" w:line="240" w:lineRule="auto"/>
        <w:rPr>
          <w:rFonts w:eastAsia="Times New Roman" w:cstheme="minorHAnsi"/>
          <w:lang w:eastAsia="cs-CZ"/>
        </w:rPr>
      </w:pPr>
      <w:r w:rsidRPr="00771928">
        <w:rPr>
          <w:rFonts w:eastAsia="Times New Roman" w:cstheme="minorHAnsi"/>
          <w:lang w:eastAsia="cs-CZ"/>
        </w:rPr>
        <w:t xml:space="preserve">6. 12. 2020 </w:t>
      </w:r>
      <w:r w:rsidR="006F6765" w:rsidRPr="00771928">
        <w:rPr>
          <w:rFonts w:ascii="Times New Roman" w:eastAsia="Times New Roman" w:hAnsi="Times New Roman"/>
          <w:lang w:eastAsia="cs-CZ"/>
        </w:rPr>
        <w:t>– Praha ČTK</w:t>
      </w:r>
    </w:p>
    <w:p w14:paraId="28CE0518" w14:textId="2C60E5A1" w:rsidR="008A4C2A" w:rsidRPr="00771928" w:rsidRDefault="008A4C2A" w:rsidP="008A4C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771928">
        <w:rPr>
          <w:rFonts w:eastAsia="Times New Roman" w:cstheme="minorHAnsi"/>
          <w:b/>
          <w:bCs/>
          <w:lang w:eastAsia="cs-CZ"/>
        </w:rPr>
        <w:t>Dřívější generace měly Stínadla, dnešní čtenáři hledají napětí na Prašině. Vychází závěrečný díl série o tajemné pražské čtvrti Vojtěcha Matochy. Neočekávaný bestseller ukazuje, jak lze přitáhnout děti ke čtení a jak se změnilo jejich vnímání světa od dob Jaroslava Foglara.</w:t>
      </w:r>
    </w:p>
    <w:p w14:paraId="6DAA6C6E" w14:textId="15F666AF" w:rsidR="002C50BA" w:rsidRPr="00771928" w:rsidRDefault="002C50BA" w:rsidP="008A4C2A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71928">
        <w:rPr>
          <w:rFonts w:asciiTheme="minorHAnsi" w:hAnsiTheme="minorHAnsi" w:cstheme="minorHAnsi"/>
          <w:sz w:val="22"/>
          <w:szCs w:val="22"/>
        </w:rPr>
        <w:t xml:space="preserve">Prašina je tajuplné místo, temný ostrov uprostřed Prahy. Nikdo neví proč, ale lampy tam nesvítí, tramvaje nejezdí, rádio nehraje, mobil je k ničemu. Skupina dětí luští </w:t>
      </w:r>
      <w:bookmarkStart w:id="0" w:name="_Hlk70251544"/>
      <w:r w:rsidRPr="00771928">
        <w:rPr>
          <w:rFonts w:asciiTheme="minorHAnsi" w:hAnsiTheme="minorHAnsi" w:cstheme="minorHAnsi"/>
          <w:sz w:val="22"/>
          <w:szCs w:val="22"/>
        </w:rPr>
        <w:t>v temných sklepích, křivolakých uličkách i ve výšce strmých střech záhadu podivné čtvrti.</w:t>
      </w:r>
      <w:bookmarkEnd w:id="0"/>
    </w:p>
    <w:p w14:paraId="3E0E9F10" w14:textId="3F66002D" w:rsidR="002C50BA" w:rsidRPr="00771928" w:rsidRDefault="002C50BA" w:rsidP="008A4C2A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71928">
        <w:rPr>
          <w:rFonts w:asciiTheme="minorHAnsi" w:hAnsiTheme="minorHAnsi" w:cstheme="minorHAnsi"/>
          <w:sz w:val="22"/>
          <w:szCs w:val="22"/>
        </w:rPr>
        <w:t xml:space="preserve">Oblast údajně leží někde mezi Karlovým náměstím a </w:t>
      </w:r>
      <w:r w:rsidRPr="00771928">
        <w:rPr>
          <w:rFonts w:asciiTheme="minorHAnsi" w:hAnsiTheme="minorHAnsi" w:cstheme="minorHAnsi"/>
          <w:color w:val="FF0000"/>
          <w:sz w:val="22"/>
          <w:szCs w:val="22"/>
        </w:rPr>
        <w:t>Náměstím míru</w:t>
      </w:r>
      <w:r w:rsidRPr="00771928">
        <w:rPr>
          <w:rFonts w:asciiTheme="minorHAnsi" w:hAnsiTheme="minorHAnsi" w:cstheme="minorHAnsi"/>
          <w:sz w:val="22"/>
          <w:szCs w:val="22"/>
        </w:rPr>
        <w:t xml:space="preserve">, čtenáři by ji ale na mapě hledali marně. Podle nakladatele se knížka blíží foglarovským příběhům. </w:t>
      </w:r>
      <w:r w:rsidR="006F6765" w:rsidRPr="00771928">
        <w:rPr>
          <w:rFonts w:asciiTheme="minorHAnsi" w:hAnsiTheme="minorHAnsi" w:cstheme="minorHAnsi"/>
          <w:sz w:val="22"/>
          <w:szCs w:val="22"/>
        </w:rPr>
        <w:t xml:space="preserve">Pro současné děti je ale Prašina možná skutečnější. </w:t>
      </w:r>
      <w:r w:rsidRPr="00771928">
        <w:rPr>
          <w:rFonts w:asciiTheme="minorHAnsi" w:hAnsiTheme="minorHAnsi" w:cstheme="minorHAnsi"/>
          <w:sz w:val="22"/>
          <w:szCs w:val="22"/>
        </w:rPr>
        <w:t>Doba se</w:t>
      </w:r>
      <w:r w:rsidR="00817A22" w:rsidRPr="00771928">
        <w:rPr>
          <w:rFonts w:asciiTheme="minorHAnsi" w:hAnsiTheme="minorHAnsi" w:cstheme="minorHAnsi"/>
          <w:sz w:val="22"/>
          <w:szCs w:val="22"/>
        </w:rPr>
        <w:t xml:space="preserve"> totiž</w:t>
      </w:r>
      <w:r w:rsidRPr="00771928">
        <w:rPr>
          <w:rFonts w:asciiTheme="minorHAnsi" w:hAnsiTheme="minorHAnsi" w:cstheme="minorHAnsi"/>
          <w:sz w:val="22"/>
          <w:szCs w:val="22"/>
        </w:rPr>
        <w:t xml:space="preserve"> podle Vojtěcha Matochy posunula. „V dnešním světě už by vůbec nefungoval příběh, ve kterém dívky nemají žádnou roli, proto jsem i do Prašiny jako hlavní postavu obsadil Anastázii, která je tahounem toho příběhu,“ říká spisovatel.</w:t>
      </w:r>
    </w:p>
    <w:p w14:paraId="51F90041" w14:textId="2E8E4CAF" w:rsidR="002C50BA" w:rsidRPr="00771928" w:rsidRDefault="002C50BA" w:rsidP="008A4C2A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71928">
        <w:rPr>
          <w:rFonts w:asciiTheme="minorHAnsi" w:hAnsiTheme="minorHAnsi" w:cstheme="minorHAnsi"/>
          <w:sz w:val="22"/>
          <w:szCs w:val="22"/>
        </w:rPr>
        <w:t>Prašina</w:t>
      </w:r>
      <w:r w:rsidR="008A4C2A" w:rsidRPr="00771928">
        <w:rPr>
          <w:rFonts w:asciiTheme="minorHAnsi" w:hAnsiTheme="minorHAnsi" w:cstheme="minorHAnsi"/>
          <w:sz w:val="22"/>
          <w:szCs w:val="22"/>
        </w:rPr>
        <w:t xml:space="preserve"> </w:t>
      </w:r>
      <w:r w:rsidRPr="00771928">
        <w:rPr>
          <w:rFonts w:asciiTheme="minorHAnsi" w:hAnsiTheme="minorHAnsi" w:cstheme="minorHAnsi"/>
          <w:sz w:val="22"/>
          <w:szCs w:val="22"/>
        </w:rPr>
        <w:t>dostane také filmovou podobu. Celovečerní hraný film vzniká podle scénáře Štefana Titky a</w:t>
      </w:r>
      <w:r w:rsidR="00771928">
        <w:rPr>
          <w:rFonts w:asciiTheme="minorHAnsi" w:hAnsiTheme="minorHAnsi" w:cstheme="minorHAnsi"/>
          <w:sz w:val="22"/>
          <w:szCs w:val="22"/>
        </w:rPr>
        <w:br/>
      </w:r>
      <w:r w:rsidRPr="00771928">
        <w:rPr>
          <w:rFonts w:asciiTheme="minorHAnsi" w:hAnsiTheme="minorHAnsi" w:cstheme="minorHAnsi"/>
          <w:sz w:val="22"/>
          <w:szCs w:val="22"/>
        </w:rPr>
        <w:t>v režii Štěpána Vodrážky.</w:t>
      </w:r>
      <w:r w:rsidR="00C124DD" w:rsidRPr="00771928">
        <w:rPr>
          <w:rFonts w:asciiTheme="minorHAnsi" w:hAnsiTheme="minorHAnsi" w:cstheme="minorHAnsi"/>
          <w:sz w:val="22"/>
          <w:szCs w:val="22"/>
        </w:rPr>
        <w:t xml:space="preserve"> Režisér podotýká:</w:t>
      </w:r>
      <w:r w:rsidRPr="00771928">
        <w:rPr>
          <w:rFonts w:asciiTheme="minorHAnsi" w:hAnsiTheme="minorHAnsi" w:cstheme="minorHAnsi"/>
          <w:sz w:val="22"/>
          <w:szCs w:val="22"/>
        </w:rPr>
        <w:t xml:space="preserve"> „Chceme, aby byl film syrový, špinavý</w:t>
      </w:r>
      <w:r w:rsidR="00C124DD" w:rsidRPr="00771928">
        <w:rPr>
          <w:rFonts w:asciiTheme="minorHAnsi" w:hAnsiTheme="minorHAnsi" w:cstheme="minorHAnsi"/>
          <w:sz w:val="22"/>
          <w:szCs w:val="22"/>
        </w:rPr>
        <w:br/>
      </w:r>
      <w:r w:rsidRPr="00771928">
        <w:rPr>
          <w:rFonts w:asciiTheme="minorHAnsi" w:hAnsiTheme="minorHAnsi" w:cstheme="minorHAnsi"/>
          <w:sz w:val="22"/>
          <w:szCs w:val="22"/>
        </w:rPr>
        <w:t>a temný, bude to film pro dospívající, ne pohádka</w:t>
      </w:r>
      <w:r w:rsidR="00C124DD" w:rsidRPr="00771928">
        <w:rPr>
          <w:rFonts w:asciiTheme="minorHAnsi" w:hAnsiTheme="minorHAnsi" w:cstheme="minorHAnsi"/>
          <w:sz w:val="22"/>
          <w:szCs w:val="22"/>
        </w:rPr>
        <w:t>.“</w:t>
      </w:r>
      <w:r w:rsidRPr="007719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74840C" w14:textId="2D9E6BA9" w:rsidR="008A4C2A" w:rsidRPr="00B04EAA" w:rsidRDefault="008A4C2A" w:rsidP="008A4C2A">
      <w:pPr>
        <w:spacing w:after="0"/>
        <w:rPr>
          <w:rFonts w:cstheme="minorHAnsi"/>
          <w:sz w:val="20"/>
          <w:szCs w:val="20"/>
        </w:rPr>
      </w:pPr>
      <w:r w:rsidRPr="00B04EAA">
        <w:rPr>
          <w:rFonts w:cstheme="minorHAnsi"/>
          <w:sz w:val="20"/>
          <w:szCs w:val="20"/>
        </w:rPr>
        <w:t xml:space="preserve">Zdroj: </w:t>
      </w:r>
      <w:hyperlink r:id="rId5" w:history="1">
        <w:r w:rsidRPr="00B04EAA">
          <w:rPr>
            <w:rStyle w:val="Hypertextovodkaz"/>
            <w:rFonts w:cstheme="minorHAnsi"/>
            <w:sz w:val="20"/>
            <w:szCs w:val="20"/>
          </w:rPr>
          <w:t>https://ct24.ceskatelevize.cz/kultura/3236210-driv-se-bloudilo-ve-stinadlech-dnes-mladi-hledaji-napeti-na-prasine-podle</w:t>
        </w:r>
      </w:hyperlink>
      <w:r w:rsidRPr="00B04EAA">
        <w:rPr>
          <w:rFonts w:cstheme="minorHAnsi"/>
          <w:sz w:val="20"/>
          <w:szCs w:val="20"/>
        </w:rPr>
        <w:t xml:space="preserve"> (kráceno, upraveno)</w:t>
      </w:r>
    </w:p>
    <w:p w14:paraId="27767837" w14:textId="13E26D7C" w:rsidR="00245A86" w:rsidRPr="00771928" w:rsidRDefault="006F6765">
      <w:pPr>
        <w:rPr>
          <w:rFonts w:ascii="Times New Roman" w:hAnsi="Times New Roman" w:cs="Times New Roman"/>
        </w:rPr>
      </w:pPr>
      <w:r w:rsidRPr="007719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EE1C" wp14:editId="4145C47B">
                <wp:simplePos x="0" y="0"/>
                <wp:positionH relativeFrom="column">
                  <wp:posOffset>14629</wp:posOffset>
                </wp:positionH>
                <wp:positionV relativeFrom="paragraph">
                  <wp:posOffset>147472</wp:posOffset>
                </wp:positionV>
                <wp:extent cx="5793639" cy="14631"/>
                <wp:effectExtent l="0" t="0" r="36195" b="234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3639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94C10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6pt" to="45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43A079AF" w14:textId="7F2678EB" w:rsidR="008A4C2A" w:rsidRPr="00771928" w:rsidRDefault="006F6765">
      <w:pPr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b/>
          <w:bCs/>
        </w:rPr>
        <w:t>Didaktický potenciál:</w:t>
      </w:r>
    </w:p>
    <w:p w14:paraId="01F9CDC7" w14:textId="07C0F92C" w:rsidR="006F6765" w:rsidRPr="00771928" w:rsidRDefault="0086413A" w:rsidP="007846A1">
      <w:pPr>
        <w:spacing w:line="360" w:lineRule="auto"/>
        <w:jc w:val="both"/>
        <w:rPr>
          <w:rFonts w:ascii="Times New Roman" w:hAnsi="Times New Roman" w:cs="Times New Roman"/>
        </w:rPr>
      </w:pPr>
      <w:r w:rsidRPr="00771928">
        <w:rPr>
          <w:rFonts w:ascii="Times New Roman" w:hAnsi="Times New Roman" w:cs="Times New Roman"/>
        </w:rPr>
        <w:t>Text je v</w:t>
      </w:r>
      <w:r w:rsidR="000B5DFB" w:rsidRPr="00771928">
        <w:rPr>
          <w:rFonts w:ascii="Times New Roman" w:hAnsi="Times New Roman" w:cs="Times New Roman"/>
        </w:rPr>
        <w:t>hodn</w:t>
      </w:r>
      <w:r w:rsidRPr="00771928">
        <w:rPr>
          <w:rFonts w:ascii="Times New Roman" w:hAnsi="Times New Roman" w:cs="Times New Roman"/>
        </w:rPr>
        <w:t>ý</w:t>
      </w:r>
      <w:r w:rsidR="00571547" w:rsidRPr="00771928">
        <w:rPr>
          <w:rFonts w:ascii="Times New Roman" w:hAnsi="Times New Roman" w:cs="Times New Roman"/>
        </w:rPr>
        <w:t xml:space="preserve"> pro žáky 7. či 8. třídy.</w:t>
      </w:r>
      <w:r w:rsidRPr="00771928">
        <w:rPr>
          <w:rFonts w:ascii="Times New Roman" w:hAnsi="Times New Roman" w:cs="Times New Roman"/>
        </w:rPr>
        <w:t xml:space="preserve"> Myslím, že by je mohl zaujmout, protože se týká v současné době </w:t>
      </w:r>
      <w:r w:rsidR="008D13D8" w:rsidRPr="00771928">
        <w:rPr>
          <w:rFonts w:ascii="Times New Roman" w:hAnsi="Times New Roman" w:cs="Times New Roman"/>
        </w:rPr>
        <w:t xml:space="preserve">dětmi </w:t>
      </w:r>
      <w:r w:rsidRPr="00771928">
        <w:rPr>
          <w:rFonts w:ascii="Times New Roman" w:hAnsi="Times New Roman" w:cs="Times New Roman"/>
        </w:rPr>
        <w:t xml:space="preserve">velmi oblíbené knižní série. Některé žáky by mohla potěšit informace o tom, že se jejich oblíbená kniha </w:t>
      </w:r>
      <w:r w:rsidR="008D13D8" w:rsidRPr="00771928">
        <w:rPr>
          <w:rFonts w:ascii="Times New Roman" w:hAnsi="Times New Roman" w:cs="Times New Roman"/>
        </w:rPr>
        <w:t>dočká zfilmování. Text jsem již využila při pedagogické praxi v 7. třídě, kde se mi obliba Prašiny potvrdila.</w:t>
      </w:r>
    </w:p>
    <w:p w14:paraId="22CE12ED" w14:textId="4F613760" w:rsidR="00F8728E" w:rsidRDefault="007B75C3" w:rsidP="00B04EA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71928">
        <w:rPr>
          <w:rFonts w:ascii="Times New Roman" w:hAnsi="Times New Roman" w:cs="Times New Roman"/>
          <w:b/>
          <w:bCs/>
        </w:rPr>
        <w:t>Funkční styl publicistický</w:t>
      </w:r>
      <w:r w:rsidRPr="00771928">
        <w:rPr>
          <w:rFonts w:ascii="Times New Roman" w:hAnsi="Times New Roman" w:cs="Times New Roman"/>
        </w:rPr>
        <w:t xml:space="preserve">: Můžeme si s žáky zopakovat, jak vypadá struktura publicistického textu </w:t>
      </w:r>
      <w:r w:rsidRPr="00771928">
        <w:rPr>
          <w:rFonts w:ascii="Times New Roman" w:eastAsia="Times New Roman" w:hAnsi="Times New Roman"/>
          <w:lang w:eastAsia="cs-CZ"/>
        </w:rPr>
        <w:t xml:space="preserve">– </w:t>
      </w:r>
      <w:r w:rsidRPr="00771928">
        <w:rPr>
          <w:rFonts w:ascii="Times New Roman" w:hAnsi="Times New Roman" w:cs="Times New Roman"/>
        </w:rPr>
        <w:t xml:space="preserve">titulek, </w:t>
      </w:r>
      <w:proofErr w:type="spellStart"/>
      <w:r w:rsidRPr="00771928">
        <w:rPr>
          <w:rFonts w:ascii="Times New Roman" w:hAnsi="Times New Roman" w:cs="Times New Roman"/>
        </w:rPr>
        <w:t>perex</w:t>
      </w:r>
      <w:proofErr w:type="spellEnd"/>
      <w:r w:rsidRPr="00771928">
        <w:rPr>
          <w:rFonts w:ascii="Times New Roman" w:hAnsi="Times New Roman" w:cs="Times New Roman"/>
        </w:rPr>
        <w:t>, doba a místo publikace, vertikální členění</w:t>
      </w:r>
      <w:r w:rsidR="00926A81" w:rsidRPr="00771928">
        <w:rPr>
          <w:rFonts w:ascii="Times New Roman" w:hAnsi="Times New Roman" w:cs="Times New Roman"/>
        </w:rPr>
        <w:t>.</w:t>
      </w:r>
    </w:p>
    <w:p w14:paraId="5F962F05" w14:textId="77777777" w:rsidR="00B04EAA" w:rsidRPr="00B04EAA" w:rsidRDefault="00B04EAA" w:rsidP="00B04EAA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91BAF52" w14:textId="28B975FD" w:rsidR="00E43994" w:rsidRPr="00771928" w:rsidRDefault="00571547" w:rsidP="007846A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71928">
        <w:rPr>
          <w:rFonts w:ascii="Times New Roman" w:hAnsi="Times New Roman" w:cs="Times New Roman"/>
          <w:b/>
          <w:bCs/>
        </w:rPr>
        <w:t>Čtení s</w:t>
      </w:r>
      <w:r w:rsidR="00926A81" w:rsidRPr="00771928">
        <w:rPr>
          <w:rFonts w:ascii="Times New Roman" w:hAnsi="Times New Roman" w:cs="Times New Roman"/>
          <w:b/>
          <w:bCs/>
        </w:rPr>
        <w:t> </w:t>
      </w:r>
      <w:r w:rsidRPr="00771928">
        <w:rPr>
          <w:rFonts w:ascii="Times New Roman" w:hAnsi="Times New Roman" w:cs="Times New Roman"/>
          <w:b/>
          <w:bCs/>
        </w:rPr>
        <w:t>porozuměním</w:t>
      </w:r>
      <w:r w:rsidR="00926A81" w:rsidRPr="00771928">
        <w:rPr>
          <w:rFonts w:ascii="Times New Roman" w:hAnsi="Times New Roman" w:cs="Times New Roman"/>
        </w:rPr>
        <w:t xml:space="preserve">: </w:t>
      </w:r>
      <w:r w:rsidR="00E43994" w:rsidRPr="00771928">
        <w:rPr>
          <w:rFonts w:ascii="Times New Roman" w:hAnsi="Times New Roman" w:cs="Times New Roman"/>
        </w:rPr>
        <w:t xml:space="preserve">Myslím si, že schopnost čtení s porozuměním je zcela zásadní, přesto se mi </w:t>
      </w:r>
      <w:r w:rsidR="00A26B75" w:rsidRPr="00771928">
        <w:rPr>
          <w:rFonts w:ascii="Times New Roman" w:hAnsi="Times New Roman" w:cs="Times New Roman"/>
        </w:rPr>
        <w:t xml:space="preserve">bohužel </w:t>
      </w:r>
      <w:r w:rsidR="00E43994" w:rsidRPr="00771928">
        <w:rPr>
          <w:rFonts w:ascii="Times New Roman" w:hAnsi="Times New Roman" w:cs="Times New Roman"/>
        </w:rPr>
        <w:t xml:space="preserve">prokázalo, že s ní mnozí žáci mají problémy. </w:t>
      </w:r>
      <w:r w:rsidR="00926A81" w:rsidRPr="00771928">
        <w:rPr>
          <w:rFonts w:ascii="Times New Roman" w:hAnsi="Times New Roman" w:cs="Times New Roman"/>
        </w:rPr>
        <w:t>Během praxe jsem text</w:t>
      </w:r>
      <w:r w:rsidR="0086413A" w:rsidRPr="00771928">
        <w:rPr>
          <w:rFonts w:ascii="Times New Roman" w:hAnsi="Times New Roman" w:cs="Times New Roman"/>
        </w:rPr>
        <w:t xml:space="preserve"> zadala</w:t>
      </w:r>
      <w:r w:rsidR="00926A81" w:rsidRPr="00771928">
        <w:rPr>
          <w:rFonts w:ascii="Times New Roman" w:hAnsi="Times New Roman" w:cs="Times New Roman"/>
        </w:rPr>
        <w:t xml:space="preserve"> žákům</w:t>
      </w:r>
      <w:r w:rsidR="00E43994" w:rsidRPr="00771928">
        <w:rPr>
          <w:rFonts w:ascii="Times New Roman" w:hAnsi="Times New Roman" w:cs="Times New Roman"/>
        </w:rPr>
        <w:t xml:space="preserve"> </w:t>
      </w:r>
      <w:r w:rsidR="00926A81" w:rsidRPr="00771928">
        <w:rPr>
          <w:rFonts w:ascii="Times New Roman" w:hAnsi="Times New Roman" w:cs="Times New Roman"/>
        </w:rPr>
        <w:t>na pracovním listu</w:t>
      </w:r>
      <w:r w:rsidR="0086413A" w:rsidRPr="00771928">
        <w:rPr>
          <w:rFonts w:ascii="Times New Roman" w:hAnsi="Times New Roman" w:cs="Times New Roman"/>
        </w:rPr>
        <w:t xml:space="preserve"> k samostatné práci</w:t>
      </w:r>
      <w:r w:rsidR="00926A81" w:rsidRPr="00771928">
        <w:rPr>
          <w:rFonts w:ascii="Times New Roman" w:hAnsi="Times New Roman" w:cs="Times New Roman"/>
        </w:rPr>
        <w:t>. Abych zjistila, zda správně chápou jeho význam, na úvod jsem položila několik návodných otázek</w:t>
      </w:r>
      <w:r w:rsidR="0086413A" w:rsidRPr="00771928">
        <w:rPr>
          <w:rFonts w:ascii="Times New Roman" w:hAnsi="Times New Roman" w:cs="Times New Roman"/>
        </w:rPr>
        <w:t xml:space="preserve">. </w:t>
      </w:r>
      <w:r w:rsidR="00F42B5F" w:rsidRPr="00771928">
        <w:rPr>
          <w:rFonts w:ascii="Times New Roman" w:hAnsi="Times New Roman" w:cs="Times New Roman"/>
        </w:rPr>
        <w:t>Možné otázky:</w:t>
      </w:r>
    </w:p>
    <w:p w14:paraId="66A17391" w14:textId="1AE1E269" w:rsidR="00E43994" w:rsidRPr="00771928" w:rsidRDefault="00E43994" w:rsidP="007846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i/>
          <w:iCs/>
        </w:rPr>
        <w:t>Co je to Prašina?</w:t>
      </w:r>
    </w:p>
    <w:p w14:paraId="66B78D5D" w14:textId="614817DD" w:rsidR="00E43994" w:rsidRPr="00771928" w:rsidRDefault="00E43994" w:rsidP="007846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i/>
          <w:iCs/>
        </w:rPr>
        <w:t>Kde se Prašina nachází? Co je na ní zvláštního?</w:t>
      </w:r>
    </w:p>
    <w:p w14:paraId="6453CFCD" w14:textId="7BCBF80E" w:rsidR="00E43994" w:rsidRPr="00771928" w:rsidRDefault="00E43994" w:rsidP="007846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i/>
          <w:iCs/>
        </w:rPr>
        <w:t>K čemu nakladatel knížku přirovnává?</w:t>
      </w:r>
    </w:p>
    <w:p w14:paraId="7BF57351" w14:textId="77777777" w:rsidR="00F767BF" w:rsidRPr="00771928" w:rsidRDefault="00F767BF" w:rsidP="007846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i/>
          <w:iCs/>
        </w:rPr>
        <w:t>Kdo je Vojtěch Matocha?</w:t>
      </w:r>
    </w:p>
    <w:p w14:paraId="5AF82021" w14:textId="4C9CC030" w:rsidR="00F767BF" w:rsidRPr="00771928" w:rsidRDefault="00F767BF" w:rsidP="007846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i/>
          <w:iCs/>
        </w:rPr>
        <w:lastRenderedPageBreak/>
        <w:t>Co udělal spisovatel, aby byla Prašina bližší současným dětem?</w:t>
      </w:r>
    </w:p>
    <w:p w14:paraId="13CDF5D1" w14:textId="596B7180" w:rsidR="00926A81" w:rsidRPr="00771928" w:rsidRDefault="00817A22" w:rsidP="007846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i/>
          <w:iCs/>
        </w:rPr>
        <w:t>Proč byl článek napsán? O čem nás informuje?</w:t>
      </w:r>
    </w:p>
    <w:p w14:paraId="09EE2740" w14:textId="77777777" w:rsidR="005B4754" w:rsidRPr="00771928" w:rsidRDefault="005B4754" w:rsidP="007846A1">
      <w:pPr>
        <w:pStyle w:val="Odstavecseseznamem"/>
        <w:spacing w:line="360" w:lineRule="auto"/>
        <w:ind w:left="1068"/>
        <w:jc w:val="both"/>
        <w:rPr>
          <w:rFonts w:ascii="Times New Roman" w:hAnsi="Times New Roman" w:cs="Times New Roman"/>
          <w:b/>
          <w:bCs/>
        </w:rPr>
      </w:pPr>
    </w:p>
    <w:p w14:paraId="480D15F7" w14:textId="5AB70BAB" w:rsidR="00B04EAA" w:rsidRPr="00B04EAA" w:rsidRDefault="007B75C3" w:rsidP="00B04EA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b/>
          <w:bCs/>
        </w:rPr>
        <w:t>Rozšíření slovní zásoby</w:t>
      </w:r>
      <w:r w:rsidR="007234D2" w:rsidRPr="00771928">
        <w:rPr>
          <w:rFonts w:ascii="Times New Roman" w:hAnsi="Times New Roman" w:cs="Times New Roman"/>
          <w:b/>
          <w:bCs/>
        </w:rPr>
        <w:t xml:space="preserve">: </w:t>
      </w:r>
      <w:r w:rsidR="007234D2" w:rsidRPr="00B04EAA">
        <w:rPr>
          <w:rFonts w:ascii="Times New Roman" w:hAnsi="Times New Roman" w:cs="Times New Roman"/>
          <w:i/>
          <w:iCs/>
        </w:rPr>
        <w:t xml:space="preserve">bestseller, křivolaké uličky, syrový film, </w:t>
      </w:r>
      <w:r w:rsidR="00C124DD" w:rsidRPr="00B04EAA">
        <w:rPr>
          <w:rFonts w:ascii="Times New Roman" w:hAnsi="Times New Roman" w:cs="Times New Roman"/>
          <w:i/>
          <w:iCs/>
        </w:rPr>
        <w:t xml:space="preserve">tahoun, </w:t>
      </w:r>
      <w:proofErr w:type="spellStart"/>
      <w:r w:rsidR="007234D2" w:rsidRPr="00B04EAA">
        <w:rPr>
          <w:rFonts w:ascii="Times New Roman" w:hAnsi="Times New Roman" w:cs="Times New Roman"/>
          <w:i/>
          <w:iCs/>
        </w:rPr>
        <w:t>foglarovské</w:t>
      </w:r>
      <w:proofErr w:type="spellEnd"/>
      <w:r w:rsidR="007234D2" w:rsidRPr="00B04EAA">
        <w:rPr>
          <w:rFonts w:ascii="Times New Roman" w:hAnsi="Times New Roman" w:cs="Times New Roman"/>
          <w:i/>
          <w:iCs/>
        </w:rPr>
        <w:t xml:space="preserve"> příběhy</w:t>
      </w:r>
      <w:r w:rsidR="007234D2" w:rsidRPr="00771928">
        <w:rPr>
          <w:rFonts w:ascii="Times New Roman" w:hAnsi="Times New Roman" w:cs="Times New Roman"/>
        </w:rPr>
        <w:t xml:space="preserve"> + je </w:t>
      </w:r>
      <w:r w:rsidR="00361A07" w:rsidRPr="00771928">
        <w:rPr>
          <w:rFonts w:ascii="Times New Roman" w:hAnsi="Times New Roman" w:cs="Times New Roman"/>
        </w:rPr>
        <w:t>pravděpodobné</w:t>
      </w:r>
      <w:r w:rsidR="007234D2" w:rsidRPr="00771928">
        <w:rPr>
          <w:rFonts w:ascii="Times New Roman" w:hAnsi="Times New Roman" w:cs="Times New Roman"/>
        </w:rPr>
        <w:t>, že žáci nebudou znát Stínadla</w:t>
      </w:r>
      <w:r w:rsidR="00361A07" w:rsidRPr="00771928">
        <w:rPr>
          <w:rFonts w:ascii="Times New Roman" w:hAnsi="Times New Roman" w:cs="Times New Roman"/>
        </w:rPr>
        <w:t xml:space="preserve">, tudíž </w:t>
      </w:r>
      <w:r w:rsidR="007234D2" w:rsidRPr="00771928">
        <w:rPr>
          <w:rFonts w:ascii="Times New Roman" w:hAnsi="Times New Roman" w:cs="Times New Roman"/>
        </w:rPr>
        <w:t>je třeba jim představit i tuto fiktivní čtvrť – přesah k</w:t>
      </w:r>
      <w:r w:rsidR="00361A07" w:rsidRPr="00771928">
        <w:rPr>
          <w:rFonts w:ascii="Times New Roman" w:hAnsi="Times New Roman" w:cs="Times New Roman"/>
        </w:rPr>
        <w:t> </w:t>
      </w:r>
      <w:r w:rsidR="007234D2" w:rsidRPr="00771928">
        <w:rPr>
          <w:rFonts w:ascii="Times New Roman" w:hAnsi="Times New Roman" w:cs="Times New Roman"/>
        </w:rPr>
        <w:t>literatuře</w:t>
      </w:r>
      <w:r w:rsidR="00361A07" w:rsidRPr="00771928">
        <w:rPr>
          <w:rFonts w:ascii="Times New Roman" w:hAnsi="Times New Roman" w:cs="Times New Roman"/>
        </w:rPr>
        <w:t>: Jaroslav Foglar a jeho</w:t>
      </w:r>
      <w:r w:rsidR="007234D2" w:rsidRPr="00771928">
        <w:rPr>
          <w:rFonts w:ascii="Times New Roman" w:hAnsi="Times New Roman" w:cs="Times New Roman"/>
        </w:rPr>
        <w:t xml:space="preserve"> Rychl</w:t>
      </w:r>
      <w:r w:rsidR="00361A07" w:rsidRPr="00771928">
        <w:rPr>
          <w:rFonts w:ascii="Times New Roman" w:hAnsi="Times New Roman" w:cs="Times New Roman"/>
        </w:rPr>
        <w:t>é</w:t>
      </w:r>
      <w:r w:rsidR="007234D2" w:rsidRPr="00771928">
        <w:rPr>
          <w:rFonts w:ascii="Times New Roman" w:hAnsi="Times New Roman" w:cs="Times New Roman"/>
        </w:rPr>
        <w:t xml:space="preserve"> šíp</w:t>
      </w:r>
      <w:r w:rsidR="00F8728E" w:rsidRPr="00771928">
        <w:rPr>
          <w:rFonts w:ascii="Times New Roman" w:hAnsi="Times New Roman" w:cs="Times New Roman"/>
        </w:rPr>
        <w:t>y</w:t>
      </w:r>
    </w:p>
    <w:p w14:paraId="3B477FEE" w14:textId="77777777" w:rsidR="00B04EAA" w:rsidRPr="00B04EAA" w:rsidRDefault="00B04EAA" w:rsidP="00B04EAA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65602CA" w14:textId="4F845B32" w:rsidR="00DB0F0E" w:rsidRPr="00771928" w:rsidRDefault="007B75C3" w:rsidP="007846A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71928">
        <w:rPr>
          <w:rFonts w:ascii="Times New Roman" w:hAnsi="Times New Roman" w:cs="Times New Roman"/>
          <w:b/>
          <w:bCs/>
        </w:rPr>
        <w:t>Pravopis</w:t>
      </w:r>
      <w:r w:rsidR="007234D2" w:rsidRPr="00771928">
        <w:rPr>
          <w:rFonts w:ascii="Times New Roman" w:hAnsi="Times New Roman" w:cs="Times New Roman"/>
          <w:b/>
          <w:bCs/>
        </w:rPr>
        <w:t xml:space="preserve"> – psaní velkých a malých písmen</w:t>
      </w:r>
      <w:r w:rsidR="00361A07" w:rsidRPr="00771928">
        <w:rPr>
          <w:rFonts w:ascii="Times New Roman" w:hAnsi="Times New Roman" w:cs="Times New Roman"/>
        </w:rPr>
        <w:t xml:space="preserve">: V textu jsem záměrně ponechala </w:t>
      </w:r>
      <w:r w:rsidR="00DB0F0E" w:rsidRPr="00771928">
        <w:rPr>
          <w:rFonts w:ascii="Times New Roman" w:hAnsi="Times New Roman" w:cs="Times New Roman"/>
        </w:rPr>
        <w:t xml:space="preserve">pravopisnou </w:t>
      </w:r>
      <w:r w:rsidR="00361A07" w:rsidRPr="00771928">
        <w:rPr>
          <w:rFonts w:ascii="Times New Roman" w:hAnsi="Times New Roman" w:cs="Times New Roman"/>
        </w:rPr>
        <w:t xml:space="preserve">chybu, které se dopustil jeho autor, a žákům jsem dala za úkol </w:t>
      </w:r>
      <w:r w:rsidR="00DB0F0E" w:rsidRPr="00771928">
        <w:rPr>
          <w:rFonts w:ascii="Times New Roman" w:hAnsi="Times New Roman" w:cs="Times New Roman"/>
        </w:rPr>
        <w:t>ji v daném odstavci vyhledat. Jejich odpovědi mě přesvědčil</w:t>
      </w:r>
      <w:r w:rsidR="009111F5" w:rsidRPr="00771928">
        <w:rPr>
          <w:rFonts w:ascii="Times New Roman" w:hAnsi="Times New Roman" w:cs="Times New Roman"/>
        </w:rPr>
        <w:t>y</w:t>
      </w:r>
      <w:r w:rsidR="00DB0F0E" w:rsidRPr="00771928">
        <w:rPr>
          <w:rFonts w:ascii="Times New Roman" w:hAnsi="Times New Roman" w:cs="Times New Roman"/>
        </w:rPr>
        <w:t xml:space="preserve"> o tom, že problém nemusí dělat pouze psaní velkých a malých písmen u místních jmen, ale </w:t>
      </w:r>
      <w:r w:rsidR="00B042ED" w:rsidRPr="00771928">
        <w:rPr>
          <w:rFonts w:ascii="Times New Roman" w:hAnsi="Times New Roman" w:cs="Times New Roman"/>
        </w:rPr>
        <w:t>také u přídavných jmen odvozených od jmen vlastních.</w:t>
      </w:r>
    </w:p>
    <w:p w14:paraId="362F1361" w14:textId="618D3CF7" w:rsidR="007B75C3" w:rsidRPr="00771928" w:rsidRDefault="00DB0F0E" w:rsidP="007846A1">
      <w:pPr>
        <w:pStyle w:val="Odstavecseseznamem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771928">
        <w:rPr>
          <w:rFonts w:ascii="Times New Roman" w:hAnsi="Times New Roman" w:cs="Times New Roman"/>
          <w:i/>
          <w:iCs/>
        </w:rPr>
        <w:t>Karlovo náměstí X n</w:t>
      </w:r>
      <w:r w:rsidR="00361A07" w:rsidRPr="00771928">
        <w:rPr>
          <w:rFonts w:ascii="Times New Roman" w:hAnsi="Times New Roman" w:cs="Times New Roman"/>
          <w:i/>
          <w:iCs/>
        </w:rPr>
        <w:t xml:space="preserve">áměstí </w:t>
      </w:r>
      <w:r w:rsidRPr="00771928">
        <w:rPr>
          <w:rFonts w:ascii="Times New Roman" w:hAnsi="Times New Roman" w:cs="Times New Roman"/>
          <w:i/>
          <w:iCs/>
        </w:rPr>
        <w:t xml:space="preserve">Míru X </w:t>
      </w:r>
      <w:r w:rsidR="00F42B5F" w:rsidRPr="00771928">
        <w:rPr>
          <w:rFonts w:ascii="Times New Roman" w:hAnsi="Times New Roman" w:cs="Times New Roman"/>
          <w:iCs/>
        </w:rPr>
        <w:t xml:space="preserve">(případně) </w:t>
      </w:r>
      <w:r w:rsidRPr="00771928">
        <w:rPr>
          <w:rFonts w:ascii="Times New Roman" w:hAnsi="Times New Roman" w:cs="Times New Roman"/>
          <w:i/>
          <w:iCs/>
        </w:rPr>
        <w:t>stanice Náměstí Míru</w:t>
      </w:r>
    </w:p>
    <w:p w14:paraId="38CF320C" w14:textId="41039B03" w:rsidR="00DB0F0E" w:rsidRPr="00771928" w:rsidRDefault="00B042ED" w:rsidP="007846A1">
      <w:pPr>
        <w:pStyle w:val="Odstavecseseznamem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b/>
          <w:bCs/>
        </w:rPr>
      </w:pPr>
      <w:proofErr w:type="spellStart"/>
      <w:r w:rsidRPr="00771928">
        <w:rPr>
          <w:rFonts w:ascii="Times New Roman" w:hAnsi="Times New Roman" w:cs="Times New Roman"/>
          <w:i/>
          <w:iCs/>
        </w:rPr>
        <w:t>foglarovské</w:t>
      </w:r>
      <w:proofErr w:type="spellEnd"/>
      <w:r w:rsidRPr="00771928">
        <w:rPr>
          <w:rFonts w:ascii="Times New Roman" w:hAnsi="Times New Roman" w:cs="Times New Roman"/>
          <w:i/>
          <w:iCs/>
        </w:rPr>
        <w:t xml:space="preserve"> příběhy X Foglarovy příběhy </w:t>
      </w:r>
    </w:p>
    <w:p w14:paraId="6C9AF49B" w14:textId="77777777" w:rsidR="00F8728E" w:rsidRPr="00771928" w:rsidRDefault="00F8728E" w:rsidP="007846A1">
      <w:pPr>
        <w:pStyle w:val="Odstavecseseznamem"/>
        <w:spacing w:line="36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2D7B5995" w14:textId="7A64257B" w:rsidR="007234D2" w:rsidRPr="00771928" w:rsidRDefault="00F42B5F" w:rsidP="007846A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b/>
          <w:bCs/>
        </w:rPr>
        <w:t xml:space="preserve">Uvozovky: </w:t>
      </w:r>
      <w:r w:rsidR="00F8728E" w:rsidRPr="00771928">
        <w:rPr>
          <w:rFonts w:ascii="Times New Roman" w:hAnsi="Times New Roman" w:cs="Times New Roman"/>
        </w:rPr>
        <w:t>Můžeme si ukázat, jakým způsobem píšeme uvozovky, k čemu nám slouží – dostat se tak k pojmu citace.</w:t>
      </w:r>
    </w:p>
    <w:p w14:paraId="6ADB6ADF" w14:textId="77777777" w:rsidR="00F42B5F" w:rsidRPr="00771928" w:rsidRDefault="00F42B5F" w:rsidP="007846A1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01D6A69" w14:textId="11BB0794" w:rsidR="00AC4061" w:rsidRPr="00771928" w:rsidRDefault="009F0724" w:rsidP="00AC406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b/>
          <w:bCs/>
        </w:rPr>
        <w:t xml:space="preserve">Podmět a </w:t>
      </w:r>
      <w:r w:rsidR="007234D2" w:rsidRPr="00771928">
        <w:rPr>
          <w:rFonts w:ascii="Times New Roman" w:hAnsi="Times New Roman" w:cs="Times New Roman"/>
          <w:b/>
          <w:bCs/>
        </w:rPr>
        <w:t>přísud</w:t>
      </w:r>
      <w:r w:rsidRPr="00771928">
        <w:rPr>
          <w:rFonts w:ascii="Times New Roman" w:hAnsi="Times New Roman" w:cs="Times New Roman"/>
          <w:b/>
          <w:bCs/>
        </w:rPr>
        <w:t>ek:</w:t>
      </w:r>
    </w:p>
    <w:p w14:paraId="253521CB" w14:textId="349902B6" w:rsidR="00AC4061" w:rsidRPr="00771928" w:rsidRDefault="00AC4061" w:rsidP="00AC4061">
      <w:pPr>
        <w:pStyle w:val="Odstavecseseznamem"/>
        <w:numPr>
          <w:ilvl w:val="1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</w:rPr>
        <w:t xml:space="preserve">Komunikát by se dal využít k rozlišování a určování druhů přísudků. Najdeme zde </w:t>
      </w:r>
      <w:r w:rsidR="007846A1" w:rsidRPr="00771928">
        <w:rPr>
          <w:rFonts w:ascii="Times New Roman" w:hAnsi="Times New Roman" w:cs="Times New Roman"/>
        </w:rPr>
        <w:t>přísudky slovesné a jmenné se sponou</w:t>
      </w:r>
      <w:r w:rsidR="002A32C4" w:rsidRPr="00771928">
        <w:rPr>
          <w:rFonts w:ascii="Times New Roman" w:hAnsi="Times New Roman" w:cs="Times New Roman"/>
        </w:rPr>
        <w:t xml:space="preserve"> – zaměřit se můžeme např. na rozdíl mezi </w:t>
      </w:r>
      <w:r w:rsidR="002A32C4" w:rsidRPr="00771928">
        <w:rPr>
          <w:rFonts w:ascii="Times New Roman" w:hAnsi="Times New Roman" w:cs="Times New Roman"/>
          <w:i/>
          <w:iCs/>
        </w:rPr>
        <w:t>je tajuplné místo</w:t>
      </w:r>
      <w:r w:rsidR="002A32C4" w:rsidRPr="00771928">
        <w:rPr>
          <w:rFonts w:ascii="Times New Roman" w:hAnsi="Times New Roman" w:cs="Times New Roman"/>
        </w:rPr>
        <w:t xml:space="preserve"> X </w:t>
      </w:r>
      <w:r w:rsidR="002A32C4" w:rsidRPr="00771928">
        <w:rPr>
          <w:rFonts w:ascii="Times New Roman" w:hAnsi="Times New Roman" w:cs="Times New Roman"/>
          <w:i/>
          <w:iCs/>
        </w:rPr>
        <w:t>je tahounem příběhu</w:t>
      </w:r>
      <w:r w:rsidR="002A32C4" w:rsidRPr="00771928">
        <w:rPr>
          <w:rFonts w:ascii="Times New Roman" w:hAnsi="Times New Roman" w:cs="Times New Roman"/>
        </w:rPr>
        <w:t>.</w:t>
      </w:r>
    </w:p>
    <w:p w14:paraId="7380F96E" w14:textId="392FDEC2" w:rsidR="00AC4061" w:rsidRPr="00771928" w:rsidRDefault="00B83F4D" w:rsidP="00AC4061">
      <w:pPr>
        <w:pStyle w:val="Odstavecseseznamem"/>
        <w:numPr>
          <w:ilvl w:val="1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</w:rPr>
        <w:t>S podměty můžeme pracovat např. v titulku, v němž mimo jiné nacházíme podmět všeobecný. V textu dále naprosto převažují podměty vyjádřené. Najdeme zde však</w:t>
      </w:r>
      <w:r w:rsidRPr="00771928">
        <w:rPr>
          <w:rFonts w:ascii="Times New Roman" w:hAnsi="Times New Roman" w:cs="Times New Roman"/>
        </w:rPr>
        <w:br/>
        <w:t xml:space="preserve">i podmět nevyjádřený </w:t>
      </w:r>
      <w:r w:rsidRPr="00771928">
        <w:rPr>
          <w:rFonts w:ascii="Times New Roman" w:hAnsi="Times New Roman" w:cs="Times New Roman"/>
          <w:i/>
          <w:iCs/>
        </w:rPr>
        <w:t>(proto jsem i do Prašiny jako hlavní postavu obsadil Anastázii)</w:t>
      </w:r>
      <w:r w:rsidRPr="00771928">
        <w:rPr>
          <w:rFonts w:ascii="Times New Roman" w:hAnsi="Times New Roman" w:cs="Times New Roman"/>
        </w:rPr>
        <w:t>.</w:t>
      </w:r>
    </w:p>
    <w:p w14:paraId="7E0E807E" w14:textId="7A77267C" w:rsidR="007846A1" w:rsidRPr="00771928" w:rsidRDefault="00AC4061" w:rsidP="00B83F4D">
      <w:pPr>
        <w:pStyle w:val="Odstavecseseznamem"/>
        <w:numPr>
          <w:ilvl w:val="1"/>
          <w:numId w:val="5"/>
        </w:numPr>
        <w:spacing w:line="360" w:lineRule="auto"/>
        <w:ind w:left="993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</w:rPr>
        <w:t>Objevuje se zde</w:t>
      </w:r>
      <w:r w:rsidR="009F0724" w:rsidRPr="00771928">
        <w:rPr>
          <w:rFonts w:ascii="Times New Roman" w:hAnsi="Times New Roman" w:cs="Times New Roman"/>
        </w:rPr>
        <w:t xml:space="preserve"> několik míst, kde by žáci mohli chybovat při určování mluvnických kategorií, neboť by si nesprávně určili základní skladební dvojici</w:t>
      </w:r>
      <w:r w:rsidR="007846A1" w:rsidRPr="00771928">
        <w:rPr>
          <w:rFonts w:ascii="Times New Roman" w:hAnsi="Times New Roman" w:cs="Times New Roman"/>
        </w:rPr>
        <w:t xml:space="preserve"> </w:t>
      </w:r>
      <w:r w:rsidR="007846A1" w:rsidRPr="00771928">
        <w:rPr>
          <w:rFonts w:ascii="Times New Roman" w:hAnsi="Times New Roman" w:cs="Times New Roman"/>
          <w:i/>
          <w:iCs/>
        </w:rPr>
        <w:t>(skupina dětí luští, vychází závěrečný díl série).</w:t>
      </w:r>
    </w:p>
    <w:p w14:paraId="6BC0964B" w14:textId="77777777" w:rsidR="009F0724" w:rsidRPr="00771928" w:rsidRDefault="009F0724" w:rsidP="007846A1">
      <w:pPr>
        <w:pStyle w:val="Odstavecseseznamem"/>
        <w:spacing w:line="360" w:lineRule="auto"/>
        <w:ind w:left="993"/>
        <w:jc w:val="both"/>
        <w:rPr>
          <w:rFonts w:ascii="Times New Roman" w:hAnsi="Times New Roman" w:cs="Times New Roman"/>
          <w:b/>
          <w:bCs/>
        </w:rPr>
      </w:pPr>
    </w:p>
    <w:p w14:paraId="057D4E85" w14:textId="777B5C81" w:rsidR="00A26B75" w:rsidRPr="00771928" w:rsidRDefault="00A26B75" w:rsidP="00AC406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b/>
          <w:bCs/>
        </w:rPr>
        <w:t xml:space="preserve">Přívlastek: </w:t>
      </w:r>
      <w:r w:rsidRPr="00771928">
        <w:rPr>
          <w:rFonts w:ascii="Times New Roman" w:hAnsi="Times New Roman" w:cs="Times New Roman"/>
        </w:rPr>
        <w:t>Text může sloužit k určování a rozlišování druhů přívlastků. Je v něm hojně zastoupen nejen přívlastek shodný</w:t>
      </w:r>
      <w:r w:rsidR="00B83F4D" w:rsidRPr="00771928">
        <w:rPr>
          <w:rFonts w:ascii="Times New Roman" w:hAnsi="Times New Roman" w:cs="Times New Roman"/>
        </w:rPr>
        <w:t xml:space="preserve"> </w:t>
      </w:r>
      <w:r w:rsidRPr="00771928">
        <w:rPr>
          <w:rFonts w:ascii="Times New Roman" w:hAnsi="Times New Roman" w:cs="Times New Roman"/>
        </w:rPr>
        <w:t>i neshodný.</w:t>
      </w:r>
    </w:p>
    <w:p w14:paraId="5298AD35" w14:textId="77777777" w:rsidR="00B83F4D" w:rsidRPr="00771928" w:rsidRDefault="00B83F4D" w:rsidP="00B83F4D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CA19AF4" w14:textId="598746D9" w:rsidR="00B83F4D" w:rsidRPr="00771928" w:rsidRDefault="002768AF" w:rsidP="00AC406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b/>
          <w:bCs/>
        </w:rPr>
        <w:t>Několikanásobný větný člen:</w:t>
      </w:r>
      <w:r w:rsidR="00A26B75" w:rsidRPr="00771928">
        <w:rPr>
          <w:rFonts w:ascii="Times New Roman" w:hAnsi="Times New Roman" w:cs="Times New Roman"/>
          <w:b/>
          <w:bCs/>
        </w:rPr>
        <w:t xml:space="preserve"> </w:t>
      </w:r>
      <w:r w:rsidR="00B83F4D" w:rsidRPr="00771928">
        <w:rPr>
          <w:rFonts w:ascii="Times New Roman" w:hAnsi="Times New Roman" w:cs="Times New Roman"/>
          <w:bCs/>
        </w:rPr>
        <w:t>Žákům bychom v textu mohli ukázat</w:t>
      </w:r>
      <w:r w:rsidR="00B04EAA">
        <w:rPr>
          <w:rFonts w:ascii="Times New Roman" w:hAnsi="Times New Roman" w:cs="Times New Roman"/>
          <w:bCs/>
        </w:rPr>
        <w:t xml:space="preserve"> </w:t>
      </w:r>
      <w:r w:rsidR="00B83F4D" w:rsidRPr="00771928">
        <w:rPr>
          <w:rFonts w:ascii="Times New Roman" w:hAnsi="Times New Roman" w:cs="Times New Roman"/>
          <w:bCs/>
        </w:rPr>
        <w:t>či je nechat vyhledat několikanásobné větné členy.</w:t>
      </w:r>
    </w:p>
    <w:p w14:paraId="50657EB7" w14:textId="384CDB07" w:rsidR="00F8728E" w:rsidRPr="00771928" w:rsidRDefault="00B83F4D" w:rsidP="00B83F4D">
      <w:pPr>
        <w:pStyle w:val="Odstavecseseznamem"/>
        <w:numPr>
          <w:ilvl w:val="1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bCs/>
        </w:rPr>
        <w:t xml:space="preserve">několikanásobné příslovečné určení místa: </w:t>
      </w:r>
      <w:r w:rsidR="00A26B75" w:rsidRPr="00771928">
        <w:rPr>
          <w:rFonts w:ascii="Times New Roman" w:hAnsi="Times New Roman" w:cs="Times New Roman"/>
          <w:i/>
          <w:iCs/>
        </w:rPr>
        <w:t>v temných sklepích, křivolakých uličkách i ve výšce strmých střech záhadu podivné čtvrti</w:t>
      </w:r>
    </w:p>
    <w:p w14:paraId="570A15AF" w14:textId="073D0C3C" w:rsidR="00B83F4D" w:rsidRPr="00771928" w:rsidRDefault="008E7170" w:rsidP="00B83F4D">
      <w:pPr>
        <w:pStyle w:val="Odstavecseseznamem"/>
        <w:numPr>
          <w:ilvl w:val="1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771928">
        <w:rPr>
          <w:rFonts w:ascii="Times New Roman" w:hAnsi="Times New Roman" w:cs="Times New Roman"/>
        </w:rPr>
        <w:t xml:space="preserve">několikanásobné přísudkové jméno: </w:t>
      </w:r>
      <w:r w:rsidRPr="00771928">
        <w:rPr>
          <w:rFonts w:ascii="Times New Roman" w:hAnsi="Times New Roman" w:cs="Times New Roman"/>
          <w:i/>
          <w:iCs/>
        </w:rPr>
        <w:t>aby byl film syrový, špinavý a temný</w:t>
      </w:r>
    </w:p>
    <w:p w14:paraId="4C0B12E4" w14:textId="77777777" w:rsidR="008E7170" w:rsidRPr="00771928" w:rsidRDefault="008E7170" w:rsidP="008E7170">
      <w:pPr>
        <w:pStyle w:val="Odstavecseseznamem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14:paraId="1408B312" w14:textId="0E837E8A" w:rsidR="002768AF" w:rsidRPr="00771928" w:rsidRDefault="002768AF" w:rsidP="00CB2BE9">
      <w:pPr>
        <w:pStyle w:val="Odstavecseseznamem"/>
        <w:numPr>
          <w:ilvl w:val="0"/>
          <w:numId w:val="7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bookmarkStart w:id="1" w:name="_Hlk70798404"/>
      <w:r w:rsidRPr="00771928">
        <w:rPr>
          <w:rFonts w:ascii="Times New Roman" w:hAnsi="Times New Roman" w:cs="Times New Roman"/>
          <w:b/>
          <w:bCs/>
        </w:rPr>
        <w:lastRenderedPageBreak/>
        <w:t>Věta jednoduchá / souvětí:</w:t>
      </w:r>
      <w:r w:rsidR="008E7170" w:rsidRPr="00771928">
        <w:rPr>
          <w:rFonts w:ascii="Times New Roman" w:hAnsi="Times New Roman" w:cs="Times New Roman"/>
          <w:b/>
          <w:bCs/>
        </w:rPr>
        <w:t xml:space="preserve"> </w:t>
      </w:r>
      <w:r w:rsidR="008E7170" w:rsidRPr="00771928">
        <w:rPr>
          <w:rFonts w:ascii="Times New Roman" w:hAnsi="Times New Roman" w:cs="Times New Roman"/>
        </w:rPr>
        <w:t>V neposlední řadě mohou žáci alespoň v části textu rozlišovat věty jednoduché a souvětí. V souvětí mohou určovat počet vět na základě počtu přísudků a rozlišit, zda se jedná o věty hlavní nebo vedlejší, a tedy zda se jedná o souvětí souřadné nebo podřadné.</w:t>
      </w:r>
    </w:p>
    <w:bookmarkEnd w:id="1"/>
    <w:p w14:paraId="659A3E3C" w14:textId="14806C7C" w:rsidR="00A811FE" w:rsidRPr="00771928" w:rsidRDefault="00A811FE" w:rsidP="00CB2BE9">
      <w:pPr>
        <w:pStyle w:val="Normlnweb"/>
        <w:numPr>
          <w:ilvl w:val="1"/>
          <w:numId w:val="7"/>
        </w:numPr>
        <w:spacing w:line="360" w:lineRule="auto"/>
        <w:ind w:left="1134" w:hanging="357"/>
        <w:jc w:val="both"/>
        <w:rPr>
          <w:i/>
          <w:iCs/>
          <w:sz w:val="22"/>
          <w:szCs w:val="22"/>
        </w:rPr>
      </w:pPr>
      <w:r w:rsidRPr="00771928">
        <w:rPr>
          <w:iCs/>
          <w:sz w:val="22"/>
          <w:szCs w:val="22"/>
        </w:rPr>
        <w:t>To</w:t>
      </w:r>
      <w:r w:rsidR="00C649D9" w:rsidRPr="00771928">
        <w:rPr>
          <w:iCs/>
          <w:sz w:val="22"/>
          <w:szCs w:val="22"/>
        </w:rPr>
        <w:t>, že</w:t>
      </w:r>
      <w:r w:rsidRPr="00771928">
        <w:rPr>
          <w:iCs/>
          <w:sz w:val="22"/>
          <w:szCs w:val="22"/>
        </w:rPr>
        <w:t xml:space="preserve"> větu jednoduchou a souvětí nelze rozlišovat pomocí </w:t>
      </w:r>
      <w:r w:rsidR="00C649D9" w:rsidRPr="00771928">
        <w:rPr>
          <w:iCs/>
          <w:sz w:val="22"/>
          <w:szCs w:val="22"/>
        </w:rPr>
        <w:t xml:space="preserve">počtu čárek (jak to někdy mají ve zvyku), ale pomocí počtu přísudků, si žáci dobře mohou uvědomit např, v tomto odstavci: </w:t>
      </w:r>
      <w:r w:rsidRPr="00771928">
        <w:rPr>
          <w:i/>
          <w:iCs/>
          <w:sz w:val="22"/>
          <w:szCs w:val="22"/>
        </w:rPr>
        <w:t>Prašina je tajuplné místo, temný ostrov uprostřed Prahy. Nikdo neví proč, ale lampy tam nesvítí, tramvaje nejezdí, rádio nehraje, mobil je k ničemu. Skupina dětí luští</w:t>
      </w:r>
      <w:r w:rsidR="00771928">
        <w:rPr>
          <w:i/>
          <w:iCs/>
          <w:sz w:val="22"/>
          <w:szCs w:val="22"/>
        </w:rPr>
        <w:br/>
      </w:r>
      <w:r w:rsidRPr="00771928">
        <w:rPr>
          <w:i/>
          <w:iCs/>
          <w:sz w:val="22"/>
          <w:szCs w:val="22"/>
        </w:rPr>
        <w:t>v temných sklepích, křivolakých uličkách i ve výšce strmých střech záhadu podivné čtvrti.</w:t>
      </w:r>
    </w:p>
    <w:sectPr w:rsidR="00A811FE" w:rsidRPr="00771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10BAD"/>
    <w:multiLevelType w:val="hybridMultilevel"/>
    <w:tmpl w:val="5B487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337"/>
    <w:multiLevelType w:val="hybridMultilevel"/>
    <w:tmpl w:val="43EAFE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3679A"/>
    <w:multiLevelType w:val="hybridMultilevel"/>
    <w:tmpl w:val="A630EBB4"/>
    <w:lvl w:ilvl="0" w:tplc="042EB5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B034C"/>
    <w:multiLevelType w:val="hybridMultilevel"/>
    <w:tmpl w:val="6D0CC78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F4426"/>
    <w:multiLevelType w:val="hybridMultilevel"/>
    <w:tmpl w:val="3BEC4C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351D5"/>
    <w:multiLevelType w:val="hybridMultilevel"/>
    <w:tmpl w:val="DFBA957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AA0088"/>
    <w:multiLevelType w:val="hybridMultilevel"/>
    <w:tmpl w:val="805CC2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86"/>
    <w:rsid w:val="00013C87"/>
    <w:rsid w:val="00023752"/>
    <w:rsid w:val="000B5DFB"/>
    <w:rsid w:val="00245A86"/>
    <w:rsid w:val="002768AF"/>
    <w:rsid w:val="002A32C4"/>
    <w:rsid w:val="002C09A6"/>
    <w:rsid w:val="002C50BA"/>
    <w:rsid w:val="00361A07"/>
    <w:rsid w:val="00571547"/>
    <w:rsid w:val="005B4754"/>
    <w:rsid w:val="006F6765"/>
    <w:rsid w:val="007234D2"/>
    <w:rsid w:val="00771928"/>
    <w:rsid w:val="007846A1"/>
    <w:rsid w:val="007B75C3"/>
    <w:rsid w:val="00817A22"/>
    <w:rsid w:val="0086413A"/>
    <w:rsid w:val="008A4C2A"/>
    <w:rsid w:val="008D13D8"/>
    <w:rsid w:val="008E7170"/>
    <w:rsid w:val="009111F5"/>
    <w:rsid w:val="00926A81"/>
    <w:rsid w:val="009F0724"/>
    <w:rsid w:val="00A26B75"/>
    <w:rsid w:val="00A747AA"/>
    <w:rsid w:val="00A811FE"/>
    <w:rsid w:val="00AA5CC2"/>
    <w:rsid w:val="00AC4061"/>
    <w:rsid w:val="00AC7418"/>
    <w:rsid w:val="00B042ED"/>
    <w:rsid w:val="00B04EAA"/>
    <w:rsid w:val="00B83F4D"/>
    <w:rsid w:val="00C124DD"/>
    <w:rsid w:val="00C649D9"/>
    <w:rsid w:val="00CB2BE9"/>
    <w:rsid w:val="00DB0F0E"/>
    <w:rsid w:val="00E43994"/>
    <w:rsid w:val="00F42B5F"/>
    <w:rsid w:val="00F767BF"/>
    <w:rsid w:val="00F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484"/>
  <w15:chartTrackingRefBased/>
  <w15:docId w15:val="{657A9710-2F2E-4C8F-9642-F9F8523E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4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4C2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A4C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meta-created">
    <w:name w:val="article-meta-created"/>
    <w:basedOn w:val="Standardnpsmoodstavce"/>
    <w:rsid w:val="008A4C2A"/>
  </w:style>
  <w:style w:type="paragraph" w:styleId="Odstavecseseznamem">
    <w:name w:val="List Paragraph"/>
    <w:basedOn w:val="Normln"/>
    <w:uiPriority w:val="34"/>
    <w:qFormat/>
    <w:rsid w:val="0057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24.ceskatelevize.cz/kultura/3236210-driv-se-bloudilo-ve-stinadlech-dnes-mladi-hledaji-napeti-na-prasine-pod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2021-04-25T08:46:00Z</dcterms:created>
  <dcterms:modified xsi:type="dcterms:W3CDTF">2021-05-01T19:57:00Z</dcterms:modified>
</cp:coreProperties>
</file>