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89599" w14:textId="77777777" w:rsidR="00182A53" w:rsidRDefault="00182A53" w:rsidP="00182A53">
      <w:pPr>
        <w:pStyle w:val="Normlnweb"/>
        <w:spacing w:before="0" w:beforeAutospacing="0" w:after="240" w:afterAutospacing="0"/>
        <w:jc w:val="center"/>
        <w:textAlignment w:val="baseline"/>
        <w:rPr>
          <w:rStyle w:val="Siln"/>
          <w:rFonts w:asciiTheme="minorHAnsi" w:hAnsiTheme="minorHAnsi" w:cstheme="minorHAnsi"/>
          <w:color w:val="3F3F3F"/>
          <w:sz w:val="22"/>
          <w:szCs w:val="22"/>
          <w:bdr w:val="none" w:sz="0" w:space="0" w:color="auto" w:frame="1"/>
        </w:rPr>
      </w:pPr>
      <w:r>
        <w:rPr>
          <w:rStyle w:val="Siln"/>
          <w:rFonts w:asciiTheme="minorHAnsi" w:hAnsiTheme="minorHAnsi" w:cstheme="minorHAnsi"/>
          <w:color w:val="3F3F3F"/>
          <w:sz w:val="22"/>
          <w:szCs w:val="22"/>
          <w:bdr w:val="none" w:sz="0" w:space="0" w:color="auto" w:frame="1"/>
        </w:rPr>
        <w:t>1. KOMUNIKÁT – úvaha</w:t>
      </w:r>
    </w:p>
    <w:p w14:paraId="4EE00F62" w14:textId="77777777" w:rsidR="00182A53" w:rsidRPr="0039471F" w:rsidRDefault="00182A53" w:rsidP="00182A53">
      <w:pPr>
        <w:pStyle w:val="Normlnweb"/>
        <w:spacing w:before="0" w:beforeAutospacing="0" w:after="0" w:afterAutospacing="0"/>
        <w:textAlignment w:val="baseline"/>
        <w:rPr>
          <w:rFonts w:asciiTheme="minorHAnsi" w:hAnsiTheme="minorHAnsi" w:cstheme="minorHAnsi"/>
          <w:color w:val="3F3F3F"/>
          <w:sz w:val="22"/>
          <w:szCs w:val="22"/>
        </w:rPr>
      </w:pPr>
      <w:r w:rsidRPr="0039471F">
        <w:rPr>
          <w:rStyle w:val="Siln"/>
          <w:rFonts w:asciiTheme="minorHAnsi" w:hAnsiTheme="minorHAnsi" w:cstheme="minorHAnsi"/>
          <w:color w:val="3F3F3F"/>
          <w:sz w:val="22"/>
          <w:szCs w:val="22"/>
          <w:bdr w:val="none" w:sz="0" w:space="0" w:color="auto" w:frame="1"/>
        </w:rPr>
        <w:t>Nesmrtelnost</w:t>
      </w:r>
    </w:p>
    <w:p w14:paraId="04BB05BC" w14:textId="77777777" w:rsidR="00182A53" w:rsidRDefault="00182A53" w:rsidP="00182A53">
      <w:pPr>
        <w:pStyle w:val="Normlnweb"/>
        <w:spacing w:before="0" w:beforeAutospacing="0" w:after="0" w:afterAutospacing="0"/>
        <w:textAlignment w:val="baseline"/>
        <w:rPr>
          <w:rFonts w:asciiTheme="minorHAnsi" w:hAnsiTheme="minorHAnsi" w:cstheme="minorHAnsi"/>
          <w:color w:val="3F3F3F"/>
          <w:sz w:val="22"/>
          <w:szCs w:val="22"/>
        </w:rPr>
      </w:pPr>
      <w:r w:rsidRPr="0039471F">
        <w:rPr>
          <w:rFonts w:asciiTheme="minorHAnsi" w:hAnsiTheme="minorHAnsi" w:cstheme="minorHAnsi"/>
          <w:color w:val="3F3F3F"/>
          <w:sz w:val="22"/>
          <w:szCs w:val="22"/>
        </w:rPr>
        <w:t>Schopnost nezemřít na stáří, zůstat navždy mladým. Zaslechnout o ní můžeme prakticky všude kolem nás. Mají ji upíři, čarodějové, bozi, lidé, kteří objevili kámen mudrců. Dejme tomu, že je to skutečné. Že by i někdo jako já našel způsob, jak žít navždy. Snědla bych kupříkladu nějaký kouzelný bonbon a přestala stárnout. Mělo by to výhody? Nevýhody? Byla bych šťastná?</w:t>
      </w:r>
    </w:p>
    <w:p w14:paraId="15D7BCB0" w14:textId="77777777" w:rsidR="00182A53" w:rsidRPr="0039471F" w:rsidRDefault="00182A53" w:rsidP="00182A53">
      <w:pPr>
        <w:pStyle w:val="Normlnweb"/>
        <w:spacing w:before="0" w:beforeAutospacing="0" w:after="0" w:afterAutospacing="0"/>
        <w:textAlignment w:val="baseline"/>
        <w:rPr>
          <w:rFonts w:asciiTheme="minorHAnsi" w:hAnsiTheme="minorHAnsi" w:cstheme="minorHAnsi"/>
          <w:color w:val="3F3F3F"/>
          <w:sz w:val="22"/>
          <w:szCs w:val="22"/>
        </w:rPr>
      </w:pPr>
    </w:p>
    <w:p w14:paraId="106E790B" w14:textId="77777777" w:rsidR="00182A53" w:rsidRDefault="00182A53" w:rsidP="00182A53">
      <w:pPr>
        <w:pStyle w:val="Normlnweb"/>
        <w:spacing w:before="0" w:beforeAutospacing="0" w:after="0" w:afterAutospacing="0"/>
        <w:textAlignment w:val="baseline"/>
        <w:rPr>
          <w:rFonts w:asciiTheme="minorHAnsi" w:hAnsiTheme="minorHAnsi" w:cstheme="minorHAnsi"/>
          <w:color w:val="3F3F3F"/>
          <w:sz w:val="22"/>
          <w:szCs w:val="22"/>
        </w:rPr>
      </w:pPr>
      <w:r w:rsidRPr="0039471F">
        <w:rPr>
          <w:rFonts w:asciiTheme="minorHAnsi" w:hAnsiTheme="minorHAnsi" w:cstheme="minorHAnsi"/>
          <w:color w:val="3F3F3F"/>
          <w:sz w:val="22"/>
          <w:szCs w:val="22"/>
        </w:rPr>
        <w:t>Je jasné, že to není úplně špatná věc. Zůstat navždy osmnáctiletá, poměrně pohyblivá, se všemi zuby. Mohla bych cokoli, nezabývala se časem, pravděpodobně by mě nepotkala stařecká demence ani jiné nemoci poukazující na blížící se vypršení data spotřeby. Nebyl by problém vyzkoušet úplně všechno. Vidět každý film, který vyšel? Přečíst každou knížku? Dohrát každou hru? Být svědkem každé proměny světa okolo sebe? Žádný problém, časově neomezeno.</w:t>
      </w:r>
    </w:p>
    <w:p w14:paraId="79264AF2" w14:textId="77777777" w:rsidR="00182A53" w:rsidRPr="0039471F" w:rsidRDefault="00182A53" w:rsidP="00182A53">
      <w:pPr>
        <w:pStyle w:val="Normlnweb"/>
        <w:spacing w:before="0" w:beforeAutospacing="0" w:after="0" w:afterAutospacing="0"/>
        <w:textAlignment w:val="baseline"/>
        <w:rPr>
          <w:rFonts w:asciiTheme="minorHAnsi" w:hAnsiTheme="minorHAnsi" w:cstheme="minorHAnsi"/>
          <w:color w:val="3F3F3F"/>
          <w:sz w:val="22"/>
          <w:szCs w:val="22"/>
        </w:rPr>
      </w:pPr>
    </w:p>
    <w:p w14:paraId="4D162FB5" w14:textId="77777777" w:rsidR="00182A53" w:rsidRDefault="00182A53" w:rsidP="00182A53">
      <w:pPr>
        <w:pStyle w:val="Normlnweb"/>
        <w:spacing w:before="0" w:beforeAutospacing="0" w:after="0" w:afterAutospacing="0"/>
        <w:textAlignment w:val="baseline"/>
        <w:rPr>
          <w:rFonts w:asciiTheme="minorHAnsi" w:hAnsiTheme="minorHAnsi" w:cstheme="minorHAnsi"/>
          <w:color w:val="3F3F3F"/>
          <w:sz w:val="22"/>
          <w:szCs w:val="22"/>
        </w:rPr>
      </w:pPr>
      <w:r w:rsidRPr="0039471F">
        <w:rPr>
          <w:rFonts w:asciiTheme="minorHAnsi" w:hAnsiTheme="minorHAnsi" w:cstheme="minorHAnsi"/>
          <w:color w:val="3F3F3F"/>
          <w:sz w:val="22"/>
          <w:szCs w:val="22"/>
        </w:rPr>
        <w:t>Může se zdát, že by mi nic nechybělo, opak je ale pravdou. Je zvykem, že když je někdo nesmrtelný, většinou je na to sám. Všichni okolo něj stárnou. Přijde o ně. Jistě, po jejich skonání si může najít jiné blízké, ti ale po čase také odejdou. A takhle pořád dál. A dál. Až to začne být ubíjející. Nuda. Najednou mu na nikom z nich vlastně nesejde. Všechno se opakuje, nic není nové, člověk žije tak dlouho, až nakonec nemá chuť žít.</w:t>
      </w:r>
    </w:p>
    <w:p w14:paraId="67310E17" w14:textId="77777777" w:rsidR="00182A53" w:rsidRPr="0039471F" w:rsidRDefault="00182A53" w:rsidP="00182A53">
      <w:pPr>
        <w:pStyle w:val="Normlnweb"/>
        <w:spacing w:before="0" w:beforeAutospacing="0" w:after="0" w:afterAutospacing="0"/>
        <w:textAlignment w:val="baseline"/>
        <w:rPr>
          <w:rFonts w:asciiTheme="minorHAnsi" w:hAnsiTheme="minorHAnsi" w:cstheme="minorHAnsi"/>
          <w:color w:val="3F3F3F"/>
          <w:sz w:val="22"/>
          <w:szCs w:val="22"/>
        </w:rPr>
      </w:pPr>
    </w:p>
    <w:p w14:paraId="5FF6724D" w14:textId="77777777" w:rsidR="00182A53" w:rsidRPr="0039471F" w:rsidRDefault="00182A53" w:rsidP="00182A53">
      <w:pPr>
        <w:pStyle w:val="Normlnweb"/>
        <w:spacing w:before="0" w:beforeAutospacing="0" w:after="0" w:afterAutospacing="0"/>
        <w:textAlignment w:val="baseline"/>
        <w:rPr>
          <w:rFonts w:asciiTheme="minorHAnsi" w:hAnsiTheme="minorHAnsi" w:cstheme="minorHAnsi"/>
          <w:color w:val="3F3F3F"/>
          <w:sz w:val="22"/>
          <w:szCs w:val="22"/>
        </w:rPr>
      </w:pPr>
      <w:r w:rsidRPr="0039471F">
        <w:rPr>
          <w:rFonts w:asciiTheme="minorHAnsi" w:hAnsiTheme="minorHAnsi" w:cstheme="minorHAnsi"/>
          <w:color w:val="3F3F3F"/>
          <w:sz w:val="22"/>
          <w:szCs w:val="22"/>
        </w:rPr>
        <w:t>Jako nesmrtelná bych tak pravděpodobně nebyla moc šťastná. Jistě, zpočátku bych si to užívala, milovala všechno kolem toho, s postupujícími léty by to ale přešlo. Je to jako pravidelné nedělní obědy u babičky, která vaří pořád to samé. Zpočátku se jich člověk nemůže nabažit, po pár týdnech už se ale nenápadně vytrácí na toaletu, aby se mohl vyzvracet.</w:t>
      </w:r>
    </w:p>
    <w:p w14:paraId="0C8BEE09" w14:textId="77777777" w:rsidR="00182A53" w:rsidRDefault="00182A53" w:rsidP="00182A53">
      <w:pPr>
        <w:pStyle w:val="Normlnweb"/>
        <w:spacing w:before="0" w:beforeAutospacing="0" w:after="0" w:afterAutospacing="0"/>
        <w:textAlignment w:val="baseline"/>
        <w:rPr>
          <w:rFonts w:asciiTheme="minorHAnsi" w:hAnsiTheme="minorHAnsi" w:cstheme="minorHAnsi"/>
          <w:color w:val="3F3F3F"/>
          <w:sz w:val="22"/>
          <w:szCs w:val="22"/>
        </w:rPr>
      </w:pPr>
      <w:r w:rsidRPr="0039471F">
        <w:rPr>
          <w:rFonts w:asciiTheme="minorHAnsi" w:hAnsiTheme="minorHAnsi" w:cstheme="minorHAnsi"/>
          <w:color w:val="3F3F3F"/>
          <w:sz w:val="22"/>
          <w:szCs w:val="22"/>
        </w:rPr>
        <w:t>Myslím si tedy, že nesmrtelnost je skvělá věc. Může nám mnohé přinést, stejně tak ale i vzít. Já sama jsem proto došla k závěru, že se raději spokojím se svým omezeným časem.</w:t>
      </w:r>
    </w:p>
    <w:p w14:paraId="6F377E9F" w14:textId="77777777" w:rsidR="00182A53" w:rsidRDefault="00182A53" w:rsidP="00182A53">
      <w:pPr>
        <w:pStyle w:val="Normlnweb"/>
        <w:spacing w:before="0" w:beforeAutospacing="0" w:after="0" w:afterAutospacing="0"/>
        <w:textAlignment w:val="baseline"/>
        <w:rPr>
          <w:rFonts w:asciiTheme="minorHAnsi" w:hAnsiTheme="minorHAnsi" w:cstheme="minorHAnsi"/>
          <w:color w:val="3F3F3F"/>
          <w:sz w:val="22"/>
          <w:szCs w:val="22"/>
        </w:rPr>
      </w:pPr>
    </w:p>
    <w:p w14:paraId="3F01922C" w14:textId="77777777" w:rsidR="00182A53" w:rsidRDefault="00182A53" w:rsidP="00182A53">
      <w:pPr>
        <w:pStyle w:val="Normlnweb"/>
        <w:spacing w:before="0" w:beforeAutospacing="0" w:after="0" w:afterAutospacing="0"/>
        <w:textAlignment w:val="baseline"/>
        <w:rPr>
          <w:rStyle w:val="Hypertextovodkaz"/>
          <w:rFonts w:asciiTheme="minorHAnsi" w:hAnsiTheme="minorHAnsi" w:cstheme="minorHAnsi"/>
          <w:sz w:val="22"/>
          <w:szCs w:val="22"/>
        </w:rPr>
      </w:pPr>
      <w:r>
        <w:rPr>
          <w:rFonts w:asciiTheme="minorHAnsi" w:hAnsiTheme="minorHAnsi" w:cstheme="minorHAnsi"/>
          <w:color w:val="3F3F3F"/>
          <w:sz w:val="22"/>
          <w:szCs w:val="22"/>
        </w:rPr>
        <w:t xml:space="preserve">Zdroj: </w:t>
      </w:r>
      <w:hyperlink r:id="rId7" w:history="1">
        <w:r w:rsidRPr="00BC0B03">
          <w:rPr>
            <w:rStyle w:val="Hypertextovodkaz"/>
            <w:rFonts w:asciiTheme="minorHAnsi" w:hAnsiTheme="minorHAnsi" w:cstheme="minorHAnsi"/>
            <w:sz w:val="22"/>
            <w:szCs w:val="22"/>
          </w:rPr>
          <w:t>https://www.pravopisne.cz/2019/01/slohovy-utvar-uvaha/</w:t>
        </w:r>
      </w:hyperlink>
    </w:p>
    <w:p w14:paraId="3A5177EE" w14:textId="77777777" w:rsidR="00182A53" w:rsidRDefault="00182A53" w:rsidP="00182A53">
      <w:pPr>
        <w:pStyle w:val="Normlnweb"/>
        <w:spacing w:before="0" w:beforeAutospacing="0" w:after="0" w:afterAutospacing="0"/>
        <w:textAlignment w:val="baseline"/>
        <w:rPr>
          <w:rFonts w:asciiTheme="minorHAnsi" w:hAnsiTheme="minorHAnsi" w:cstheme="minorHAnsi"/>
          <w:color w:val="3F3F3F"/>
          <w:sz w:val="22"/>
          <w:szCs w:val="22"/>
        </w:rPr>
      </w:pPr>
    </w:p>
    <w:p w14:paraId="6272A60C" w14:textId="77777777" w:rsidR="00182A53" w:rsidRPr="005A68B5" w:rsidRDefault="00182A53" w:rsidP="00182A53">
      <w:pPr>
        <w:pStyle w:val="Normlnweb"/>
        <w:spacing w:before="0" w:beforeAutospacing="0" w:after="0" w:afterAutospacing="0"/>
        <w:textAlignment w:val="baseline"/>
        <w:rPr>
          <w:rFonts w:asciiTheme="minorHAnsi" w:hAnsiTheme="minorHAnsi" w:cstheme="minorHAnsi"/>
          <w:b/>
          <w:bCs/>
          <w:color w:val="3F3F3F"/>
          <w:sz w:val="22"/>
          <w:szCs w:val="22"/>
        </w:rPr>
      </w:pPr>
      <w:r w:rsidRPr="005A68B5">
        <w:rPr>
          <w:rFonts w:asciiTheme="minorHAnsi" w:hAnsiTheme="minorHAnsi" w:cstheme="minorHAnsi"/>
          <w:b/>
          <w:bCs/>
          <w:color w:val="3F3F3F"/>
          <w:sz w:val="22"/>
          <w:szCs w:val="22"/>
        </w:rPr>
        <w:t>Didaktický potenciál:</w:t>
      </w:r>
    </w:p>
    <w:p w14:paraId="63590A3A" w14:textId="77777777" w:rsidR="00182A53" w:rsidRPr="00C65097" w:rsidRDefault="00182A53" w:rsidP="00182A53">
      <w:pPr>
        <w:pStyle w:val="Normlnweb"/>
        <w:numPr>
          <w:ilvl w:val="0"/>
          <w:numId w:val="1"/>
        </w:numPr>
        <w:spacing w:before="0" w:beforeAutospacing="0" w:after="0" w:afterAutospacing="0"/>
        <w:textAlignment w:val="baseline"/>
        <w:rPr>
          <w:rFonts w:asciiTheme="minorHAnsi" w:hAnsiTheme="minorHAnsi" w:cstheme="minorHAnsi"/>
          <w:color w:val="3F3F3F"/>
          <w:sz w:val="22"/>
          <w:szCs w:val="22"/>
        </w:rPr>
      </w:pPr>
      <w:r>
        <w:rPr>
          <w:rFonts w:asciiTheme="minorHAnsi" w:hAnsiTheme="minorHAnsi" w:cstheme="minorHAnsi"/>
          <w:color w:val="3F3F3F"/>
          <w:sz w:val="22"/>
          <w:szCs w:val="22"/>
        </w:rPr>
        <w:t>Krátká a zároveň ucelená úvaha, která obsahuje typické znaky tohoto útvaru a přitom nepůsobí „šablonovitě“.</w:t>
      </w:r>
    </w:p>
    <w:p w14:paraId="69EA342D" w14:textId="77777777" w:rsidR="00182A53" w:rsidRDefault="00182A53" w:rsidP="00182A53">
      <w:pPr>
        <w:pStyle w:val="Normlnweb"/>
        <w:numPr>
          <w:ilvl w:val="0"/>
          <w:numId w:val="1"/>
        </w:numPr>
        <w:spacing w:before="0" w:beforeAutospacing="0" w:after="0" w:afterAutospacing="0"/>
        <w:textAlignment w:val="baseline"/>
        <w:rPr>
          <w:rFonts w:asciiTheme="minorHAnsi" w:hAnsiTheme="minorHAnsi" w:cstheme="minorHAnsi"/>
          <w:color w:val="3F3F3F"/>
          <w:sz w:val="22"/>
          <w:szCs w:val="22"/>
        </w:rPr>
      </w:pPr>
      <w:r>
        <w:rPr>
          <w:rFonts w:asciiTheme="minorHAnsi" w:hAnsiTheme="minorHAnsi" w:cstheme="minorHAnsi"/>
          <w:color w:val="3F3F3F"/>
          <w:sz w:val="22"/>
          <w:szCs w:val="22"/>
        </w:rPr>
        <w:t xml:space="preserve">Vhodné pro ukázku úvahy při výuce </w:t>
      </w:r>
    </w:p>
    <w:p w14:paraId="58E08BC5" w14:textId="77777777" w:rsidR="00182A53" w:rsidRDefault="00182A53" w:rsidP="00182A53">
      <w:pPr>
        <w:pStyle w:val="Normlnweb"/>
        <w:numPr>
          <w:ilvl w:val="0"/>
          <w:numId w:val="3"/>
        </w:numPr>
        <w:spacing w:before="0" w:beforeAutospacing="0" w:after="0" w:afterAutospacing="0"/>
        <w:textAlignment w:val="baseline"/>
        <w:rPr>
          <w:rFonts w:asciiTheme="minorHAnsi" w:hAnsiTheme="minorHAnsi" w:cstheme="minorHAnsi"/>
          <w:color w:val="3F3F3F"/>
          <w:sz w:val="22"/>
          <w:szCs w:val="22"/>
        </w:rPr>
      </w:pPr>
      <w:r>
        <w:rPr>
          <w:rFonts w:asciiTheme="minorHAnsi" w:hAnsiTheme="minorHAnsi" w:cstheme="minorHAnsi"/>
          <w:color w:val="3F3F3F"/>
          <w:sz w:val="22"/>
          <w:szCs w:val="22"/>
        </w:rPr>
        <w:t>Sloh a komunikace</w:t>
      </w:r>
    </w:p>
    <w:p w14:paraId="395EF436" w14:textId="77777777" w:rsidR="00182A53" w:rsidRPr="00AF6A65" w:rsidRDefault="00182A53" w:rsidP="00182A53">
      <w:pPr>
        <w:pStyle w:val="Normlnweb"/>
        <w:numPr>
          <w:ilvl w:val="0"/>
          <w:numId w:val="3"/>
        </w:numPr>
        <w:spacing w:before="0" w:beforeAutospacing="0" w:after="0" w:afterAutospacing="0"/>
        <w:textAlignment w:val="baseline"/>
        <w:rPr>
          <w:rFonts w:asciiTheme="minorHAnsi" w:hAnsiTheme="minorHAnsi" w:cstheme="minorHAnsi"/>
          <w:color w:val="3F3F3F"/>
          <w:sz w:val="22"/>
          <w:szCs w:val="22"/>
        </w:rPr>
      </w:pPr>
      <w:r>
        <w:rPr>
          <w:rFonts w:asciiTheme="minorHAnsi" w:hAnsiTheme="minorHAnsi" w:cstheme="minorHAnsi"/>
          <w:color w:val="3F3F3F"/>
          <w:sz w:val="22"/>
          <w:szCs w:val="22"/>
        </w:rPr>
        <w:t>9. ročník (příp. 8. ročník)</w:t>
      </w:r>
    </w:p>
    <w:p w14:paraId="0ACB87D3" w14:textId="77777777" w:rsidR="00182A53" w:rsidRDefault="00182A53" w:rsidP="00182A53">
      <w:pPr>
        <w:pStyle w:val="Normlnweb"/>
        <w:numPr>
          <w:ilvl w:val="0"/>
          <w:numId w:val="1"/>
        </w:numPr>
        <w:spacing w:before="0" w:beforeAutospacing="0" w:after="0" w:afterAutospacing="0"/>
        <w:textAlignment w:val="baseline"/>
        <w:rPr>
          <w:rFonts w:asciiTheme="minorHAnsi" w:hAnsiTheme="minorHAnsi" w:cstheme="minorHAnsi"/>
          <w:color w:val="3F3F3F"/>
          <w:sz w:val="22"/>
          <w:szCs w:val="22"/>
        </w:rPr>
      </w:pPr>
      <w:r>
        <w:rPr>
          <w:rFonts w:asciiTheme="minorHAnsi" w:hAnsiTheme="minorHAnsi" w:cstheme="minorHAnsi"/>
          <w:color w:val="3F3F3F"/>
          <w:sz w:val="22"/>
          <w:szCs w:val="22"/>
        </w:rPr>
        <w:t>Otázky k </w:t>
      </w:r>
      <w:r w:rsidRPr="00C65097">
        <w:rPr>
          <w:rFonts w:asciiTheme="minorHAnsi" w:hAnsiTheme="minorHAnsi" w:cstheme="minorHAnsi"/>
          <w:sz w:val="22"/>
          <w:szCs w:val="22"/>
        </w:rPr>
        <w:t>tex</w:t>
      </w:r>
      <w:r>
        <w:rPr>
          <w:rFonts w:asciiTheme="minorHAnsi" w:hAnsiTheme="minorHAnsi" w:cstheme="minorHAnsi"/>
          <w:color w:val="3F3F3F"/>
          <w:sz w:val="22"/>
          <w:szCs w:val="22"/>
        </w:rPr>
        <w:t>tu:</w:t>
      </w:r>
    </w:p>
    <w:p w14:paraId="3D2652B7" w14:textId="77777777" w:rsidR="00182A53" w:rsidRDefault="00182A53" w:rsidP="00182A53">
      <w:pPr>
        <w:pStyle w:val="Odstavecseseznamem"/>
        <w:numPr>
          <w:ilvl w:val="0"/>
          <w:numId w:val="2"/>
        </w:numPr>
        <w:spacing w:line="240" w:lineRule="auto"/>
      </w:pPr>
      <w:r>
        <w:t>Je v textu nějaké přirovnání? Proč tam je?</w:t>
      </w:r>
    </w:p>
    <w:p w14:paraId="023FFEA4" w14:textId="77777777" w:rsidR="00182A53" w:rsidRDefault="00182A53" w:rsidP="00182A53">
      <w:pPr>
        <w:pStyle w:val="Odstavecseseznamem"/>
        <w:numPr>
          <w:ilvl w:val="0"/>
          <w:numId w:val="2"/>
        </w:numPr>
        <w:spacing w:line="240" w:lineRule="auto"/>
      </w:pPr>
      <w:r>
        <w:t>Je v textu nějaká řečnická otázka? Jaká?</w:t>
      </w:r>
    </w:p>
    <w:p w14:paraId="6C1889FB" w14:textId="77777777" w:rsidR="00182A53" w:rsidRDefault="00182A53" w:rsidP="00182A53">
      <w:pPr>
        <w:pStyle w:val="Odstavecseseznamem"/>
        <w:numPr>
          <w:ilvl w:val="0"/>
          <w:numId w:val="2"/>
        </w:numPr>
        <w:spacing w:line="240" w:lineRule="auto"/>
      </w:pPr>
      <w:r>
        <w:t>Podívej se na podtržené sloveso. Co vyjadřuje? Proč tam je?</w:t>
      </w:r>
    </w:p>
    <w:p w14:paraId="04724911" w14:textId="77777777" w:rsidR="00182A53" w:rsidRDefault="00182A53" w:rsidP="00182A53">
      <w:pPr>
        <w:pStyle w:val="Odstavecseseznamem"/>
        <w:numPr>
          <w:ilvl w:val="0"/>
          <w:numId w:val="2"/>
        </w:numPr>
        <w:spacing w:line="240" w:lineRule="auto"/>
      </w:pPr>
      <w:r>
        <w:t>Máš možnost z textu vyčíst, co si autor o daném tématu myslí? Pokud ano, jaký je autorův názor?</w:t>
      </w:r>
    </w:p>
    <w:p w14:paraId="2F69C45A" w14:textId="77777777" w:rsidR="00182A53" w:rsidRDefault="00182A53" w:rsidP="00182A53">
      <w:pPr>
        <w:pStyle w:val="Odstavecseseznamem"/>
        <w:numPr>
          <w:ilvl w:val="0"/>
          <w:numId w:val="2"/>
        </w:numPr>
        <w:spacing w:line="240" w:lineRule="auto"/>
      </w:pPr>
      <w:r>
        <w:t>Komu je text určen?</w:t>
      </w:r>
    </w:p>
    <w:p w14:paraId="079E8CDC" w14:textId="77777777" w:rsidR="00182A53" w:rsidRDefault="00182A53" w:rsidP="00182A53">
      <w:pPr>
        <w:pStyle w:val="Odstavecseseznamem"/>
        <w:numPr>
          <w:ilvl w:val="0"/>
          <w:numId w:val="2"/>
        </w:numPr>
        <w:spacing w:line="240" w:lineRule="auto"/>
      </w:pPr>
      <w:r>
        <w:t>Podívej se na kompozici textu. Co je úvod, stať a závěr? Čím se jednotlivé části liší? Jak jsou od sebe odděleny?</w:t>
      </w:r>
    </w:p>
    <w:p w14:paraId="688E976E" w14:textId="77777777" w:rsidR="00182A53" w:rsidRPr="00C65097" w:rsidRDefault="00182A53" w:rsidP="00182A53">
      <w:pPr>
        <w:pStyle w:val="Odstavecseseznamem"/>
        <w:numPr>
          <w:ilvl w:val="0"/>
          <w:numId w:val="2"/>
        </w:numPr>
        <w:spacing w:line="240" w:lineRule="auto"/>
      </w:pPr>
      <w:r>
        <w:t>Co je cílem úvahy?</w:t>
      </w:r>
    </w:p>
    <w:p w14:paraId="1E1025D8" w14:textId="77777777" w:rsidR="00182A53" w:rsidRDefault="00182A53"/>
    <w:sectPr w:rsidR="00182A5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6D8F0" w14:textId="77777777" w:rsidR="00214048" w:rsidRDefault="00214048" w:rsidP="00182A53">
      <w:pPr>
        <w:spacing w:after="0" w:line="240" w:lineRule="auto"/>
      </w:pPr>
      <w:r>
        <w:separator/>
      </w:r>
    </w:p>
  </w:endnote>
  <w:endnote w:type="continuationSeparator" w:id="0">
    <w:p w14:paraId="3AEDA57D" w14:textId="77777777" w:rsidR="00214048" w:rsidRDefault="00214048" w:rsidP="0018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68FA5" w14:textId="77777777" w:rsidR="00214048" w:rsidRDefault="00214048" w:rsidP="00182A53">
      <w:pPr>
        <w:spacing w:after="0" w:line="240" w:lineRule="auto"/>
      </w:pPr>
      <w:r>
        <w:separator/>
      </w:r>
    </w:p>
  </w:footnote>
  <w:footnote w:type="continuationSeparator" w:id="0">
    <w:p w14:paraId="6FD3F9D2" w14:textId="77777777" w:rsidR="00214048" w:rsidRDefault="00214048" w:rsidP="00182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2D3EA" w14:textId="54C25B6D" w:rsidR="00182A53" w:rsidRDefault="00182A53">
    <w:pPr>
      <w:pStyle w:val="Zhlav"/>
    </w:pPr>
    <w:r>
      <w:t>Jméno: Kristýna Kaizrová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75791"/>
    <w:multiLevelType w:val="hybridMultilevel"/>
    <w:tmpl w:val="3354981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DE25FEC"/>
    <w:multiLevelType w:val="hybridMultilevel"/>
    <w:tmpl w:val="54E8AEB0"/>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6CFC4EBE"/>
    <w:multiLevelType w:val="hybridMultilevel"/>
    <w:tmpl w:val="4BE4C368"/>
    <w:lvl w:ilvl="0" w:tplc="04050001">
      <w:start w:val="1"/>
      <w:numFmt w:val="bullet"/>
      <w:lvlText w:val=""/>
      <w:lvlJc w:val="left"/>
      <w:pPr>
        <w:ind w:left="720" w:hanging="360"/>
      </w:pPr>
      <w:rPr>
        <w:rFonts w:ascii="Symbol" w:hAnsi="Symbol" w:hint="default"/>
      </w:rPr>
    </w:lvl>
    <w:lvl w:ilvl="1" w:tplc="130875CC">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MzUwMzM2NLE0NDJX0lEKTi0uzszPAykwrAUAbhYkciwAAAA="/>
  </w:docVars>
  <w:rsids>
    <w:rsidRoot w:val="00182A53"/>
    <w:rsid w:val="00182A53"/>
    <w:rsid w:val="00214048"/>
    <w:rsid w:val="007424BE"/>
    <w:rsid w:val="00935A2B"/>
    <w:rsid w:val="00B042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E40C"/>
  <w15:chartTrackingRefBased/>
  <w15:docId w15:val="{3DA65FF6-F9A7-4910-9366-D5C3E070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82A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2A53"/>
  </w:style>
  <w:style w:type="paragraph" w:styleId="Zpat">
    <w:name w:val="footer"/>
    <w:basedOn w:val="Normln"/>
    <w:link w:val="ZpatChar"/>
    <w:uiPriority w:val="99"/>
    <w:unhideWhenUsed/>
    <w:rsid w:val="00182A53"/>
    <w:pPr>
      <w:tabs>
        <w:tab w:val="center" w:pos="4536"/>
        <w:tab w:val="right" w:pos="9072"/>
      </w:tabs>
      <w:spacing w:after="0" w:line="240" w:lineRule="auto"/>
    </w:pPr>
  </w:style>
  <w:style w:type="character" w:customStyle="1" w:styleId="ZpatChar">
    <w:name w:val="Zápatí Char"/>
    <w:basedOn w:val="Standardnpsmoodstavce"/>
    <w:link w:val="Zpat"/>
    <w:uiPriority w:val="99"/>
    <w:rsid w:val="00182A53"/>
  </w:style>
  <w:style w:type="paragraph" w:styleId="Normlnweb">
    <w:name w:val="Normal (Web)"/>
    <w:basedOn w:val="Normln"/>
    <w:uiPriority w:val="99"/>
    <w:semiHidden/>
    <w:unhideWhenUsed/>
    <w:rsid w:val="00182A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82A53"/>
    <w:rPr>
      <w:b/>
      <w:bCs/>
    </w:rPr>
  </w:style>
  <w:style w:type="character" w:styleId="Hypertextovodkaz">
    <w:name w:val="Hyperlink"/>
    <w:basedOn w:val="Standardnpsmoodstavce"/>
    <w:uiPriority w:val="99"/>
    <w:unhideWhenUsed/>
    <w:rsid w:val="00182A53"/>
    <w:rPr>
      <w:color w:val="0563C1" w:themeColor="hyperlink"/>
      <w:u w:val="single"/>
    </w:rPr>
  </w:style>
  <w:style w:type="paragraph" w:styleId="Odstavecseseznamem">
    <w:name w:val="List Paragraph"/>
    <w:basedOn w:val="Normln"/>
    <w:uiPriority w:val="34"/>
    <w:qFormat/>
    <w:rsid w:val="00182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avopisne.cz/2019/01/slohovy-utvar-uvah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2197</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Kaizrová</dc:creator>
  <cp:keywords/>
  <dc:description/>
  <cp:lastModifiedBy>Kristýna Kaizrová</cp:lastModifiedBy>
  <cp:revision>2</cp:revision>
  <dcterms:created xsi:type="dcterms:W3CDTF">2021-04-30T13:22:00Z</dcterms:created>
  <dcterms:modified xsi:type="dcterms:W3CDTF">2021-04-30T14:04:00Z</dcterms:modified>
</cp:coreProperties>
</file>