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9E6D56" w14:textId="06852FB2" w:rsidR="004C1CE0" w:rsidRDefault="00B47743" w:rsidP="00A67CF2">
      <w:pPr>
        <w:spacing w:line="276" w:lineRule="auto"/>
        <w:rPr>
          <w:rFonts w:ascii="Helvetica" w:hAnsi="Helvetica" w:cs="Helvetica"/>
          <w:color w:val="000000"/>
          <w:sz w:val="36"/>
          <w:szCs w:val="36"/>
        </w:rPr>
      </w:pPr>
      <w:r w:rsidRPr="00B47743">
        <w:rPr>
          <w:rFonts w:ascii="Helvetica" w:hAnsi="Helvetica" w:cs="Helvetica"/>
          <w:color w:val="000000"/>
          <w:sz w:val="36"/>
          <w:szCs w:val="36"/>
        </w:rPr>
        <w:t>Editorial: Ceny léků, přístup a bezpečnost v Maroku</w:t>
      </w:r>
    </w:p>
    <w:p w14:paraId="3E836AD3" w14:textId="1BFEBCCB" w:rsidR="002F5F97" w:rsidRDefault="002F5F97" w:rsidP="00A67CF2">
      <w:pPr>
        <w:spacing w:line="276" w:lineRule="auto"/>
        <w:rPr>
          <w:rFonts w:ascii="Helvetica" w:hAnsi="Helvetica" w:cs="Helvetica"/>
          <w:color w:val="2E74B5" w:themeColor="accent5" w:themeShade="BF"/>
          <w:sz w:val="36"/>
          <w:szCs w:val="36"/>
        </w:rPr>
      </w:pPr>
      <w:r w:rsidRPr="002F5F97">
        <w:rPr>
          <w:rFonts w:ascii="Helvetica" w:hAnsi="Helvetica" w:cs="Helvetica"/>
          <w:color w:val="2E74B5" w:themeColor="accent5" w:themeShade="BF"/>
          <w:sz w:val="36"/>
          <w:szCs w:val="36"/>
        </w:rPr>
        <w:t>Úvod</w:t>
      </w:r>
    </w:p>
    <w:p w14:paraId="1D0B40AF" w14:textId="285495A9" w:rsidR="002F5F97" w:rsidRPr="008954B7" w:rsidRDefault="002F5F97" w:rsidP="00A67CF2">
      <w:pPr>
        <w:spacing w:line="276" w:lineRule="auto"/>
        <w:rPr>
          <w:rStyle w:val="jlqj4b"/>
          <w:rFonts w:ascii="Times New Roman" w:hAnsi="Times New Roman" w:cs="Times New Roman"/>
          <w:color w:val="000000"/>
          <w:sz w:val="28"/>
          <w:szCs w:val="28"/>
        </w:rPr>
      </w:pPr>
      <w:r w:rsidRPr="008954B7">
        <w:rPr>
          <w:rFonts w:ascii="Times New Roman" w:hAnsi="Times New Roman" w:cs="Times New Roman"/>
          <w:color w:val="000000"/>
          <w:sz w:val="28"/>
          <w:szCs w:val="28"/>
        </w:rPr>
        <w:t xml:space="preserve">Falešnými léčivými přípravky jsou léky, které byly záměrně vyvinuty tak, aby byly podvodné a nepravdivě uváděly jejich totožnost, složení nebo zdroj, zatímco léčivé přípravky nevyhovující standardům (nazývané také „mimo </w:t>
      </w:r>
      <w:proofErr w:type="gramStart"/>
      <w:r w:rsidRPr="008954B7">
        <w:rPr>
          <w:rFonts w:ascii="Times New Roman" w:hAnsi="Times New Roman" w:cs="Times New Roman"/>
          <w:color w:val="000000"/>
          <w:sz w:val="28"/>
          <w:szCs w:val="28"/>
        </w:rPr>
        <w:t>specifikaci“</w:t>
      </w:r>
      <w:proofErr w:type="gramEnd"/>
      <w:r w:rsidRPr="008954B7">
        <w:rPr>
          <w:rFonts w:ascii="Times New Roman" w:hAnsi="Times New Roman" w:cs="Times New Roman"/>
          <w:color w:val="000000"/>
          <w:sz w:val="28"/>
          <w:szCs w:val="28"/>
        </w:rPr>
        <w:t>) jsou registrované léčivé přípravky, které nesplňují buď jejich standardy kvality nebo specifikace, nebo obojí.</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To zahrnuje ty, které obsahují nedostatečné množství účinné látky, a to buď špatnými výrobními procesy, nebo problémy se skladováním vedoucím k degradaci léku. Odhaduje se, že 1 z 10 léčivých přípravků v zemích s nízkými a středními příjmy je padělaných nebo nestandardních.</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V některých případech může být prevalence až 88% případů, jak bylo hlášeno ve studii postmarketingového sledování v Malawi.</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Celý rozsah tohoto problému není znám, ale odhaduje se, že nákladová zátěž nelegálního obchodu s drogami je větší než nelegálních rekreačních drog. Falešné a nestandardní léky nejen brání zdravotním výsledkům, ale mohou také vést k nepříznivým účinkům.</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Ukládají pacientům další náklady z vlastní kapsy.</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Nestandardní antimikrobiální látky navíc přispívají k antimikrobiální rezistenci - jedné z největších zdravotních výzev, kterým toto století čelí - vystavením mikrobů subterapeutickým antimikrobiálním úrovním</w:t>
      </w:r>
      <w:r w:rsidRPr="008954B7">
        <w:rPr>
          <w:rStyle w:val="jlqj4b"/>
          <w:rFonts w:ascii="Times New Roman" w:hAnsi="Times New Roman" w:cs="Times New Roman"/>
          <w:color w:val="000000"/>
          <w:sz w:val="28"/>
          <w:szCs w:val="28"/>
        </w:rPr>
        <w:t>.</w:t>
      </w:r>
    </w:p>
    <w:p w14:paraId="73328B34" w14:textId="67941D17" w:rsidR="002F5F97" w:rsidRPr="008954B7" w:rsidRDefault="002F5F97" w:rsidP="00A67CF2">
      <w:pPr>
        <w:spacing w:line="276" w:lineRule="auto"/>
        <w:rPr>
          <w:rStyle w:val="jlqj4b"/>
          <w:rFonts w:ascii="Times New Roman" w:hAnsi="Times New Roman" w:cs="Times New Roman"/>
          <w:color w:val="000000"/>
          <w:sz w:val="28"/>
          <w:szCs w:val="28"/>
        </w:rPr>
      </w:pPr>
      <w:r w:rsidRPr="008954B7">
        <w:rPr>
          <w:rStyle w:val="jlqj4b"/>
          <w:rFonts w:ascii="Times New Roman" w:hAnsi="Times New Roman" w:cs="Times New Roman"/>
          <w:color w:val="000000"/>
          <w:sz w:val="28"/>
          <w:szCs w:val="28"/>
        </w:rPr>
        <w:t>Přestože problematika padělaných a nestandardních léčivých přípravků existuje ve všech sociálně ekonomických podmínkách, jsou země s nízkými a středními příjmy postiženy nepřiměřeně.</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Tuto větší zátěž lze z velké části připsat nedostatku robustních zdravotnických systémů poskytujících cenově dostupné léky zaručené kvality a správě, která by zajistila prosazování předpisů o léčivých přípravcíc</w:t>
      </w:r>
      <w:r w:rsidRPr="008954B7">
        <w:rPr>
          <w:rStyle w:val="jlqj4b"/>
          <w:rFonts w:ascii="Times New Roman" w:hAnsi="Times New Roman" w:cs="Times New Roman"/>
          <w:color w:val="000000"/>
          <w:sz w:val="28"/>
          <w:szCs w:val="28"/>
        </w:rPr>
        <w:t>h.</w:t>
      </w:r>
    </w:p>
    <w:p w14:paraId="382CE562" w14:textId="056063A3" w:rsidR="002F5F97" w:rsidRDefault="002F5F97" w:rsidP="00A67CF2">
      <w:pPr>
        <w:spacing w:line="276" w:lineRule="auto"/>
        <w:rPr>
          <w:rFonts w:ascii="Helvetica" w:hAnsi="Helvetica" w:cs="Helvetica"/>
          <w:color w:val="4472C4" w:themeColor="accent1"/>
          <w:sz w:val="36"/>
          <w:szCs w:val="36"/>
        </w:rPr>
      </w:pPr>
      <w:r w:rsidRPr="002F5F97">
        <w:rPr>
          <w:rFonts w:ascii="Helvetica" w:hAnsi="Helvetica" w:cs="Helvetica"/>
          <w:color w:val="4472C4" w:themeColor="accent1"/>
          <w:sz w:val="36"/>
          <w:szCs w:val="36"/>
        </w:rPr>
        <w:t>Ceny, kvalita a bezpečnost léků v Maroku</w:t>
      </w:r>
    </w:p>
    <w:p w14:paraId="5DDB1F7B" w14:textId="60735CA5" w:rsidR="002F5F97" w:rsidRPr="008954B7" w:rsidRDefault="002F5F97" w:rsidP="00A67CF2">
      <w:pPr>
        <w:spacing w:line="276" w:lineRule="auto"/>
        <w:rPr>
          <w:rStyle w:val="jlqj4b"/>
          <w:rFonts w:ascii="Times New Roman" w:hAnsi="Times New Roman" w:cs="Times New Roman"/>
          <w:sz w:val="28"/>
          <w:szCs w:val="28"/>
          <w:shd w:val="clear" w:color="auto" w:fill="F5F5F5"/>
          <w:lang w:val="cs-CZ"/>
        </w:rPr>
      </w:pPr>
      <w:r w:rsidRPr="008954B7">
        <w:rPr>
          <w:rStyle w:val="jlqj4b"/>
          <w:rFonts w:ascii="Times New Roman" w:hAnsi="Times New Roman" w:cs="Times New Roman"/>
          <w:sz w:val="28"/>
          <w:szCs w:val="28"/>
        </w:rPr>
        <w:t>Zajištění všeobecného pokrytí zdravotní péče (UHC), které odpovídá cíli udržitelného rozvoje OSN č. 3 (SDG 3), je jádrem marockých ústavních reforem z roku 2011 a strategického plánu WHO pro Maroko.</w:t>
      </w:r>
      <w:r w:rsidRPr="008954B7">
        <w:rPr>
          <w:rFonts w:ascii="Times New Roman" w:hAnsi="Times New Roman" w:cs="Times New Roman"/>
          <w:sz w:val="28"/>
          <w:szCs w:val="28"/>
        </w:rPr>
        <w:t xml:space="preserve"> </w:t>
      </w:r>
      <w:r w:rsidRPr="008954B7">
        <w:rPr>
          <w:rStyle w:val="jlqj4b"/>
          <w:rFonts w:ascii="Times New Roman" w:hAnsi="Times New Roman" w:cs="Times New Roman"/>
          <w:sz w:val="28"/>
          <w:szCs w:val="28"/>
        </w:rPr>
        <w:t>Základem je poskytování bezpečných a zaručených lék</w:t>
      </w:r>
      <w:r w:rsidR="000D3107" w:rsidRPr="008954B7">
        <w:rPr>
          <w:rStyle w:val="jlqj4b"/>
          <w:rFonts w:ascii="Times New Roman" w:hAnsi="Times New Roman" w:cs="Times New Roman"/>
          <w:sz w:val="28"/>
          <w:szCs w:val="28"/>
        </w:rPr>
        <w:t>ů.</w:t>
      </w:r>
    </w:p>
    <w:p w14:paraId="67D32B6B" w14:textId="79236D2C" w:rsidR="002F5F97" w:rsidRPr="008954B7" w:rsidRDefault="002F5F97" w:rsidP="00A67CF2">
      <w:pPr>
        <w:spacing w:line="276" w:lineRule="auto"/>
        <w:rPr>
          <w:rStyle w:val="jlqj4b"/>
          <w:rFonts w:ascii="Times New Roman" w:hAnsi="Times New Roman" w:cs="Times New Roman"/>
          <w:sz w:val="28"/>
          <w:szCs w:val="28"/>
        </w:rPr>
      </w:pPr>
      <w:r w:rsidRPr="008954B7">
        <w:rPr>
          <w:rStyle w:val="jlqj4b"/>
          <w:rFonts w:ascii="Times New Roman" w:hAnsi="Times New Roman" w:cs="Times New Roman"/>
          <w:sz w:val="28"/>
          <w:szCs w:val="28"/>
          <w:lang w:val="cs-CZ"/>
        </w:rPr>
        <w:t xml:space="preserve">Za tímto účelem bylo Maroko první zemí na Blízkém východě a v severoafrickém regionu, která v roce 2012 podepsala Úmluvu Rady Evropy o padělání léčivých </w:t>
      </w:r>
      <w:r w:rsidRPr="008954B7">
        <w:rPr>
          <w:rStyle w:val="jlqj4b"/>
          <w:rFonts w:ascii="Times New Roman" w:hAnsi="Times New Roman" w:cs="Times New Roman"/>
          <w:sz w:val="28"/>
          <w:szCs w:val="28"/>
          <w:lang w:val="cs-CZ"/>
        </w:rPr>
        <w:lastRenderedPageBreak/>
        <w:t xml:space="preserve">přípravků (MediCrime). </w:t>
      </w:r>
      <w:r w:rsidRPr="008954B7">
        <w:rPr>
          <w:rStyle w:val="jlqj4b"/>
          <w:rFonts w:ascii="Times New Roman" w:hAnsi="Times New Roman" w:cs="Times New Roman"/>
          <w:sz w:val="28"/>
          <w:szCs w:val="28"/>
        </w:rPr>
        <w:t>Padělanými léky se rozumí ty, které byly kopírovány bez souhlasu autora,</w:t>
      </w:r>
      <w:r w:rsidRPr="008954B7">
        <w:rPr>
          <w:rFonts w:ascii="Times New Roman" w:hAnsi="Times New Roman" w:cs="Times New Roman"/>
          <w:sz w:val="28"/>
          <w:szCs w:val="28"/>
        </w:rPr>
        <w:t xml:space="preserve"> </w:t>
      </w:r>
      <w:r w:rsidRPr="008954B7">
        <w:rPr>
          <w:rStyle w:val="jlqj4b"/>
          <w:rFonts w:ascii="Times New Roman" w:hAnsi="Times New Roman" w:cs="Times New Roman"/>
          <w:sz w:val="28"/>
          <w:szCs w:val="28"/>
        </w:rPr>
        <w:t>které mohou být padělané nebo zdraví škodlivé. Maroko také hrálo vedoucí úlohu při prosazování přístupu založeného na spolupráci při boji proti padělaným léčivům, což bylo hlavním tématem 2. národní konference léků a zdravotnických výrobků ve Skhiratu v únoru 2018,</w:t>
      </w:r>
      <w:r w:rsidRPr="008954B7">
        <w:rPr>
          <w:rFonts w:ascii="Times New Roman" w:hAnsi="Times New Roman" w:cs="Times New Roman"/>
          <w:sz w:val="28"/>
          <w:szCs w:val="28"/>
        </w:rPr>
        <w:t xml:space="preserve"> </w:t>
      </w:r>
      <w:r w:rsidRPr="008954B7">
        <w:rPr>
          <w:rStyle w:val="jlqj4b"/>
          <w:rFonts w:ascii="Times New Roman" w:hAnsi="Times New Roman" w:cs="Times New Roman"/>
          <w:sz w:val="28"/>
          <w:szCs w:val="28"/>
        </w:rPr>
        <w:t>která vedla k rezoluci z Rabatu o boji proti padělaným léčivům v Africe, přičemž byly uzavřeny dvoustranné dohody mezi Marokem a Beninem, Kapverdami, Burkinou Faso a Středoafrickou republiko</w:t>
      </w:r>
      <w:r w:rsidR="000D3107" w:rsidRPr="008954B7">
        <w:rPr>
          <w:rStyle w:val="jlqj4b"/>
          <w:rFonts w:ascii="Times New Roman" w:hAnsi="Times New Roman" w:cs="Times New Roman"/>
          <w:sz w:val="28"/>
          <w:szCs w:val="28"/>
        </w:rPr>
        <w:t>u.</w:t>
      </w:r>
    </w:p>
    <w:p w14:paraId="5F20207A" w14:textId="00B612A6" w:rsidR="000D3107" w:rsidRPr="008954B7" w:rsidRDefault="000D3107" w:rsidP="00A67CF2">
      <w:pPr>
        <w:spacing w:line="276" w:lineRule="auto"/>
        <w:rPr>
          <w:rFonts w:ascii="Times New Roman" w:hAnsi="Times New Roman" w:cs="Times New Roman"/>
          <w:color w:val="000000"/>
          <w:sz w:val="28"/>
          <w:szCs w:val="28"/>
        </w:rPr>
      </w:pPr>
      <w:r w:rsidRPr="008954B7">
        <w:rPr>
          <w:rFonts w:ascii="Times New Roman" w:hAnsi="Times New Roman" w:cs="Times New Roman"/>
          <w:color w:val="000000"/>
          <w:sz w:val="28"/>
          <w:szCs w:val="28"/>
        </w:rPr>
        <w:t xml:space="preserve">V Maroku však narůstají obavy ohledně kvality léčivých přípravků, zejména kvůli zprávám o nestandardních / padělaných drogách, kterým se v poslední době dostalo pozornosti médií. Marocké postupy kontroly kvality a farmakovigilance splňují pokyny WHO a od roku 2012 do roku 2016 posilují národní systémy podávání zpráv o zdravotních informacích byly prioritou ministerstva zdravotnictví. Marocká farmakovigilance je centralizována v Rabatu a pokrývá všech 12 regionů v zem. Jeho farmakovigilanční schopnosti však existují kvůli nedostatečnému podávání zpráv zdravotnickými pracovníky a neúplné informace. Spolupráce mezi globálním fondem a marockým programem pro kontrolu tuberkulózy usiluje o posílení hlášení nežádoucích účinků, zejména o zlepšení výsledků léčby tuberkulózy. Aby však byla zajištěna bezpečnost pacientů účinná regulační kontrola kvality a postupy zásobování. „k lékům je třeba přistupovat pouze prostřednictvím regulovaných zásobovacích </w:t>
      </w:r>
      <w:proofErr w:type="gramStart"/>
      <w:r w:rsidRPr="008954B7">
        <w:rPr>
          <w:rFonts w:ascii="Times New Roman" w:hAnsi="Times New Roman" w:cs="Times New Roman"/>
          <w:color w:val="000000"/>
          <w:sz w:val="28"/>
          <w:szCs w:val="28"/>
        </w:rPr>
        <w:t>cest .</w:t>
      </w:r>
      <w:proofErr w:type="gramEnd"/>
      <w:r w:rsidRPr="008954B7">
        <w:rPr>
          <w:rFonts w:ascii="Times New Roman" w:hAnsi="Times New Roman" w:cs="Times New Roman"/>
          <w:color w:val="000000"/>
          <w:sz w:val="28"/>
          <w:szCs w:val="28"/>
        </w:rPr>
        <w:t xml:space="preserve"> V Maroku byly obavy z padělaných a nestandardních léčivých přípravků způsobeny zvýšeným používáním neregulovaných léčivých přípravků prostřednictvím neformálních sítí. Obchodované léčivé přípravky, které nemají zajištění kvality, jsou nabízeny za nižší ceny v tržnicích a na trzíc</w:t>
      </w:r>
      <w:r w:rsidRPr="008954B7">
        <w:rPr>
          <w:rFonts w:ascii="Times New Roman" w:hAnsi="Times New Roman" w:cs="Times New Roman"/>
          <w:color w:val="000000"/>
          <w:sz w:val="28"/>
          <w:szCs w:val="28"/>
        </w:rPr>
        <w:t>h.</w:t>
      </w:r>
    </w:p>
    <w:p w14:paraId="613C3772" w14:textId="229C51D7" w:rsidR="000D3107" w:rsidRPr="008954B7" w:rsidRDefault="000D3107" w:rsidP="00A67CF2">
      <w:pPr>
        <w:spacing w:line="276" w:lineRule="auto"/>
        <w:rPr>
          <w:rFonts w:ascii="Times New Roman" w:hAnsi="Times New Roman" w:cs="Times New Roman"/>
          <w:color w:val="000000"/>
          <w:sz w:val="28"/>
          <w:szCs w:val="28"/>
          <w:shd w:val="clear" w:color="auto" w:fill="D2E3FC"/>
        </w:rPr>
      </w:pPr>
      <w:r w:rsidRPr="008954B7">
        <w:rPr>
          <w:rFonts w:ascii="Times New Roman" w:hAnsi="Times New Roman" w:cs="Times New Roman"/>
          <w:color w:val="000000"/>
          <w:sz w:val="28"/>
          <w:szCs w:val="28"/>
        </w:rPr>
        <w:t>V severovýchodním městě Oujda, které se nachází na alžírských hranicích, jsou léky snadno dostupné za souky za ceny, které jsou obvykle čtyřikrát levnější než v regulovaných lékárnách. Během terénních pozorování v Souku v Oujdě bylo nalezeno několik stánků s běžnými léky na předpis a léky na předpis včetně antibiotik. Je podezření, že pocházeli z Alžírska a byli obchodováni za hranicemi zem</w:t>
      </w:r>
      <w:r w:rsidRPr="008954B7">
        <w:rPr>
          <w:rFonts w:ascii="Times New Roman" w:hAnsi="Times New Roman" w:cs="Times New Roman"/>
          <w:color w:val="000000"/>
          <w:sz w:val="28"/>
          <w:szCs w:val="28"/>
        </w:rPr>
        <w:t>ě.</w:t>
      </w:r>
    </w:p>
    <w:p w14:paraId="408880CA" w14:textId="3DB71410" w:rsidR="000D3107" w:rsidRPr="008954B7" w:rsidRDefault="000D3107" w:rsidP="00A67CF2">
      <w:pPr>
        <w:spacing w:line="276" w:lineRule="auto"/>
        <w:rPr>
          <w:rFonts w:ascii="Times New Roman" w:hAnsi="Times New Roman" w:cs="Times New Roman"/>
          <w:color w:val="000000"/>
          <w:sz w:val="28"/>
          <w:szCs w:val="28"/>
          <w:shd w:val="clear" w:color="auto" w:fill="D2E3FC"/>
        </w:rPr>
      </w:pPr>
      <w:r w:rsidRPr="008954B7">
        <w:rPr>
          <w:rFonts w:ascii="Times New Roman" w:hAnsi="Times New Roman" w:cs="Times New Roman"/>
          <w:color w:val="000000"/>
          <w:sz w:val="28"/>
          <w:szCs w:val="28"/>
        </w:rPr>
        <w:t xml:space="preserve">V takovém nastavení nejsou brány v úvahu optimální podmínky skladování léků a nelze je dodržovat. Mnoho léků je často zastaralých, což představuje další riziko </w:t>
      </w:r>
      <w:r w:rsidRPr="008954B7">
        <w:rPr>
          <w:rFonts w:ascii="Times New Roman" w:hAnsi="Times New Roman" w:cs="Times New Roman"/>
          <w:color w:val="000000"/>
          <w:sz w:val="28"/>
          <w:szCs w:val="28"/>
        </w:rPr>
        <w:lastRenderedPageBreak/>
        <w:t>degradace. Jelikož tyto léky neposkytují žádnou záruku kvality, ať už prostřednictvím sledování čárových kódů nebo kontrol kvality, je riziko infiltrace padělaných léčivých přípravků nebo snížení kvality v důsledku nevhodného skladování a přepravy vysok</w:t>
      </w:r>
      <w:r w:rsidRPr="008954B7">
        <w:rPr>
          <w:rFonts w:ascii="Times New Roman" w:hAnsi="Times New Roman" w:cs="Times New Roman"/>
          <w:color w:val="000000"/>
          <w:sz w:val="28"/>
          <w:szCs w:val="28"/>
        </w:rPr>
        <w:t>é.</w:t>
      </w:r>
    </w:p>
    <w:p w14:paraId="505412E8" w14:textId="16481802" w:rsidR="000D3107" w:rsidRPr="008954B7" w:rsidRDefault="000D3107" w:rsidP="00A67CF2">
      <w:pPr>
        <w:spacing w:line="276" w:lineRule="auto"/>
        <w:rPr>
          <w:rFonts w:ascii="Times New Roman" w:hAnsi="Times New Roman" w:cs="Times New Roman"/>
          <w:color w:val="000000"/>
          <w:sz w:val="28"/>
          <w:szCs w:val="28"/>
          <w:shd w:val="clear" w:color="auto" w:fill="D2E3FC"/>
        </w:rPr>
      </w:pPr>
      <w:r w:rsidRPr="008954B7">
        <w:rPr>
          <w:rFonts w:ascii="Times New Roman" w:hAnsi="Times New Roman" w:cs="Times New Roman"/>
          <w:color w:val="000000"/>
          <w:sz w:val="28"/>
          <w:szCs w:val="28"/>
        </w:rPr>
        <w:t>Tento nelegální obchod ohrožuje zdraví a bezpečnost pacientů, ale místní zprávy naznačují, že vzkvétá v reakci na poptávku pacientů, protože jinak si pacienti jednoduše nemohou dovolit léky. Přestože se vládní reformy v oblasti zdravotnictví zaměřují na poskytování zdravotní péče všem občanům, vysoký podíl hotových nákladů je hlavní výzvo</w:t>
      </w:r>
      <w:r w:rsidRPr="008954B7">
        <w:rPr>
          <w:rFonts w:ascii="Times New Roman" w:hAnsi="Times New Roman" w:cs="Times New Roman"/>
          <w:color w:val="000000"/>
          <w:sz w:val="28"/>
          <w:szCs w:val="28"/>
        </w:rPr>
        <w:t>u.</w:t>
      </w:r>
    </w:p>
    <w:p w14:paraId="1F519119" w14:textId="4571D061" w:rsidR="000D3107" w:rsidRPr="008954B7" w:rsidRDefault="000D3107" w:rsidP="00A67CF2">
      <w:pPr>
        <w:spacing w:line="276" w:lineRule="auto"/>
        <w:rPr>
          <w:rFonts w:ascii="Times New Roman" w:hAnsi="Times New Roman" w:cs="Times New Roman"/>
          <w:color w:val="000000"/>
          <w:sz w:val="28"/>
          <w:szCs w:val="28"/>
          <w:shd w:val="clear" w:color="auto" w:fill="D2E3FC"/>
        </w:rPr>
      </w:pPr>
      <w:r w:rsidRPr="008954B7">
        <w:rPr>
          <w:rFonts w:ascii="Times New Roman" w:hAnsi="Times New Roman" w:cs="Times New Roman"/>
          <w:color w:val="000000"/>
          <w:sz w:val="28"/>
          <w:szCs w:val="28"/>
        </w:rPr>
        <w:t>V Maroku lze léky dodávané prostřednictvím veřejného sektoru, například prostřednictvím středisek primární zdravotní péče, získat zdarma. Zprávy však naznačují, že dostupnost prostřednictvím veřejného sektoru je špatná. V průzkumu mezi 20 veřejnými zdravotnickými zařízeními nebylo 35% (12/34) dotazovaných léčiv k dispozici v žádném ze zařízení. Mezi ně patřilo několik na marockém seznamu základních léčivých přípravků</w:t>
      </w:r>
      <w:r w:rsidRPr="008954B7">
        <w:rPr>
          <w:rFonts w:ascii="Times New Roman" w:hAnsi="Times New Roman" w:cs="Times New Roman"/>
          <w:color w:val="000000"/>
          <w:sz w:val="28"/>
          <w:szCs w:val="28"/>
        </w:rPr>
        <w:t>.</w:t>
      </w:r>
    </w:p>
    <w:p w14:paraId="63F622B9" w14:textId="12B196EC" w:rsidR="000D3107" w:rsidRPr="008954B7" w:rsidRDefault="000D3107" w:rsidP="00A67CF2">
      <w:pPr>
        <w:spacing w:line="276" w:lineRule="auto"/>
        <w:rPr>
          <w:rFonts w:ascii="Times New Roman" w:hAnsi="Times New Roman" w:cs="Times New Roman"/>
          <w:color w:val="000000"/>
          <w:sz w:val="28"/>
          <w:szCs w:val="28"/>
        </w:rPr>
      </w:pPr>
      <w:r w:rsidRPr="008954B7">
        <w:rPr>
          <w:rFonts w:ascii="Times New Roman" w:hAnsi="Times New Roman" w:cs="Times New Roman"/>
          <w:color w:val="000000"/>
          <w:sz w:val="28"/>
          <w:szCs w:val="28"/>
        </w:rPr>
        <w:t>Zdroje naznačují, že špatná správa léků, která vede k významným ztrátám, a zpoždění při uzavírání smluv o poskytování lékařských služeb a personálního zabezpečení, která trvají několik let, brání nákladové efektivnosti zdravotnických služeb. Tyto problémy dodavatelského řetězce mohou přispět k nízké dostupnosti léků ve veřejném sektor</w:t>
      </w:r>
      <w:r w:rsidRPr="008954B7">
        <w:rPr>
          <w:rFonts w:ascii="Times New Roman" w:hAnsi="Times New Roman" w:cs="Times New Roman"/>
          <w:color w:val="000000"/>
          <w:sz w:val="28"/>
          <w:szCs w:val="28"/>
        </w:rPr>
        <w:t>u.</w:t>
      </w:r>
    </w:p>
    <w:p w14:paraId="41F7847F" w14:textId="0FF52B5B" w:rsidR="000D3107" w:rsidRPr="008954B7" w:rsidRDefault="000D3107" w:rsidP="00A67CF2">
      <w:pPr>
        <w:spacing w:line="276" w:lineRule="auto"/>
        <w:rPr>
          <w:rStyle w:val="jlqj4b"/>
          <w:rFonts w:ascii="Times New Roman" w:hAnsi="Times New Roman" w:cs="Times New Roman"/>
          <w:color w:val="000000"/>
          <w:sz w:val="28"/>
          <w:szCs w:val="28"/>
        </w:rPr>
      </w:pPr>
      <w:r w:rsidRPr="008954B7">
        <w:rPr>
          <w:rStyle w:val="jlqj4b"/>
          <w:rFonts w:ascii="Times New Roman" w:hAnsi="Times New Roman" w:cs="Times New Roman"/>
          <w:color w:val="000000"/>
          <w:sz w:val="28"/>
          <w:szCs w:val="28"/>
        </w:rPr>
        <w:t>Ve skutečnosti bylo v roce 2013 odhadováno, že 58% financování zdravotní péče je hotové. 10. Ceny léčiv v Maroku jsou ve srovnání s jinými zeměmi výrazně vysoké.</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Bylo zjištěno, že léčivé přípravky zakoupené v soukromém sektoru jsou mediánem 11krát a 12krát vyšším než mezinárodní referenční ceny generických nebo původních přípravků, přičemž některé dosahují až 215násobku 29, 32. Náklady na typické léky u převládajících</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nepřenosné nemoci jsou podstatné, jsou-li brány v úvahu životní náklady.</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Například náklady na jeden měsíc léčby nejlevnějším generikem atenololu k léčbě hypertenze se odhadovaly na téměř 5denní mzdu v roce 2008, přičemž u originálních značek za některé léčby stála mzda téměř 8 dní 29. Zdroje v roce 2018 naznačují</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že průměrná konzultace a předpis mohou představovat jednu třetinu typického příj</w:t>
      </w:r>
      <w:r w:rsidRPr="008954B7">
        <w:rPr>
          <w:rStyle w:val="jlqj4b"/>
          <w:rFonts w:ascii="Times New Roman" w:hAnsi="Times New Roman" w:cs="Times New Roman"/>
          <w:color w:val="000000"/>
          <w:sz w:val="28"/>
          <w:szCs w:val="28"/>
        </w:rPr>
        <w:t>mu.</w:t>
      </w:r>
    </w:p>
    <w:p w14:paraId="4B8CE99F" w14:textId="4EBE3D53" w:rsidR="000D3107" w:rsidRPr="008954B7" w:rsidRDefault="000D3107" w:rsidP="00A67CF2">
      <w:pPr>
        <w:spacing w:line="276" w:lineRule="auto"/>
        <w:rPr>
          <w:rStyle w:val="jlqj4b"/>
          <w:rFonts w:ascii="Times New Roman" w:hAnsi="Times New Roman" w:cs="Times New Roman"/>
          <w:color w:val="000000"/>
          <w:sz w:val="28"/>
          <w:szCs w:val="28"/>
        </w:rPr>
      </w:pPr>
      <w:r w:rsidRPr="008954B7">
        <w:rPr>
          <w:rStyle w:val="jlqj4b"/>
          <w:rFonts w:ascii="Times New Roman" w:hAnsi="Times New Roman" w:cs="Times New Roman"/>
          <w:color w:val="000000"/>
          <w:sz w:val="28"/>
          <w:szCs w:val="28"/>
        </w:rPr>
        <w:lastRenderedPageBreak/>
        <w:t>Existuje několik faktorů, které mohou přispět k vysokým nákladům na léky v Maroku.</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Ceny léčivých přípravků zaprvé zahrnují daň z přidané hodnoty (DPH) ve výši 7%, stejně jako cla ve výši až 40% na dovážené léčivé přípravky nebo na dovážené suroviny pro léčivé přípravky vyráběné místně. Například dávky 16 × 1 g</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antibiotikum amoxicilin (odpovídá zhruba 10dennímu kurzu při obvyklém dávkování) stojí 168Dh (15 € v červenci 2018), se 7% DPH.</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Zadruhé, v marockém farmaceutickém průmyslu, ačkoli je druhým největším v Africe, s několika rozsáhlými investicemi v posledních letech, dominuje několik společností.</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Takový monopol působí proti zdravé obchodní konkurenci, která je nutná ke snížení cen.</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U mnoha léčivých přípravků navíc v soukromém sektoru není k dispozici generikum, přestože jsou běžné na jiných trzích. Byly označeny vysoké náklady a požadavek předem platit v hotovosti jako hlavní překážky, díky nimž jsou léky nedostupn</w:t>
      </w:r>
      <w:r w:rsidRPr="008954B7">
        <w:rPr>
          <w:rStyle w:val="jlqj4b"/>
          <w:rFonts w:ascii="Times New Roman" w:hAnsi="Times New Roman" w:cs="Times New Roman"/>
          <w:color w:val="000000"/>
          <w:sz w:val="28"/>
          <w:szCs w:val="28"/>
        </w:rPr>
        <w:t>é.</w:t>
      </w:r>
    </w:p>
    <w:p w14:paraId="73436654" w14:textId="4223512F" w:rsidR="00086B0D" w:rsidRPr="008954B7" w:rsidRDefault="00086B0D" w:rsidP="00A67CF2">
      <w:pPr>
        <w:spacing w:line="276" w:lineRule="auto"/>
        <w:rPr>
          <w:rStyle w:val="jlqj4b"/>
          <w:rFonts w:ascii="Times New Roman" w:hAnsi="Times New Roman" w:cs="Times New Roman"/>
          <w:color w:val="000000"/>
          <w:sz w:val="28"/>
          <w:szCs w:val="28"/>
        </w:rPr>
      </w:pPr>
      <w:r w:rsidRPr="008954B7">
        <w:rPr>
          <w:rStyle w:val="jlqj4b"/>
          <w:rFonts w:ascii="Times New Roman" w:hAnsi="Times New Roman" w:cs="Times New Roman"/>
          <w:color w:val="000000"/>
          <w:sz w:val="28"/>
          <w:szCs w:val="28"/>
        </w:rPr>
        <w:t>Nedostatečný přístup k cenově dostupným lékům vede pacienty k hledání léků neregulovanými neformálními cestami, které nepodléhají regulačním postupům a u nichž nelze zaručit kvalitu.</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Při hledání léků je chování pacientů omezeno jejich platební schopností.</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Pokud tedy budou náklady prostřednictvím jejich regulovaného formálního zdravotního systému překážkou, bude veřejnost pravděpodobně poháněna k získávání léků neformálními cestami.</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V takových případech si mohou nebo nemusí být vědomi rizik, kterým jsou vystaven</w:t>
      </w:r>
      <w:r w:rsidRPr="008954B7">
        <w:rPr>
          <w:rStyle w:val="jlqj4b"/>
          <w:rFonts w:ascii="Times New Roman" w:hAnsi="Times New Roman" w:cs="Times New Roman"/>
          <w:color w:val="000000"/>
          <w:sz w:val="28"/>
          <w:szCs w:val="28"/>
        </w:rPr>
        <w:t>i.</w:t>
      </w:r>
    </w:p>
    <w:p w14:paraId="5FEE5176" w14:textId="0AD2E8DE" w:rsidR="00086B0D" w:rsidRPr="008954B7" w:rsidRDefault="00086B0D" w:rsidP="00A67CF2">
      <w:pPr>
        <w:spacing w:line="276" w:lineRule="auto"/>
        <w:rPr>
          <w:rStyle w:val="jlqj4b"/>
          <w:rFonts w:ascii="Times New Roman" w:hAnsi="Times New Roman" w:cs="Times New Roman"/>
          <w:color w:val="000000"/>
          <w:sz w:val="28"/>
          <w:szCs w:val="28"/>
        </w:rPr>
      </w:pPr>
      <w:r w:rsidRPr="008954B7">
        <w:rPr>
          <w:rStyle w:val="jlqj4b"/>
          <w:rFonts w:ascii="Times New Roman" w:hAnsi="Times New Roman" w:cs="Times New Roman"/>
          <w:color w:val="000000"/>
          <w:sz w:val="28"/>
          <w:szCs w:val="28"/>
        </w:rPr>
        <w:t>Naopak v Alžírsku, kde výdaje na zdravotnictví na obyvatele v letech 2000 až 2015 výrazně vzrostly nad ostatními zeměmi ve východním Středomoří 33, jsou léky stále dostupnější 34. To znamená, že obchodování s drogami a jejich další prodej za účelem poptávky po léčivech v sousedním Maroku je</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lukrativní průmysl.</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K obchodování stále dochází navzdory mnohonásobným pokusům o jeho kontrolu policejními silami na trzích a na hranicích.</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Zatímco tedy nadále trvá vysoká poptávka po lécích s nízkou cenou, úsilí samotných orgánů bude mít pravděpodobně na překonání problému omezený dopad.</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Obchodníci s lidmi budou hledat a získávat cesty, jak obejít kontrolní pokusy úřadů a uspokojit poptávku pacientů.</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Rovněž je nepravděpodobné, že vzdělávání pacientů o rizicích nákupu léčivých přípravků prostřednictvím neformálních způsobů zásobování bude dostatečné k řešení problému, když poptávka zůstane vysok</w:t>
      </w:r>
      <w:r w:rsidRPr="008954B7">
        <w:rPr>
          <w:rStyle w:val="jlqj4b"/>
          <w:rFonts w:ascii="Times New Roman" w:hAnsi="Times New Roman" w:cs="Times New Roman"/>
          <w:color w:val="000000"/>
          <w:sz w:val="28"/>
          <w:szCs w:val="28"/>
        </w:rPr>
        <w:t xml:space="preserve">á. </w:t>
      </w:r>
    </w:p>
    <w:p w14:paraId="220098F4" w14:textId="2E4259BD" w:rsidR="00086B0D" w:rsidRPr="008954B7" w:rsidRDefault="00086B0D" w:rsidP="00A67CF2">
      <w:pPr>
        <w:spacing w:line="276" w:lineRule="auto"/>
        <w:rPr>
          <w:rStyle w:val="jlqj4b"/>
          <w:rFonts w:ascii="Times New Roman" w:hAnsi="Times New Roman" w:cs="Times New Roman"/>
          <w:color w:val="000000"/>
          <w:sz w:val="28"/>
          <w:szCs w:val="28"/>
        </w:rPr>
      </w:pPr>
      <w:r w:rsidRPr="008954B7">
        <w:rPr>
          <w:rStyle w:val="jlqj4b"/>
          <w:rFonts w:ascii="Times New Roman" w:hAnsi="Times New Roman" w:cs="Times New Roman"/>
          <w:color w:val="000000"/>
          <w:sz w:val="28"/>
          <w:szCs w:val="28"/>
        </w:rPr>
        <w:t xml:space="preserve">Za tímto účelem je v zájmu zajištění bezpečnosti léčivých přípravků v Maroku nezbytné a současně s přísnými regulačními procesy nutné opětovné vyhodnocení </w:t>
      </w:r>
      <w:r w:rsidRPr="008954B7">
        <w:rPr>
          <w:rStyle w:val="jlqj4b"/>
          <w:rFonts w:ascii="Times New Roman" w:hAnsi="Times New Roman" w:cs="Times New Roman"/>
          <w:color w:val="000000"/>
          <w:sz w:val="28"/>
          <w:szCs w:val="28"/>
        </w:rPr>
        <w:lastRenderedPageBreak/>
        <w:t>cenových cen léčivých přípravků a modelů financování zdravotní péče.</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Strategie financování a stanovení cen, které zajišťují přístup pro celou populaci, jsou také zásadní pro zajištění dodržování předpisů, a tedy kvality léků.</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Strategie marockého sektoru zdravotnictví zdůrazňuje potřebu posílit silnou správu a spolupráci s farmaceutickým odvětvím, což jsou faktory, které jsou klíčové pro definování cenově dostupného modelu cen pro usnadnění univerzálního přístupu.</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Nedávno vyšla najevo potřeba snížit ceny léčivých přípravků, přičemž vládní systémy snižují hotové náklady na některé životně důležité léky</w:t>
      </w:r>
      <w:r w:rsidRPr="008954B7">
        <w:rPr>
          <w:rStyle w:val="jlqj4b"/>
          <w:rFonts w:ascii="Times New Roman" w:hAnsi="Times New Roman" w:cs="Times New Roman"/>
          <w:color w:val="000000"/>
          <w:sz w:val="28"/>
          <w:szCs w:val="28"/>
        </w:rPr>
        <w:t>.</w:t>
      </w:r>
    </w:p>
    <w:p w14:paraId="6B87EAE1" w14:textId="10818C31" w:rsidR="008954B7" w:rsidRPr="008954B7" w:rsidRDefault="008954B7" w:rsidP="00A67CF2">
      <w:pPr>
        <w:spacing w:line="276" w:lineRule="auto"/>
        <w:rPr>
          <w:rStyle w:val="jlqj4b"/>
          <w:rFonts w:ascii="Times New Roman" w:hAnsi="Times New Roman" w:cs="Times New Roman"/>
          <w:color w:val="000000"/>
          <w:sz w:val="28"/>
          <w:szCs w:val="28"/>
        </w:rPr>
      </w:pPr>
      <w:r w:rsidRPr="008954B7">
        <w:rPr>
          <w:rStyle w:val="jlqj4b"/>
          <w:rFonts w:ascii="Times New Roman" w:hAnsi="Times New Roman" w:cs="Times New Roman"/>
          <w:color w:val="000000"/>
          <w:sz w:val="28"/>
          <w:szCs w:val="28"/>
        </w:rPr>
        <w:t>Zvýšení cenové dostupnosti léků lze dosáhnout několika přístupy.</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Snížení nebo osvobození od DPH je jedním z přístupů navrhovaných WHO, protože zdanění je klíčovou bariérou přístupu a je vyšší v zemích s nízkými a středními příjmy.</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Vzhledem k tomu, že se ukázalo, že ceny v Maroku jsou podstatně vyšší než mezinárodní referenční ceny, je srovnání cen s ostatními zeměmi přístup, který by mohl být přínosný.</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Mělo by se také zvážit začlenění modelů hodnocení zdravotnických technologií a regulace přirážky v dodavatelském řetězci (v současné době je přirážka pro maloobchod a 30% pro velkoobchod).</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 xml:space="preserve">Neexistuje však žádné univerzální řešení cenového modelu </w:t>
      </w:r>
      <w:proofErr w:type="gramStart"/>
      <w:r w:rsidRPr="008954B7">
        <w:rPr>
          <w:rStyle w:val="jlqj4b"/>
          <w:rFonts w:ascii="Times New Roman" w:hAnsi="Times New Roman" w:cs="Times New Roman"/>
          <w:color w:val="000000"/>
          <w:sz w:val="28"/>
          <w:szCs w:val="28"/>
        </w:rPr>
        <w:t>a</w:t>
      </w:r>
      <w:proofErr w:type="gramEnd"/>
      <w:r w:rsidRPr="008954B7">
        <w:rPr>
          <w:rStyle w:val="jlqj4b"/>
          <w:rFonts w:ascii="Times New Roman" w:hAnsi="Times New Roman" w:cs="Times New Roman"/>
          <w:color w:val="000000"/>
          <w:sz w:val="28"/>
          <w:szCs w:val="28"/>
        </w:rPr>
        <w:t xml:space="preserve"> efektivní cenový model by měl s největší pravděpodobností zahrnovat několik strategií s ohledem na místní kontext a zajistit transparentnost procesu</w:t>
      </w:r>
      <w:r w:rsidRPr="008954B7">
        <w:rPr>
          <w:rStyle w:val="jlqj4b"/>
          <w:rFonts w:ascii="Times New Roman" w:hAnsi="Times New Roman" w:cs="Times New Roman"/>
          <w:color w:val="000000"/>
          <w:sz w:val="28"/>
          <w:szCs w:val="28"/>
        </w:rPr>
        <w:t xml:space="preserve">. </w:t>
      </w:r>
    </w:p>
    <w:p w14:paraId="54EBF4B0" w14:textId="03FD95CA" w:rsidR="008954B7" w:rsidRDefault="008954B7" w:rsidP="00A67CF2">
      <w:pPr>
        <w:spacing w:line="276" w:lineRule="auto"/>
        <w:rPr>
          <w:rFonts w:ascii="Times New Roman" w:hAnsi="Times New Roman" w:cs="Times New Roman"/>
          <w:color w:val="4472C4" w:themeColor="accent1"/>
          <w:sz w:val="44"/>
          <w:szCs w:val="44"/>
        </w:rPr>
      </w:pPr>
      <w:r w:rsidRPr="008954B7">
        <w:rPr>
          <w:rFonts w:ascii="Times New Roman" w:hAnsi="Times New Roman" w:cs="Times New Roman"/>
          <w:color w:val="4472C4" w:themeColor="accent1"/>
          <w:sz w:val="44"/>
          <w:szCs w:val="44"/>
        </w:rPr>
        <w:t>Závěr</w:t>
      </w:r>
    </w:p>
    <w:p w14:paraId="225495E5" w14:textId="2188672C" w:rsidR="00A67CF2" w:rsidRDefault="008954B7" w:rsidP="00A67CF2">
      <w:pPr>
        <w:spacing w:line="276" w:lineRule="auto"/>
        <w:rPr>
          <w:rStyle w:val="jlqj4b"/>
          <w:rFonts w:ascii="Times New Roman" w:hAnsi="Times New Roman" w:cs="Times New Roman"/>
          <w:color w:val="000000"/>
          <w:sz w:val="28"/>
          <w:szCs w:val="28"/>
        </w:rPr>
      </w:pPr>
      <w:r w:rsidRPr="008954B7">
        <w:rPr>
          <w:rStyle w:val="jlqj4b"/>
          <w:rFonts w:ascii="Times New Roman" w:hAnsi="Times New Roman" w:cs="Times New Roman"/>
          <w:color w:val="000000"/>
          <w:sz w:val="28"/>
          <w:szCs w:val="28"/>
        </w:rPr>
        <w:t xml:space="preserve">Roste celosvětové uznání hrozby, kterou padělané a nekvalitní léky představují pro </w:t>
      </w:r>
      <w:r w:rsidRPr="009A047B">
        <w:rPr>
          <w:rStyle w:val="jlqj4b"/>
          <w:rFonts w:ascii="Times New Roman" w:hAnsi="Times New Roman" w:cs="Times New Roman"/>
          <w:sz w:val="28"/>
          <w:szCs w:val="28"/>
        </w:rPr>
        <w:t>bezpečnost a zdraví pacientů.</w:t>
      </w:r>
      <w:r w:rsidRPr="009A047B">
        <w:rPr>
          <w:rFonts w:ascii="Times New Roman" w:hAnsi="Times New Roman" w:cs="Times New Roman"/>
          <w:sz w:val="28"/>
          <w:szCs w:val="28"/>
        </w:rPr>
        <w:t xml:space="preserve"> </w:t>
      </w:r>
      <w:r w:rsidRPr="009A047B">
        <w:rPr>
          <w:rStyle w:val="jlqj4b"/>
          <w:rFonts w:ascii="Times New Roman" w:hAnsi="Times New Roman" w:cs="Times New Roman"/>
          <w:sz w:val="28"/>
          <w:szCs w:val="28"/>
        </w:rPr>
        <w:t xml:space="preserve">Tento dokument pojednává o poznatcích z terénních </w:t>
      </w:r>
      <w:r w:rsidRPr="008954B7">
        <w:rPr>
          <w:rStyle w:val="jlqj4b"/>
          <w:rFonts w:ascii="Times New Roman" w:hAnsi="Times New Roman" w:cs="Times New Roman"/>
          <w:color w:val="000000"/>
          <w:sz w:val="28"/>
          <w:szCs w:val="28"/>
        </w:rPr>
        <w:t>pozorování v Maroku, která ukazují, že je třeba společně s politikou správy a financování léčiv zajistit, aby pacienti měli přístup k lékům výhradně prostřednictvím regulovaných zásobovacích cest, kde je zajištěna kvalita.</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V Maroku i v jiných prostředích vyžaduje řešení zfalšovaných a nestandardních léků nejprve to, aby pacienti měli přístup k lékům a mohli si je dovolit formálními způsoby, kde lze regulovat dodávky, a monitorovat kvalitu léků.</w:t>
      </w:r>
      <w:r w:rsidRPr="008954B7">
        <w:rPr>
          <w:rFonts w:ascii="Times New Roman" w:hAnsi="Times New Roman" w:cs="Times New Roman"/>
          <w:color w:val="000000"/>
          <w:sz w:val="28"/>
          <w:szCs w:val="28"/>
        </w:rPr>
        <w:t xml:space="preserve"> </w:t>
      </w:r>
      <w:r w:rsidRPr="008954B7">
        <w:rPr>
          <w:rStyle w:val="jlqj4b"/>
          <w:rFonts w:ascii="Times New Roman" w:hAnsi="Times New Roman" w:cs="Times New Roman"/>
          <w:color w:val="000000"/>
          <w:sz w:val="28"/>
          <w:szCs w:val="28"/>
        </w:rPr>
        <w:t>Toto uznání je zásadní pro zajištění bezpečnosti pacientů a pro dosažení optimálních zdravotních výsledk</w:t>
      </w:r>
      <w:r w:rsidRPr="008954B7">
        <w:rPr>
          <w:rStyle w:val="jlqj4b"/>
          <w:rFonts w:ascii="Times New Roman" w:hAnsi="Times New Roman" w:cs="Times New Roman"/>
          <w:color w:val="000000"/>
          <w:sz w:val="28"/>
          <w:szCs w:val="28"/>
        </w:rPr>
        <w:t>ů.</w:t>
      </w:r>
    </w:p>
    <w:p w14:paraId="08EABC9C" w14:textId="305253F0" w:rsidR="00A67CF2" w:rsidRDefault="00A67CF2" w:rsidP="00A67CF2">
      <w:pPr>
        <w:spacing w:line="276" w:lineRule="auto"/>
        <w:rPr>
          <w:rStyle w:val="jlqj4b"/>
          <w:rFonts w:ascii="Times New Roman" w:hAnsi="Times New Roman" w:cs="Times New Roman"/>
          <w:color w:val="000000"/>
          <w:sz w:val="28"/>
          <w:szCs w:val="28"/>
        </w:rPr>
      </w:pPr>
    </w:p>
    <w:p w14:paraId="616AD88E" w14:textId="77777777" w:rsidR="00A67CF2" w:rsidRDefault="00A67CF2" w:rsidP="00A67CF2">
      <w:pPr>
        <w:spacing w:line="276" w:lineRule="auto"/>
        <w:rPr>
          <w:rStyle w:val="jlqj4b"/>
          <w:rFonts w:ascii="Times New Roman" w:hAnsi="Times New Roman" w:cs="Times New Roman"/>
          <w:color w:val="000000"/>
          <w:sz w:val="28"/>
          <w:szCs w:val="28"/>
        </w:rPr>
      </w:pPr>
    </w:p>
    <w:p w14:paraId="245404C9" w14:textId="5B02AC88" w:rsidR="009A047B" w:rsidRDefault="008954B7" w:rsidP="00A67CF2">
      <w:pPr>
        <w:spacing w:line="276" w:lineRule="auto"/>
        <w:jc w:val="center"/>
        <w:rPr>
          <w:rFonts w:ascii="Times New Roman" w:hAnsi="Times New Roman" w:cs="Times New Roman"/>
          <w:color w:val="4472C4" w:themeColor="accent1"/>
          <w:sz w:val="36"/>
          <w:szCs w:val="36"/>
        </w:rPr>
      </w:pPr>
      <w:r w:rsidRPr="008954B7">
        <w:rPr>
          <w:rFonts w:ascii="Times New Roman" w:hAnsi="Times New Roman" w:cs="Times New Roman"/>
          <w:color w:val="4472C4" w:themeColor="accent1"/>
          <w:sz w:val="36"/>
          <w:szCs w:val="36"/>
        </w:rPr>
        <w:lastRenderedPageBreak/>
        <w:t>Slovník</w:t>
      </w:r>
    </w:p>
    <w:p w14:paraId="2570E69E" w14:textId="6AD1CC15" w:rsidR="008954B7" w:rsidRPr="00A67CF2" w:rsidRDefault="008954B7" w:rsidP="00A67CF2">
      <w:pPr>
        <w:spacing w:line="360" w:lineRule="auto"/>
        <w:ind w:left="360"/>
        <w:rPr>
          <w:rFonts w:ascii="Times New Roman" w:hAnsi="Times New Roman" w:cs="Times New Roman"/>
          <w:sz w:val="28"/>
          <w:szCs w:val="28"/>
          <w:shd w:val="clear" w:color="auto" w:fill="FFFFFF"/>
        </w:rPr>
      </w:pPr>
      <w:bookmarkStart w:id="0" w:name="_GoBack"/>
      <w:bookmarkEnd w:id="0"/>
      <w:r w:rsidRPr="00A67CF2">
        <w:rPr>
          <w:rFonts w:ascii="Times New Roman" w:hAnsi="Times New Roman" w:cs="Times New Roman"/>
          <w:sz w:val="28"/>
          <w:szCs w:val="28"/>
          <w:shd w:val="clear" w:color="auto" w:fill="FFFFFF"/>
        </w:rPr>
        <w:t>manufacturing process</w:t>
      </w:r>
      <w:r w:rsidR="009A047B" w:rsidRPr="00A67CF2">
        <w:rPr>
          <w:rFonts w:ascii="Times New Roman" w:hAnsi="Times New Roman" w:cs="Times New Roman"/>
          <w:sz w:val="28"/>
          <w:szCs w:val="28"/>
          <w:shd w:val="clear" w:color="auto" w:fill="FFFFFF"/>
        </w:rPr>
        <w:t xml:space="preserve"> – </w:t>
      </w:r>
      <w:r w:rsidRPr="00A67CF2">
        <w:rPr>
          <w:rFonts w:ascii="Times New Roman" w:hAnsi="Times New Roman" w:cs="Times New Roman"/>
          <w:sz w:val="28"/>
          <w:szCs w:val="28"/>
        </w:rPr>
        <w:t xml:space="preserve">výrobní </w:t>
      </w:r>
      <w:r w:rsidRPr="00A67CF2">
        <w:rPr>
          <w:rFonts w:ascii="Times New Roman" w:hAnsi="Times New Roman" w:cs="Times New Roman"/>
          <w:sz w:val="28"/>
          <w:szCs w:val="28"/>
        </w:rPr>
        <w:t>process</w:t>
      </w:r>
    </w:p>
    <w:p w14:paraId="7573C7E2" w14:textId="0CED8B91" w:rsidR="008954B7" w:rsidRPr="00A67CF2" w:rsidRDefault="009A047B" w:rsidP="00A67CF2">
      <w:pPr>
        <w:spacing w:line="360" w:lineRule="auto"/>
        <w:ind w:left="360"/>
        <w:rPr>
          <w:rFonts w:ascii="Times New Roman" w:hAnsi="Times New Roman" w:cs="Times New Roman"/>
          <w:sz w:val="28"/>
          <w:szCs w:val="28"/>
          <w:shd w:val="clear" w:color="auto" w:fill="F5F5F5"/>
        </w:rPr>
      </w:pPr>
      <w:r w:rsidRPr="00A67CF2">
        <w:rPr>
          <w:rFonts w:ascii="Times New Roman" w:hAnsi="Times New Roman" w:cs="Times New Roman"/>
          <w:sz w:val="28"/>
          <w:szCs w:val="28"/>
        </w:rPr>
        <w:t xml:space="preserve">storage – </w:t>
      </w:r>
      <w:r w:rsidRPr="00A67CF2">
        <w:rPr>
          <w:rFonts w:ascii="Times New Roman" w:hAnsi="Times New Roman" w:cs="Times New Roman"/>
          <w:sz w:val="28"/>
          <w:szCs w:val="28"/>
        </w:rPr>
        <w:t xml:space="preserve">úložný </w:t>
      </w:r>
      <w:r w:rsidRPr="00A67CF2">
        <w:rPr>
          <w:rFonts w:ascii="Times New Roman" w:hAnsi="Times New Roman" w:cs="Times New Roman"/>
          <w:sz w:val="28"/>
          <w:szCs w:val="28"/>
        </w:rPr>
        <w:t>proctor</w:t>
      </w:r>
    </w:p>
    <w:p w14:paraId="13957A5F" w14:textId="7E6A845E" w:rsidR="009A047B" w:rsidRPr="00A67CF2" w:rsidRDefault="009A047B" w:rsidP="00A67CF2">
      <w:pPr>
        <w:spacing w:line="360" w:lineRule="auto"/>
        <w:ind w:left="360"/>
        <w:rPr>
          <w:rFonts w:ascii="Times New Roman" w:hAnsi="Times New Roman" w:cs="Times New Roman"/>
          <w:sz w:val="28"/>
          <w:szCs w:val="28"/>
          <w:shd w:val="clear" w:color="auto" w:fill="FFFFFF"/>
        </w:rPr>
      </w:pPr>
      <w:r w:rsidRPr="00A67CF2">
        <w:rPr>
          <w:rFonts w:ascii="Times New Roman" w:hAnsi="Times New Roman" w:cs="Times New Roman"/>
          <w:sz w:val="28"/>
          <w:szCs w:val="28"/>
          <w:shd w:val="clear" w:color="auto" w:fill="FFFFFF"/>
        </w:rPr>
        <w:t>surveillance</w:t>
      </w:r>
      <w:r w:rsidRPr="00A67CF2">
        <w:rPr>
          <w:rFonts w:ascii="Times New Roman" w:hAnsi="Times New Roman" w:cs="Times New Roman"/>
          <w:sz w:val="28"/>
          <w:szCs w:val="28"/>
          <w:shd w:val="clear" w:color="auto" w:fill="FFFFFF"/>
        </w:rPr>
        <w:t xml:space="preserve"> – dohled</w:t>
      </w:r>
    </w:p>
    <w:p w14:paraId="16715CBE" w14:textId="100FFB51" w:rsidR="009A047B" w:rsidRPr="00A67CF2" w:rsidRDefault="009A047B" w:rsidP="00A67CF2">
      <w:pPr>
        <w:spacing w:line="360" w:lineRule="auto"/>
        <w:ind w:left="360"/>
        <w:rPr>
          <w:rFonts w:ascii="Times New Roman" w:hAnsi="Times New Roman" w:cs="Times New Roman"/>
          <w:sz w:val="28"/>
          <w:szCs w:val="28"/>
        </w:rPr>
      </w:pPr>
      <w:r w:rsidRPr="00A67CF2">
        <w:rPr>
          <w:rFonts w:ascii="Times New Roman" w:hAnsi="Times New Roman" w:cs="Times New Roman"/>
          <w:sz w:val="28"/>
          <w:szCs w:val="28"/>
        </w:rPr>
        <w:t>extent – rozsah</w:t>
      </w:r>
    </w:p>
    <w:p w14:paraId="6E9D0775" w14:textId="3C6E8987" w:rsidR="009A047B" w:rsidRPr="00A67CF2" w:rsidRDefault="009A047B" w:rsidP="00A67CF2">
      <w:pPr>
        <w:spacing w:line="360" w:lineRule="auto"/>
        <w:ind w:left="360"/>
        <w:rPr>
          <w:rFonts w:ascii="Times New Roman" w:hAnsi="Times New Roman" w:cs="Times New Roman"/>
          <w:sz w:val="28"/>
          <w:szCs w:val="28"/>
          <w:shd w:val="clear" w:color="auto" w:fill="FFFFFF"/>
        </w:rPr>
      </w:pPr>
      <w:r w:rsidRPr="00A67CF2">
        <w:rPr>
          <w:rFonts w:ascii="Times New Roman" w:hAnsi="Times New Roman" w:cs="Times New Roman"/>
          <w:sz w:val="28"/>
          <w:szCs w:val="28"/>
          <w:shd w:val="clear" w:color="auto" w:fill="FFFFFF"/>
        </w:rPr>
        <w:t>recreational drugs</w:t>
      </w:r>
      <w:r w:rsidRPr="00A67CF2">
        <w:rPr>
          <w:rFonts w:ascii="Times New Roman" w:hAnsi="Times New Roman" w:cs="Times New Roman"/>
          <w:sz w:val="28"/>
          <w:szCs w:val="28"/>
          <w:shd w:val="clear" w:color="auto" w:fill="FFFFFF"/>
        </w:rPr>
        <w:t xml:space="preserve"> – </w:t>
      </w:r>
      <w:r w:rsidRPr="00A67CF2">
        <w:rPr>
          <w:rFonts w:ascii="Times New Roman" w:hAnsi="Times New Roman" w:cs="Times New Roman"/>
          <w:sz w:val="28"/>
          <w:szCs w:val="28"/>
        </w:rPr>
        <w:t>rekreační drogy</w:t>
      </w:r>
    </w:p>
    <w:p w14:paraId="3ADA7D70" w14:textId="65C17C3E" w:rsidR="009A047B" w:rsidRPr="00A67CF2" w:rsidRDefault="009A047B" w:rsidP="00A67CF2">
      <w:pPr>
        <w:spacing w:line="360" w:lineRule="auto"/>
        <w:ind w:left="360"/>
        <w:rPr>
          <w:rFonts w:ascii="Times New Roman" w:hAnsi="Times New Roman" w:cs="Times New Roman"/>
          <w:sz w:val="28"/>
          <w:szCs w:val="28"/>
        </w:rPr>
      </w:pPr>
      <w:r w:rsidRPr="00A67CF2">
        <w:rPr>
          <w:rFonts w:ascii="Times New Roman" w:hAnsi="Times New Roman" w:cs="Times New Roman"/>
          <w:sz w:val="28"/>
          <w:szCs w:val="28"/>
        </w:rPr>
        <w:t>health outcomes</w:t>
      </w:r>
      <w:r w:rsidRPr="00A67CF2">
        <w:rPr>
          <w:rFonts w:ascii="Times New Roman" w:hAnsi="Times New Roman" w:cs="Times New Roman"/>
          <w:sz w:val="28"/>
          <w:szCs w:val="28"/>
        </w:rPr>
        <w:t xml:space="preserve"> - </w:t>
      </w:r>
      <w:r w:rsidRPr="00A67CF2">
        <w:rPr>
          <w:rFonts w:ascii="Times New Roman" w:hAnsi="Times New Roman" w:cs="Times New Roman"/>
          <w:sz w:val="28"/>
          <w:szCs w:val="28"/>
        </w:rPr>
        <w:t>zdravotní výsledky</w:t>
      </w:r>
    </w:p>
    <w:p w14:paraId="377BFFF4" w14:textId="561C3CAF" w:rsidR="009A047B" w:rsidRPr="00A67CF2" w:rsidRDefault="009A047B"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adverse effects</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nepříznivé účinky</w:t>
      </w:r>
    </w:p>
    <w:p w14:paraId="13C5483F" w14:textId="1ABC2F4B" w:rsidR="009A047B" w:rsidRPr="00A67CF2" w:rsidRDefault="009A047B"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out‐of‐pocket costs</w:t>
      </w:r>
      <w:r w:rsidRPr="00A67CF2">
        <w:rPr>
          <w:rFonts w:ascii="Times New Roman" w:hAnsi="Times New Roman" w:cs="Times New Roman"/>
          <w:color w:val="1C1D1E"/>
          <w:sz w:val="28"/>
          <w:szCs w:val="28"/>
          <w:shd w:val="clear" w:color="auto" w:fill="FFFFFF"/>
        </w:rPr>
        <w:t xml:space="preserve"> – hotové náklady </w:t>
      </w:r>
    </w:p>
    <w:p w14:paraId="72A62B36" w14:textId="3AE0D3C1" w:rsidR="009A047B" w:rsidRPr="00A67CF2" w:rsidRDefault="009A047B"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antimicrobials</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antimikrobiální lát</w:t>
      </w:r>
      <w:r w:rsidRPr="00A67CF2">
        <w:rPr>
          <w:rFonts w:ascii="Times New Roman" w:hAnsi="Times New Roman" w:cs="Times New Roman"/>
          <w:color w:val="000000"/>
          <w:sz w:val="28"/>
          <w:szCs w:val="28"/>
        </w:rPr>
        <w:t>ky</w:t>
      </w:r>
    </w:p>
    <w:p w14:paraId="4FF6D1CC" w14:textId="77777777" w:rsidR="009A047B" w:rsidRPr="00A67CF2" w:rsidRDefault="009A047B" w:rsidP="00A67CF2">
      <w:pPr>
        <w:shd w:val="clear" w:color="auto" w:fill="FFFFFF"/>
        <w:spacing w:line="360" w:lineRule="auto"/>
        <w:ind w:left="360"/>
        <w:rPr>
          <w:rFonts w:ascii="Times New Roman" w:eastAsia="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disproportionately</w:t>
      </w:r>
      <w:r w:rsidRPr="00A67CF2">
        <w:rPr>
          <w:rFonts w:ascii="Times New Roman" w:hAnsi="Times New Roman" w:cs="Times New Roman"/>
          <w:color w:val="1C1D1E"/>
          <w:sz w:val="28"/>
          <w:szCs w:val="28"/>
          <w:shd w:val="clear" w:color="auto" w:fill="FFFFFF"/>
        </w:rPr>
        <w:t xml:space="preserve"> – </w:t>
      </w:r>
      <w:r w:rsidRPr="00A67CF2">
        <w:rPr>
          <w:rFonts w:ascii="Times New Roman" w:eastAsia="Times New Roman" w:hAnsi="Times New Roman" w:cs="Times New Roman"/>
          <w:color w:val="000000"/>
          <w:sz w:val="28"/>
          <w:szCs w:val="28"/>
          <w:lang w:val="cs-CZ"/>
        </w:rPr>
        <w:t>neúměrně</w:t>
      </w:r>
    </w:p>
    <w:p w14:paraId="24761230" w14:textId="654C88FA" w:rsidR="009A047B" w:rsidRPr="00A67CF2" w:rsidRDefault="009A047B"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burden</w:t>
      </w:r>
      <w:r w:rsidRPr="00A67CF2">
        <w:rPr>
          <w:rFonts w:ascii="Times New Roman" w:hAnsi="Times New Roman" w:cs="Times New Roman"/>
          <w:color w:val="1C1D1E"/>
          <w:sz w:val="28"/>
          <w:szCs w:val="28"/>
          <w:shd w:val="clear" w:color="auto" w:fill="FFFFFF"/>
        </w:rPr>
        <w:t xml:space="preserve"> – zátěž</w:t>
      </w:r>
    </w:p>
    <w:p w14:paraId="7626B691" w14:textId="623ED7CD" w:rsidR="009A047B" w:rsidRPr="00A67CF2" w:rsidRDefault="009A047B"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enforced</w:t>
      </w:r>
      <w:r w:rsidRPr="00A67CF2">
        <w:rPr>
          <w:rFonts w:ascii="Times New Roman" w:hAnsi="Times New Roman" w:cs="Times New Roman"/>
          <w:color w:val="1C1D1E"/>
          <w:sz w:val="28"/>
          <w:szCs w:val="28"/>
          <w:shd w:val="clear" w:color="auto" w:fill="FFFFFF"/>
        </w:rPr>
        <w:t xml:space="preserve"> – vynucený</w:t>
      </w:r>
    </w:p>
    <w:p w14:paraId="13DFF13B" w14:textId="62C50DD4" w:rsidR="009A047B" w:rsidRPr="00A67CF2" w:rsidRDefault="009A047B"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universal healthcare coverage</w:t>
      </w:r>
      <w:r w:rsidRPr="00A67CF2">
        <w:rPr>
          <w:rFonts w:ascii="Times New Roman" w:hAnsi="Times New Roman" w:cs="Times New Roman"/>
          <w:color w:val="1C1D1E"/>
          <w:sz w:val="28"/>
          <w:szCs w:val="28"/>
          <w:shd w:val="clear" w:color="auto" w:fill="FFFFFF"/>
        </w:rPr>
        <w:t xml:space="preserve"> – univerzalní zdravotní péče </w:t>
      </w:r>
    </w:p>
    <w:p w14:paraId="52ABCAFC" w14:textId="38A6FA24" w:rsidR="009B6184" w:rsidRPr="00A67CF2" w:rsidRDefault="009B6184"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United Nations Sustainable Development Goa</w:t>
      </w:r>
      <w:r w:rsidRPr="00A67CF2">
        <w:rPr>
          <w:rFonts w:ascii="Times New Roman" w:hAnsi="Times New Roman" w:cs="Times New Roman"/>
          <w:color w:val="1C1D1E"/>
          <w:sz w:val="28"/>
          <w:szCs w:val="28"/>
          <w:shd w:val="clear" w:color="auto" w:fill="FFFFFF"/>
        </w:rPr>
        <w:t xml:space="preserve">l – </w:t>
      </w:r>
      <w:r w:rsidRPr="00A67CF2">
        <w:rPr>
          <w:rFonts w:ascii="Times New Roman" w:hAnsi="Times New Roman" w:cs="Times New Roman"/>
          <w:color w:val="000000"/>
          <w:sz w:val="28"/>
          <w:szCs w:val="28"/>
        </w:rPr>
        <w:t xml:space="preserve">Cíl udržitelného rozvoje </w:t>
      </w:r>
      <w:r w:rsidRPr="00A67CF2">
        <w:rPr>
          <w:rFonts w:ascii="Times New Roman" w:hAnsi="Times New Roman" w:cs="Times New Roman"/>
          <w:color w:val="000000"/>
          <w:sz w:val="28"/>
          <w:szCs w:val="28"/>
        </w:rPr>
        <w:t xml:space="preserve">OSN </w:t>
      </w:r>
    </w:p>
    <w:p w14:paraId="41718B43" w14:textId="5522E2E4" w:rsidR="009B6184" w:rsidRPr="00A67CF2" w:rsidRDefault="009B6184"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p</w:t>
      </w:r>
      <w:r w:rsidRPr="00A67CF2">
        <w:rPr>
          <w:rFonts w:ascii="Times New Roman" w:hAnsi="Times New Roman" w:cs="Times New Roman"/>
          <w:color w:val="1C1D1E"/>
          <w:sz w:val="28"/>
          <w:szCs w:val="28"/>
          <w:shd w:val="clear" w:color="auto" w:fill="FFFFFF"/>
        </w:rPr>
        <w:t>roviding</w:t>
      </w:r>
      <w:r w:rsidRPr="00A67CF2">
        <w:rPr>
          <w:rFonts w:ascii="Times New Roman" w:hAnsi="Times New Roman" w:cs="Times New Roman"/>
          <w:color w:val="1C1D1E"/>
          <w:sz w:val="28"/>
          <w:szCs w:val="28"/>
          <w:shd w:val="clear" w:color="auto" w:fill="FFFFFF"/>
        </w:rPr>
        <w:t xml:space="preserve"> – poskytující </w:t>
      </w:r>
    </w:p>
    <w:p w14:paraId="74DD1EF3" w14:textId="7B7444A6" w:rsidR="009B6184" w:rsidRPr="00A67CF2" w:rsidRDefault="009B6184"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counterfeiting</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padělání</w:t>
      </w:r>
    </w:p>
    <w:p w14:paraId="6089FA6A" w14:textId="0FF3E59B" w:rsidR="009B6184" w:rsidRPr="00A67CF2" w:rsidRDefault="009B6184"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hazardous</w:t>
      </w:r>
      <w:r w:rsidRPr="00A67CF2">
        <w:rPr>
          <w:rFonts w:ascii="Times New Roman" w:hAnsi="Times New Roman" w:cs="Times New Roman"/>
          <w:color w:val="1C1D1E"/>
          <w:sz w:val="28"/>
          <w:szCs w:val="28"/>
          <w:shd w:val="clear" w:color="auto" w:fill="FFFFFF"/>
        </w:rPr>
        <w:t xml:space="preserve"> – nebezpečný</w:t>
      </w:r>
    </w:p>
    <w:p w14:paraId="63CCD44B" w14:textId="08036D2D" w:rsidR="009B6184" w:rsidRPr="00A67CF2" w:rsidRDefault="009B6184"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leading role</w:t>
      </w:r>
      <w:r w:rsidRPr="00A67CF2">
        <w:rPr>
          <w:rFonts w:ascii="Times New Roman" w:hAnsi="Times New Roman" w:cs="Times New Roman"/>
          <w:color w:val="1C1D1E"/>
          <w:sz w:val="28"/>
          <w:szCs w:val="28"/>
          <w:shd w:val="clear" w:color="auto" w:fill="FFFFFF"/>
        </w:rPr>
        <w:t xml:space="preserve"> – vedoucí role</w:t>
      </w:r>
    </w:p>
    <w:p w14:paraId="28E1C925" w14:textId="418D0F47" w:rsidR="009B6184" w:rsidRPr="00A67CF2" w:rsidRDefault="009B6184"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cooperative approach</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kooperativní přístu</w:t>
      </w:r>
      <w:r w:rsidRPr="00A67CF2">
        <w:rPr>
          <w:rFonts w:ascii="Times New Roman" w:hAnsi="Times New Roman" w:cs="Times New Roman"/>
          <w:color w:val="000000"/>
          <w:sz w:val="28"/>
          <w:szCs w:val="28"/>
        </w:rPr>
        <w:t>p</w:t>
      </w:r>
    </w:p>
    <w:p w14:paraId="2C651D7B" w14:textId="632C6248" w:rsidR="009B6184" w:rsidRPr="00A67CF2" w:rsidRDefault="009B6184"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lastRenderedPageBreak/>
        <w:t xml:space="preserve">counteract – </w:t>
      </w:r>
      <w:r w:rsidRPr="00A67CF2">
        <w:rPr>
          <w:rFonts w:ascii="Times New Roman" w:hAnsi="Times New Roman" w:cs="Times New Roman"/>
          <w:color w:val="000000"/>
          <w:sz w:val="28"/>
          <w:szCs w:val="28"/>
        </w:rPr>
        <w:t>působit proti</w:t>
      </w:r>
    </w:p>
    <w:p w14:paraId="7380E73D" w14:textId="386C97CA" w:rsidR="009B6184" w:rsidRPr="00A67CF2" w:rsidRDefault="009B6184" w:rsidP="00A67CF2">
      <w:pPr>
        <w:spacing w:line="360" w:lineRule="auto"/>
        <w:ind w:left="360"/>
        <w:rPr>
          <w:rFonts w:ascii="Times New Roman" w:hAnsi="Times New Roman" w:cs="Times New Roman"/>
          <w:color w:val="000000"/>
          <w:sz w:val="28"/>
          <w:szCs w:val="28"/>
          <w:shd w:val="clear" w:color="auto" w:fill="F5F5F5"/>
        </w:rPr>
      </w:pPr>
      <w:r w:rsidRPr="00A67CF2">
        <w:rPr>
          <w:rFonts w:ascii="Times New Roman" w:hAnsi="Times New Roman" w:cs="Times New Roman"/>
          <w:color w:val="1C1D1E"/>
          <w:sz w:val="28"/>
          <w:szCs w:val="28"/>
          <w:shd w:val="clear" w:color="auto" w:fill="FFFFFF"/>
        </w:rPr>
        <w:t>bilateral agreements</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dvoustranné dohody</w:t>
      </w:r>
      <w:r w:rsidRPr="00A67CF2">
        <w:rPr>
          <w:rFonts w:ascii="Times New Roman" w:hAnsi="Times New Roman" w:cs="Times New Roman"/>
          <w:color w:val="000000"/>
          <w:sz w:val="28"/>
          <w:szCs w:val="28"/>
          <w:shd w:val="clear" w:color="auto" w:fill="F5F5F5"/>
        </w:rPr>
        <w:t xml:space="preserve"> </w:t>
      </w:r>
    </w:p>
    <w:p w14:paraId="4B96FE15" w14:textId="5C4C2E8D" w:rsidR="009B6184" w:rsidRPr="00A67CF2" w:rsidRDefault="009B6184"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concerns over medicines quality</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obavy o kvalitu léčiv</w:t>
      </w:r>
    </w:p>
    <w:p w14:paraId="70BD5200" w14:textId="4AFE5755" w:rsidR="009B6184" w:rsidRPr="00A67CF2" w:rsidRDefault="009B6184"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pharmacovigilance procedures</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farmakovigilanční postupy</w:t>
      </w:r>
    </w:p>
    <w:p w14:paraId="62C9340C" w14:textId="6D1557B0" w:rsidR="009B6184" w:rsidRPr="00A67CF2" w:rsidRDefault="009B6184"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guideline</w:t>
      </w:r>
      <w:r w:rsidRPr="00A67CF2">
        <w:rPr>
          <w:rFonts w:ascii="Times New Roman" w:hAnsi="Times New Roman" w:cs="Times New Roman"/>
          <w:color w:val="1C1D1E"/>
          <w:sz w:val="28"/>
          <w:szCs w:val="28"/>
          <w:shd w:val="clear" w:color="auto" w:fill="FFFFFF"/>
        </w:rPr>
        <w:t xml:space="preserve"> – pokyn</w:t>
      </w:r>
    </w:p>
    <w:p w14:paraId="02DC5ED3" w14:textId="73654D92" w:rsidR="009B6184" w:rsidRPr="00A67CF2" w:rsidRDefault="009B6184"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abilities</w:t>
      </w:r>
      <w:r w:rsidRPr="00A67CF2">
        <w:rPr>
          <w:rFonts w:ascii="Times New Roman" w:hAnsi="Times New Roman" w:cs="Times New Roman"/>
          <w:color w:val="1C1D1E"/>
          <w:sz w:val="28"/>
          <w:szCs w:val="28"/>
          <w:shd w:val="clear" w:color="auto" w:fill="FFFFFF"/>
        </w:rPr>
        <w:t xml:space="preserve"> – schopnosti</w:t>
      </w:r>
    </w:p>
    <w:p w14:paraId="4E97B06D" w14:textId="635E1021" w:rsidR="009B6184" w:rsidRPr="00A67CF2" w:rsidRDefault="009B6184"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to strengthen</w:t>
      </w:r>
      <w:r w:rsidRPr="00A67CF2">
        <w:rPr>
          <w:rFonts w:ascii="Times New Roman" w:hAnsi="Times New Roman" w:cs="Times New Roman"/>
          <w:color w:val="1C1D1E"/>
          <w:sz w:val="28"/>
          <w:szCs w:val="28"/>
          <w:shd w:val="clear" w:color="auto" w:fill="FFFFFF"/>
        </w:rPr>
        <w:t xml:space="preserve"> – posílit</w:t>
      </w:r>
    </w:p>
    <w:p w14:paraId="773A0FAE" w14:textId="5CC5648E" w:rsidR="009B6184" w:rsidRPr="00A67CF2" w:rsidRDefault="009B6184"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through governed supply routes</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prostřednictvím regulovaných zásobovacích cest</w:t>
      </w:r>
    </w:p>
    <w:p w14:paraId="0983EF51" w14:textId="0036BF26" w:rsidR="009B6184" w:rsidRPr="00A67CF2" w:rsidRDefault="009B6184"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lack quality assurance</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chybí zajištění kvality</w:t>
      </w:r>
    </w:p>
    <w:p w14:paraId="34F752D6" w14:textId="3792A1BE" w:rsidR="000C6D8E" w:rsidRPr="00A67CF2" w:rsidRDefault="000C6D8E"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over‐the‐counter</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přes přepážku</w:t>
      </w:r>
    </w:p>
    <w:p w14:paraId="76266E0C" w14:textId="601341CF" w:rsidR="000C6D8E" w:rsidRPr="00A67CF2" w:rsidRDefault="000C6D8E"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prescription</w:t>
      </w:r>
      <w:r w:rsidRPr="00A67CF2">
        <w:rPr>
          <w:rFonts w:ascii="Times New Roman" w:hAnsi="Times New Roman" w:cs="Times New Roman"/>
          <w:color w:val="1C1D1E"/>
          <w:sz w:val="28"/>
          <w:szCs w:val="28"/>
          <w:shd w:val="clear" w:color="auto" w:fill="FFFFFF"/>
        </w:rPr>
        <w:t xml:space="preserve"> – předpis </w:t>
      </w:r>
    </w:p>
    <w:p w14:paraId="72945806" w14:textId="193E8052" w:rsidR="000C6D8E" w:rsidRPr="00A67CF2" w:rsidRDefault="000C6D8E"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country borders</w:t>
      </w:r>
      <w:r w:rsidRPr="00A67CF2">
        <w:rPr>
          <w:rFonts w:ascii="Times New Roman" w:hAnsi="Times New Roman" w:cs="Times New Roman"/>
          <w:color w:val="1C1D1E"/>
          <w:sz w:val="28"/>
          <w:szCs w:val="28"/>
          <w:shd w:val="clear" w:color="auto" w:fill="FFFFFF"/>
        </w:rPr>
        <w:t xml:space="preserve"> – hranice země</w:t>
      </w:r>
    </w:p>
    <w:p w14:paraId="7A2CA80E" w14:textId="007EEB5F" w:rsidR="000C6D8E" w:rsidRPr="00A67CF2" w:rsidRDefault="000C6D8E"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storage conditions</w:t>
      </w:r>
      <w:r w:rsidRPr="00A67CF2">
        <w:rPr>
          <w:rFonts w:ascii="Times New Roman" w:hAnsi="Times New Roman" w:cs="Times New Roman"/>
          <w:color w:val="1C1D1E"/>
          <w:sz w:val="28"/>
          <w:szCs w:val="28"/>
          <w:shd w:val="clear" w:color="auto" w:fill="FFFFFF"/>
        </w:rPr>
        <w:t xml:space="preserve"> – podmínky skladování</w:t>
      </w:r>
    </w:p>
    <w:p w14:paraId="1E19BE61" w14:textId="50CF727F" w:rsidR="000C6D8E" w:rsidRPr="00A67CF2" w:rsidRDefault="000C6D8E"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out‐of‐date</w:t>
      </w:r>
      <w:r w:rsidRPr="00A67CF2">
        <w:rPr>
          <w:rFonts w:ascii="Times New Roman" w:hAnsi="Times New Roman" w:cs="Times New Roman"/>
          <w:color w:val="1C1D1E"/>
          <w:sz w:val="28"/>
          <w:szCs w:val="28"/>
          <w:shd w:val="clear" w:color="auto" w:fill="FFFFFF"/>
        </w:rPr>
        <w:t xml:space="preserve"> – zastaralý</w:t>
      </w:r>
    </w:p>
    <w:p w14:paraId="00ABE871" w14:textId="552650F6" w:rsidR="000C6D8E" w:rsidRPr="00A67CF2" w:rsidRDefault="000C6D8E"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posing further risk </w:t>
      </w:r>
      <w:r w:rsidRPr="00A67CF2">
        <w:rPr>
          <w:rFonts w:ascii="Times New Roman" w:hAnsi="Times New Roman" w:cs="Times New Roman"/>
          <w:color w:val="1C1D1E"/>
          <w:sz w:val="28"/>
          <w:szCs w:val="28"/>
          <w:shd w:val="clear" w:color="auto" w:fill="FFFFFF"/>
        </w:rPr>
        <w:t xml:space="preserve">– </w:t>
      </w:r>
      <w:r w:rsidRPr="00A67CF2">
        <w:rPr>
          <w:rFonts w:ascii="Times New Roman" w:hAnsi="Times New Roman" w:cs="Times New Roman"/>
          <w:color w:val="000000"/>
          <w:sz w:val="28"/>
          <w:szCs w:val="28"/>
        </w:rPr>
        <w:t>představuje další riziko</w:t>
      </w:r>
    </w:p>
    <w:p w14:paraId="6E37C8CA" w14:textId="58EF7CD5" w:rsidR="000C6D8E" w:rsidRPr="00A67CF2" w:rsidRDefault="000C6D8E"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risk of infiltration</w:t>
      </w:r>
      <w:r w:rsidRPr="00A67CF2">
        <w:rPr>
          <w:rFonts w:ascii="Times New Roman" w:hAnsi="Times New Roman" w:cs="Times New Roman"/>
          <w:color w:val="1C1D1E"/>
          <w:sz w:val="28"/>
          <w:szCs w:val="28"/>
          <w:shd w:val="clear" w:color="auto" w:fill="FFFFFF"/>
        </w:rPr>
        <w:t xml:space="preserve"> – riziko infiltrace</w:t>
      </w:r>
    </w:p>
    <w:p w14:paraId="7A4C142B" w14:textId="1A577D8B" w:rsidR="000C6D8E" w:rsidRPr="00A67CF2" w:rsidRDefault="000C6D8E"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 xml:space="preserve">inappropriate </w:t>
      </w:r>
      <w:r w:rsidRPr="00A67CF2">
        <w:rPr>
          <w:rFonts w:ascii="Times New Roman" w:hAnsi="Times New Roman" w:cs="Times New Roman"/>
          <w:color w:val="1C1D1E"/>
          <w:sz w:val="28"/>
          <w:szCs w:val="28"/>
          <w:shd w:val="clear" w:color="auto" w:fill="FFFFFF"/>
        </w:rPr>
        <w:t>– nevdhoný</w:t>
      </w:r>
    </w:p>
    <w:p w14:paraId="29CC424B" w14:textId="1A3F0FDC" w:rsidR="000C6D8E" w:rsidRPr="00A67CF2" w:rsidRDefault="000C6D8E"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illegal trade </w:t>
      </w:r>
      <w:r w:rsidRPr="00A67CF2">
        <w:rPr>
          <w:rFonts w:ascii="Times New Roman" w:hAnsi="Times New Roman" w:cs="Times New Roman"/>
          <w:color w:val="1C1D1E"/>
          <w:sz w:val="28"/>
          <w:szCs w:val="28"/>
          <w:shd w:val="clear" w:color="auto" w:fill="FFFFFF"/>
        </w:rPr>
        <w:t>– nelegální obchod</w:t>
      </w:r>
    </w:p>
    <w:p w14:paraId="6EB26C51" w14:textId="51E2B18A" w:rsidR="000C6D8E" w:rsidRPr="00A67CF2" w:rsidRDefault="000C6D8E"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 xml:space="preserve">flourishing – </w:t>
      </w:r>
      <w:r w:rsidRPr="00A67CF2">
        <w:rPr>
          <w:rFonts w:ascii="Times New Roman" w:hAnsi="Times New Roman" w:cs="Times New Roman"/>
          <w:color w:val="000000"/>
          <w:sz w:val="28"/>
          <w:szCs w:val="28"/>
        </w:rPr>
        <w:t>vzkvétající</w:t>
      </w:r>
    </w:p>
    <w:p w14:paraId="3EF8FD09" w14:textId="633790EB" w:rsidR="005B5A6A" w:rsidRPr="00A67CF2" w:rsidRDefault="005B5A6A"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lastRenderedPageBreak/>
        <w:t>patient demand</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poptávka pacienta</w:t>
      </w:r>
    </w:p>
    <w:p w14:paraId="31040B8A" w14:textId="6D951F94" w:rsidR="005B5A6A" w:rsidRPr="00A67CF2" w:rsidRDefault="005B5A6A"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obtained freely</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získaný volně</w:t>
      </w:r>
      <w:r w:rsidRPr="00A67CF2">
        <w:rPr>
          <w:rFonts w:ascii="Times New Roman" w:hAnsi="Times New Roman" w:cs="Times New Roman"/>
          <w:color w:val="000000"/>
          <w:sz w:val="28"/>
          <w:szCs w:val="28"/>
          <w:shd w:val="clear" w:color="auto" w:fill="D2E3FC"/>
        </w:rPr>
        <w:t xml:space="preserve"> </w:t>
      </w:r>
    </w:p>
    <w:p w14:paraId="5F6ABCB7" w14:textId="06887076" w:rsidR="003C1DD4" w:rsidRPr="00A67CF2" w:rsidRDefault="003C1DD4"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cost‐efficiency</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nákladová efektivita</w:t>
      </w:r>
    </w:p>
    <w:p w14:paraId="6D9B4115" w14:textId="5A7AF9A4" w:rsidR="003C1DD4" w:rsidRPr="00A67CF2" w:rsidRDefault="003C1DD4"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public sector</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veřejný sektor</w:t>
      </w:r>
    </w:p>
    <w:p w14:paraId="2FADCE18" w14:textId="5100F778" w:rsidR="003C1DD4" w:rsidRPr="00A67CF2" w:rsidRDefault="003C1DD4"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essential medicines</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základní léky</w:t>
      </w:r>
    </w:p>
    <w:p w14:paraId="597705DD" w14:textId="72503157" w:rsidR="003C1DD4" w:rsidRPr="00A67CF2" w:rsidRDefault="003C1DD4"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medicines mismanagement</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špatné hospodaření s léky</w:t>
      </w:r>
    </w:p>
    <w:p w14:paraId="2330C2BC" w14:textId="1BC502D3" w:rsidR="003C1DD4" w:rsidRPr="00A67CF2" w:rsidRDefault="003C1DD4"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significant losses</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značné ztráty</w:t>
      </w:r>
    </w:p>
    <w:p w14:paraId="215AA19C" w14:textId="5C5CA92C" w:rsidR="003C1DD4" w:rsidRPr="00A67CF2" w:rsidRDefault="003C1DD4"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 xml:space="preserve">delay – </w:t>
      </w:r>
      <w:r w:rsidRPr="00A67CF2">
        <w:rPr>
          <w:rFonts w:ascii="Times New Roman" w:hAnsi="Times New Roman" w:cs="Times New Roman"/>
          <w:color w:val="000000"/>
          <w:sz w:val="28"/>
          <w:szCs w:val="28"/>
        </w:rPr>
        <w:t>zpoždění</w:t>
      </w:r>
    </w:p>
    <w:p w14:paraId="429582DE" w14:textId="5CBADEBD" w:rsidR="003C1DD4" w:rsidRPr="00A67CF2" w:rsidRDefault="003C1DD4"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000000"/>
          <w:sz w:val="28"/>
          <w:szCs w:val="28"/>
        </w:rPr>
        <w:t>healthcare financing</w:t>
      </w:r>
      <w:r w:rsidRPr="00A67CF2">
        <w:rPr>
          <w:rFonts w:ascii="Times New Roman" w:hAnsi="Times New Roman" w:cs="Times New Roman"/>
          <w:color w:val="000000"/>
          <w:sz w:val="28"/>
          <w:szCs w:val="28"/>
        </w:rPr>
        <w:t xml:space="preserve"> – </w:t>
      </w:r>
      <w:r w:rsidRPr="00A67CF2">
        <w:rPr>
          <w:rFonts w:ascii="Times New Roman" w:hAnsi="Times New Roman" w:cs="Times New Roman"/>
          <w:color w:val="000000"/>
          <w:sz w:val="28"/>
          <w:szCs w:val="28"/>
        </w:rPr>
        <w:t>financování zdravotní péče</w:t>
      </w:r>
    </w:p>
    <w:p w14:paraId="747A91F7" w14:textId="3F9106EE" w:rsidR="003C1DD4" w:rsidRPr="00A67CF2" w:rsidRDefault="003C1DD4"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notably high</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pozoruhodně vysoká</w:t>
      </w:r>
    </w:p>
    <w:p w14:paraId="57898371" w14:textId="448825FD" w:rsidR="003C1DD4" w:rsidRPr="00A67CF2" w:rsidRDefault="003C1DD4"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international reference prices</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mezinárodní referenční ceny</w:t>
      </w:r>
    </w:p>
    <w:p w14:paraId="6E2ADE63" w14:textId="0ABF3974" w:rsidR="003C1DD4" w:rsidRPr="00A67CF2" w:rsidRDefault="003C1DD4"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substantial</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podstatné</w:t>
      </w:r>
    </w:p>
    <w:p w14:paraId="00376624" w14:textId="3FAD5A08" w:rsidR="003C1DD4" w:rsidRPr="00A67CF2" w:rsidRDefault="003C1DD4"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average consultation</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průměrná konzultace</w:t>
      </w:r>
    </w:p>
    <w:p w14:paraId="464B6BAC" w14:textId="79011C19" w:rsidR="003C1DD4" w:rsidRPr="00A67CF2" w:rsidRDefault="003C1DD4"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raw materials</w:t>
      </w:r>
      <w:r w:rsidRPr="00A67CF2">
        <w:rPr>
          <w:rFonts w:ascii="Times New Roman" w:hAnsi="Times New Roman" w:cs="Times New Roman"/>
          <w:color w:val="1C1D1E"/>
          <w:sz w:val="28"/>
          <w:szCs w:val="28"/>
          <w:shd w:val="clear" w:color="auto" w:fill="FFFFFF"/>
        </w:rPr>
        <w:t xml:space="preserve"> – suroviny</w:t>
      </w:r>
    </w:p>
    <w:p w14:paraId="1A2BA818" w14:textId="3EFA3691" w:rsidR="00A67CF2" w:rsidRPr="00A67CF2" w:rsidRDefault="00A67CF2"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despite being common</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navzdory tomu, že jsou běžné</w:t>
      </w:r>
    </w:p>
    <w:p w14:paraId="640EEC9C" w14:textId="6B239CED" w:rsidR="00A67CF2" w:rsidRPr="00A67CF2" w:rsidRDefault="00A67CF2"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render</w:t>
      </w:r>
      <w:r w:rsidRPr="00A67CF2">
        <w:rPr>
          <w:rFonts w:ascii="Times New Roman" w:hAnsi="Times New Roman" w:cs="Times New Roman"/>
          <w:color w:val="1C1D1E"/>
          <w:sz w:val="28"/>
          <w:szCs w:val="28"/>
          <w:shd w:val="clear" w:color="auto" w:fill="FFFFFF"/>
        </w:rPr>
        <w:t xml:space="preserve"> – poskytnout</w:t>
      </w:r>
    </w:p>
    <w:p w14:paraId="11368BFF" w14:textId="539D3A46" w:rsidR="00A67CF2" w:rsidRPr="00A67CF2" w:rsidRDefault="00A67CF2"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subjected to change</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podléhá změnám</w:t>
      </w:r>
    </w:p>
    <w:p w14:paraId="34EF1BF8" w14:textId="6C5B0A7E" w:rsidR="00A67CF2" w:rsidRPr="00A67CF2" w:rsidRDefault="00A67CF2"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conversely</w:t>
      </w:r>
      <w:r w:rsidRPr="00A67CF2">
        <w:rPr>
          <w:rFonts w:ascii="Times New Roman" w:hAnsi="Times New Roman" w:cs="Times New Roman"/>
          <w:color w:val="1C1D1E"/>
          <w:sz w:val="28"/>
          <w:szCs w:val="28"/>
          <w:shd w:val="clear" w:color="auto" w:fill="FFFFFF"/>
        </w:rPr>
        <w:t xml:space="preserve"> – naopak </w:t>
      </w:r>
    </w:p>
    <w:p w14:paraId="4255EBD8" w14:textId="4679A2AD" w:rsidR="00A67CF2" w:rsidRPr="00A67CF2" w:rsidRDefault="00A67CF2" w:rsidP="00A67CF2">
      <w:pPr>
        <w:spacing w:line="360" w:lineRule="auto"/>
        <w:ind w:left="360"/>
        <w:rPr>
          <w:rFonts w:ascii="Times New Roman" w:hAnsi="Times New Roman" w:cs="Times New Roman"/>
          <w:color w:val="000000"/>
          <w:sz w:val="28"/>
          <w:szCs w:val="28"/>
        </w:rPr>
      </w:pPr>
      <w:r w:rsidRPr="00A67CF2">
        <w:rPr>
          <w:rFonts w:ascii="Times New Roman" w:hAnsi="Times New Roman" w:cs="Times New Roman"/>
          <w:color w:val="1C1D1E"/>
          <w:sz w:val="28"/>
          <w:szCs w:val="28"/>
          <w:shd w:val="clear" w:color="auto" w:fill="FFFFFF"/>
        </w:rPr>
        <w:t>police enforcement</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policejní vymáhání</w:t>
      </w:r>
    </w:p>
    <w:p w14:paraId="7333EFAD" w14:textId="0D666124" w:rsidR="00A67CF2" w:rsidRPr="00A67CF2" w:rsidRDefault="00A67CF2" w:rsidP="00A67CF2">
      <w:pPr>
        <w:spacing w:line="360" w:lineRule="auto"/>
        <w:ind w:left="360"/>
        <w:rPr>
          <w:rFonts w:ascii="Times New Roman" w:hAnsi="Times New Roman" w:cs="Times New Roman"/>
          <w:color w:val="1C1D1E"/>
          <w:sz w:val="28"/>
          <w:szCs w:val="28"/>
          <w:shd w:val="clear" w:color="auto" w:fill="FFFFFF"/>
        </w:rPr>
      </w:pPr>
      <w:r w:rsidRPr="00A67CF2">
        <w:rPr>
          <w:rFonts w:ascii="Times New Roman" w:hAnsi="Times New Roman" w:cs="Times New Roman"/>
          <w:color w:val="1C1D1E"/>
          <w:sz w:val="28"/>
          <w:szCs w:val="28"/>
          <w:shd w:val="clear" w:color="auto" w:fill="FFFFFF"/>
        </w:rPr>
        <w:t> to tackle</w:t>
      </w:r>
      <w:r w:rsidRPr="00A67CF2">
        <w:rPr>
          <w:rFonts w:ascii="Times New Roman" w:hAnsi="Times New Roman" w:cs="Times New Roman"/>
          <w:color w:val="1C1D1E"/>
          <w:sz w:val="28"/>
          <w:szCs w:val="28"/>
          <w:shd w:val="clear" w:color="auto" w:fill="FFFFFF"/>
        </w:rPr>
        <w:t xml:space="preserve"> – </w:t>
      </w:r>
      <w:r w:rsidRPr="00A67CF2">
        <w:rPr>
          <w:rFonts w:ascii="Times New Roman" w:hAnsi="Times New Roman" w:cs="Times New Roman"/>
          <w:color w:val="000000"/>
          <w:sz w:val="28"/>
          <w:szCs w:val="28"/>
        </w:rPr>
        <w:t>řešit</w:t>
      </w:r>
    </w:p>
    <w:sectPr w:rsidR="00A67CF2" w:rsidRPr="00A67C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27FDE"/>
    <w:multiLevelType w:val="hybridMultilevel"/>
    <w:tmpl w:val="642C6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F07CD"/>
    <w:multiLevelType w:val="hybridMultilevel"/>
    <w:tmpl w:val="E1AAE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952907"/>
    <w:multiLevelType w:val="hybridMultilevel"/>
    <w:tmpl w:val="32CAC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CD"/>
    <w:rsid w:val="00086B0D"/>
    <w:rsid w:val="000C6D8E"/>
    <w:rsid w:val="000D3107"/>
    <w:rsid w:val="002F5F97"/>
    <w:rsid w:val="003C1DD4"/>
    <w:rsid w:val="004C1CE0"/>
    <w:rsid w:val="005B5A6A"/>
    <w:rsid w:val="00756B10"/>
    <w:rsid w:val="00852BCD"/>
    <w:rsid w:val="008954B7"/>
    <w:rsid w:val="009A047B"/>
    <w:rsid w:val="009B6184"/>
    <w:rsid w:val="00A67CF2"/>
    <w:rsid w:val="00B4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FBD7F"/>
  <w15:chartTrackingRefBased/>
  <w15:docId w15:val="{2D59ED10-C7AF-4677-AA82-7557C2B0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7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52B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2BC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52B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2BCD"/>
    <w:rPr>
      <w:color w:val="0000FF"/>
      <w:u w:val="single"/>
    </w:rPr>
  </w:style>
  <w:style w:type="character" w:styleId="Strong">
    <w:name w:val="Strong"/>
    <w:basedOn w:val="DefaultParagraphFont"/>
    <w:uiPriority w:val="22"/>
    <w:qFormat/>
    <w:rsid w:val="00852BCD"/>
    <w:rPr>
      <w:b/>
      <w:bCs/>
    </w:rPr>
  </w:style>
  <w:style w:type="character" w:customStyle="1" w:styleId="Heading1Char">
    <w:name w:val="Heading 1 Char"/>
    <w:basedOn w:val="DefaultParagraphFont"/>
    <w:link w:val="Heading1"/>
    <w:uiPriority w:val="9"/>
    <w:rsid w:val="00B47743"/>
    <w:rPr>
      <w:rFonts w:asciiTheme="majorHAnsi" w:eastAsiaTheme="majorEastAsia" w:hAnsiTheme="majorHAnsi" w:cstheme="majorBidi"/>
      <w:color w:val="2F5496" w:themeColor="accent1" w:themeShade="BF"/>
      <w:sz w:val="32"/>
      <w:szCs w:val="32"/>
    </w:rPr>
  </w:style>
  <w:style w:type="character" w:customStyle="1" w:styleId="jlqj4b">
    <w:name w:val="jlqj4b"/>
    <w:basedOn w:val="DefaultParagraphFont"/>
    <w:rsid w:val="002F5F97"/>
  </w:style>
  <w:style w:type="character" w:customStyle="1" w:styleId="material-icons-extended">
    <w:name w:val="material-icons-extended"/>
    <w:basedOn w:val="DefaultParagraphFont"/>
    <w:rsid w:val="009A047B"/>
  </w:style>
  <w:style w:type="paragraph" w:styleId="ListParagraph">
    <w:name w:val="List Paragraph"/>
    <w:basedOn w:val="Normal"/>
    <w:uiPriority w:val="34"/>
    <w:qFormat/>
    <w:rsid w:val="000C6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580752">
      <w:bodyDiv w:val="1"/>
      <w:marLeft w:val="0"/>
      <w:marRight w:val="0"/>
      <w:marTop w:val="0"/>
      <w:marBottom w:val="0"/>
      <w:divBdr>
        <w:top w:val="none" w:sz="0" w:space="0" w:color="auto"/>
        <w:left w:val="none" w:sz="0" w:space="0" w:color="auto"/>
        <w:bottom w:val="none" w:sz="0" w:space="0" w:color="auto"/>
        <w:right w:val="none" w:sz="0" w:space="0" w:color="auto"/>
      </w:divBdr>
    </w:div>
    <w:div w:id="1484471499">
      <w:bodyDiv w:val="1"/>
      <w:marLeft w:val="0"/>
      <w:marRight w:val="0"/>
      <w:marTop w:val="0"/>
      <w:marBottom w:val="0"/>
      <w:divBdr>
        <w:top w:val="none" w:sz="0" w:space="0" w:color="auto"/>
        <w:left w:val="none" w:sz="0" w:space="0" w:color="auto"/>
        <w:bottom w:val="none" w:sz="0" w:space="0" w:color="auto"/>
        <w:right w:val="none" w:sz="0" w:space="0" w:color="auto"/>
      </w:divBdr>
    </w:div>
    <w:div w:id="1785493349">
      <w:bodyDiv w:val="1"/>
      <w:marLeft w:val="0"/>
      <w:marRight w:val="0"/>
      <w:marTop w:val="0"/>
      <w:marBottom w:val="0"/>
      <w:divBdr>
        <w:top w:val="none" w:sz="0" w:space="0" w:color="auto"/>
        <w:left w:val="none" w:sz="0" w:space="0" w:color="auto"/>
        <w:bottom w:val="none" w:sz="0" w:space="0" w:color="auto"/>
        <w:right w:val="none" w:sz="0" w:space="0" w:color="auto"/>
      </w:divBdr>
    </w:div>
    <w:div w:id="2022850100">
      <w:bodyDiv w:val="1"/>
      <w:marLeft w:val="0"/>
      <w:marRight w:val="0"/>
      <w:marTop w:val="0"/>
      <w:marBottom w:val="0"/>
      <w:divBdr>
        <w:top w:val="none" w:sz="0" w:space="0" w:color="auto"/>
        <w:left w:val="none" w:sz="0" w:space="0" w:color="auto"/>
        <w:bottom w:val="none" w:sz="0" w:space="0" w:color="auto"/>
        <w:right w:val="none" w:sz="0" w:space="0" w:color="auto"/>
      </w:divBdr>
      <w:divsChild>
        <w:div w:id="455684916">
          <w:marLeft w:val="0"/>
          <w:marRight w:val="0"/>
          <w:marTop w:val="0"/>
          <w:marBottom w:val="0"/>
          <w:divBdr>
            <w:top w:val="none" w:sz="0" w:space="0" w:color="auto"/>
            <w:left w:val="none" w:sz="0" w:space="0" w:color="auto"/>
            <w:bottom w:val="none" w:sz="0" w:space="0" w:color="auto"/>
            <w:right w:val="none" w:sz="0" w:space="0" w:color="auto"/>
          </w:divBdr>
          <w:divsChild>
            <w:div w:id="13190293">
              <w:marLeft w:val="0"/>
              <w:marRight w:val="0"/>
              <w:marTop w:val="0"/>
              <w:marBottom w:val="0"/>
              <w:divBdr>
                <w:top w:val="none" w:sz="0" w:space="0" w:color="auto"/>
                <w:left w:val="none" w:sz="0" w:space="0" w:color="auto"/>
                <w:bottom w:val="none" w:sz="0" w:space="0" w:color="auto"/>
                <w:right w:val="none" w:sz="0" w:space="0" w:color="auto"/>
              </w:divBdr>
            </w:div>
          </w:divsChild>
        </w:div>
        <w:div w:id="1985162346">
          <w:marLeft w:val="0"/>
          <w:marRight w:val="0"/>
          <w:marTop w:val="0"/>
          <w:marBottom w:val="420"/>
          <w:divBdr>
            <w:top w:val="none" w:sz="0" w:space="0" w:color="auto"/>
            <w:left w:val="none" w:sz="0" w:space="0" w:color="auto"/>
            <w:bottom w:val="none" w:sz="0" w:space="0" w:color="auto"/>
            <w:right w:val="none" w:sz="0" w:space="0" w:color="auto"/>
          </w:divBdr>
        </w:div>
        <w:div w:id="1796875286">
          <w:marLeft w:val="0"/>
          <w:marRight w:val="0"/>
          <w:marTop w:val="0"/>
          <w:marBottom w:val="0"/>
          <w:divBdr>
            <w:top w:val="none" w:sz="0" w:space="0" w:color="auto"/>
            <w:left w:val="none" w:sz="0" w:space="0" w:color="auto"/>
            <w:bottom w:val="none" w:sz="0" w:space="0" w:color="auto"/>
            <w:right w:val="none" w:sz="0" w:space="0" w:color="auto"/>
          </w:divBdr>
        </w:div>
      </w:divsChild>
    </w:div>
    <w:div w:id="2072383466">
      <w:bodyDiv w:val="1"/>
      <w:marLeft w:val="0"/>
      <w:marRight w:val="0"/>
      <w:marTop w:val="0"/>
      <w:marBottom w:val="0"/>
      <w:divBdr>
        <w:top w:val="none" w:sz="0" w:space="0" w:color="auto"/>
        <w:left w:val="none" w:sz="0" w:space="0" w:color="auto"/>
        <w:bottom w:val="none" w:sz="0" w:space="0" w:color="auto"/>
        <w:right w:val="none" w:sz="0" w:space="0" w:color="auto"/>
      </w:divBdr>
    </w:div>
    <w:div w:id="2085756731">
      <w:bodyDiv w:val="1"/>
      <w:marLeft w:val="0"/>
      <w:marRight w:val="0"/>
      <w:marTop w:val="0"/>
      <w:marBottom w:val="0"/>
      <w:divBdr>
        <w:top w:val="none" w:sz="0" w:space="0" w:color="auto"/>
        <w:left w:val="none" w:sz="0" w:space="0" w:color="auto"/>
        <w:bottom w:val="none" w:sz="0" w:space="0" w:color="auto"/>
        <w:right w:val="none" w:sz="0" w:space="0" w:color="auto"/>
      </w:divBdr>
      <w:divsChild>
        <w:div w:id="334890979">
          <w:marLeft w:val="0"/>
          <w:marRight w:val="0"/>
          <w:marTop w:val="0"/>
          <w:marBottom w:val="0"/>
          <w:divBdr>
            <w:top w:val="none" w:sz="0" w:space="0" w:color="auto"/>
            <w:left w:val="none" w:sz="0" w:space="0" w:color="auto"/>
            <w:bottom w:val="none" w:sz="0" w:space="0" w:color="auto"/>
            <w:right w:val="none" w:sz="0" w:space="0" w:color="auto"/>
          </w:divBdr>
          <w:divsChild>
            <w:div w:id="443502765">
              <w:marLeft w:val="0"/>
              <w:marRight w:val="0"/>
              <w:marTop w:val="0"/>
              <w:marBottom w:val="0"/>
              <w:divBdr>
                <w:top w:val="none" w:sz="0" w:space="0" w:color="auto"/>
                <w:left w:val="none" w:sz="0" w:space="0" w:color="auto"/>
                <w:bottom w:val="none" w:sz="0" w:space="0" w:color="auto"/>
                <w:right w:val="none" w:sz="0" w:space="0" w:color="auto"/>
              </w:divBdr>
              <w:divsChild>
                <w:div w:id="197594137">
                  <w:marLeft w:val="0"/>
                  <w:marRight w:val="0"/>
                  <w:marTop w:val="0"/>
                  <w:marBottom w:val="0"/>
                  <w:divBdr>
                    <w:top w:val="none" w:sz="0" w:space="0" w:color="auto"/>
                    <w:left w:val="none" w:sz="0" w:space="0" w:color="auto"/>
                    <w:bottom w:val="none" w:sz="0" w:space="0" w:color="auto"/>
                    <w:right w:val="none" w:sz="0" w:space="0" w:color="auto"/>
                  </w:divBdr>
                  <w:divsChild>
                    <w:div w:id="152525958">
                      <w:marLeft w:val="0"/>
                      <w:marRight w:val="0"/>
                      <w:marTop w:val="0"/>
                      <w:marBottom w:val="0"/>
                      <w:divBdr>
                        <w:top w:val="none" w:sz="0" w:space="0" w:color="auto"/>
                        <w:left w:val="none" w:sz="0" w:space="0" w:color="auto"/>
                        <w:bottom w:val="none" w:sz="0" w:space="0" w:color="auto"/>
                        <w:right w:val="none" w:sz="0" w:space="0" w:color="auto"/>
                      </w:divBdr>
                      <w:divsChild>
                        <w:div w:id="2015574947">
                          <w:marLeft w:val="0"/>
                          <w:marRight w:val="0"/>
                          <w:marTop w:val="0"/>
                          <w:marBottom w:val="0"/>
                          <w:divBdr>
                            <w:top w:val="none" w:sz="0" w:space="0" w:color="auto"/>
                            <w:left w:val="none" w:sz="0" w:space="0" w:color="auto"/>
                            <w:bottom w:val="none" w:sz="0" w:space="0" w:color="auto"/>
                            <w:right w:val="none" w:sz="0" w:space="0" w:color="auto"/>
                          </w:divBdr>
                          <w:divsChild>
                            <w:div w:id="676075811">
                              <w:marLeft w:val="0"/>
                              <w:marRight w:val="0"/>
                              <w:marTop w:val="0"/>
                              <w:marBottom w:val="0"/>
                              <w:divBdr>
                                <w:top w:val="none" w:sz="0" w:space="0" w:color="auto"/>
                                <w:left w:val="none" w:sz="0" w:space="0" w:color="auto"/>
                                <w:bottom w:val="none" w:sz="0" w:space="0" w:color="auto"/>
                                <w:right w:val="none" w:sz="0" w:space="0" w:color="auto"/>
                              </w:divBdr>
                            </w:div>
                            <w:div w:id="472018861">
                              <w:marLeft w:val="0"/>
                              <w:marRight w:val="0"/>
                              <w:marTop w:val="100"/>
                              <w:marBottom w:val="0"/>
                              <w:divBdr>
                                <w:top w:val="none" w:sz="0" w:space="0" w:color="auto"/>
                                <w:left w:val="none" w:sz="0" w:space="0" w:color="auto"/>
                                <w:bottom w:val="none" w:sz="0" w:space="0" w:color="auto"/>
                                <w:right w:val="none" w:sz="0" w:space="0" w:color="auto"/>
                              </w:divBdr>
                              <w:divsChild>
                                <w:div w:id="2103646352">
                                  <w:marLeft w:val="0"/>
                                  <w:marRight w:val="0"/>
                                  <w:marTop w:val="0"/>
                                  <w:marBottom w:val="0"/>
                                  <w:divBdr>
                                    <w:top w:val="none" w:sz="0" w:space="0" w:color="auto"/>
                                    <w:left w:val="none" w:sz="0" w:space="0" w:color="auto"/>
                                    <w:bottom w:val="none" w:sz="0" w:space="0" w:color="auto"/>
                                    <w:right w:val="none" w:sz="0" w:space="0" w:color="auto"/>
                                  </w:divBdr>
                                  <w:divsChild>
                                    <w:div w:id="1642421705">
                                      <w:marLeft w:val="0"/>
                                      <w:marRight w:val="0"/>
                                      <w:marTop w:val="0"/>
                                      <w:marBottom w:val="0"/>
                                      <w:divBdr>
                                        <w:top w:val="none" w:sz="0" w:space="0" w:color="auto"/>
                                        <w:left w:val="none" w:sz="0" w:space="0" w:color="auto"/>
                                        <w:bottom w:val="none" w:sz="0" w:space="0" w:color="auto"/>
                                        <w:right w:val="none" w:sz="0" w:space="0" w:color="auto"/>
                                      </w:divBdr>
                                      <w:divsChild>
                                        <w:div w:id="198449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08012">
                                  <w:marLeft w:val="0"/>
                                  <w:marRight w:val="0"/>
                                  <w:marTop w:val="0"/>
                                  <w:marBottom w:val="0"/>
                                  <w:divBdr>
                                    <w:top w:val="none" w:sz="0" w:space="0" w:color="auto"/>
                                    <w:left w:val="none" w:sz="0" w:space="0" w:color="auto"/>
                                    <w:bottom w:val="none" w:sz="0" w:space="0" w:color="auto"/>
                                    <w:right w:val="none" w:sz="0" w:space="0" w:color="auto"/>
                                  </w:divBdr>
                                  <w:divsChild>
                                    <w:div w:id="1330016085">
                                      <w:marLeft w:val="0"/>
                                      <w:marRight w:val="0"/>
                                      <w:marTop w:val="0"/>
                                      <w:marBottom w:val="0"/>
                                      <w:divBdr>
                                        <w:top w:val="none" w:sz="0" w:space="0" w:color="auto"/>
                                        <w:left w:val="none" w:sz="0" w:space="0" w:color="auto"/>
                                        <w:bottom w:val="none" w:sz="0" w:space="0" w:color="auto"/>
                                        <w:right w:val="none" w:sz="0" w:space="0" w:color="auto"/>
                                      </w:divBdr>
                                    </w:div>
                                  </w:divsChild>
                                </w:div>
                                <w:div w:id="473957620">
                                  <w:marLeft w:val="0"/>
                                  <w:marRight w:val="0"/>
                                  <w:marTop w:val="0"/>
                                  <w:marBottom w:val="0"/>
                                  <w:divBdr>
                                    <w:top w:val="none" w:sz="0" w:space="0" w:color="auto"/>
                                    <w:left w:val="none" w:sz="0" w:space="0" w:color="auto"/>
                                    <w:bottom w:val="none" w:sz="0" w:space="0" w:color="auto"/>
                                    <w:right w:val="none" w:sz="0" w:space="0" w:color="auto"/>
                                  </w:divBdr>
                                  <w:divsChild>
                                    <w:div w:id="721952214">
                                      <w:marLeft w:val="0"/>
                                      <w:marRight w:val="0"/>
                                      <w:marTop w:val="0"/>
                                      <w:marBottom w:val="0"/>
                                      <w:divBdr>
                                        <w:top w:val="none" w:sz="0" w:space="0" w:color="auto"/>
                                        <w:left w:val="none" w:sz="0" w:space="0" w:color="auto"/>
                                        <w:bottom w:val="none" w:sz="0" w:space="0" w:color="auto"/>
                                        <w:right w:val="none" w:sz="0" w:space="0" w:color="auto"/>
                                      </w:divBdr>
                                      <w:divsChild>
                                        <w:div w:id="2129397605">
                                          <w:marLeft w:val="0"/>
                                          <w:marRight w:val="0"/>
                                          <w:marTop w:val="0"/>
                                          <w:marBottom w:val="0"/>
                                          <w:divBdr>
                                            <w:top w:val="none" w:sz="0" w:space="0" w:color="auto"/>
                                            <w:left w:val="none" w:sz="0" w:space="0" w:color="auto"/>
                                            <w:bottom w:val="none" w:sz="0" w:space="0" w:color="auto"/>
                                            <w:right w:val="none" w:sz="0" w:space="0" w:color="auto"/>
                                          </w:divBdr>
                                          <w:divsChild>
                                            <w:div w:id="211466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090532">
                      <w:marLeft w:val="0"/>
                      <w:marRight w:val="0"/>
                      <w:marTop w:val="0"/>
                      <w:marBottom w:val="0"/>
                      <w:divBdr>
                        <w:top w:val="none" w:sz="0" w:space="0" w:color="auto"/>
                        <w:left w:val="none" w:sz="0" w:space="0" w:color="auto"/>
                        <w:bottom w:val="none" w:sz="0" w:space="0" w:color="auto"/>
                        <w:right w:val="none" w:sz="0" w:space="0" w:color="auto"/>
                      </w:divBdr>
                      <w:divsChild>
                        <w:div w:id="1787387564">
                          <w:marLeft w:val="0"/>
                          <w:marRight w:val="0"/>
                          <w:marTop w:val="0"/>
                          <w:marBottom w:val="0"/>
                          <w:divBdr>
                            <w:top w:val="none" w:sz="0" w:space="0" w:color="auto"/>
                            <w:left w:val="none" w:sz="0" w:space="0" w:color="auto"/>
                            <w:bottom w:val="none" w:sz="0" w:space="0" w:color="auto"/>
                            <w:right w:val="none" w:sz="0" w:space="0" w:color="auto"/>
                          </w:divBdr>
                          <w:divsChild>
                            <w:div w:id="166212961">
                              <w:marLeft w:val="0"/>
                              <w:marRight w:val="0"/>
                              <w:marTop w:val="0"/>
                              <w:marBottom w:val="0"/>
                              <w:divBdr>
                                <w:top w:val="none" w:sz="0" w:space="0" w:color="auto"/>
                                <w:left w:val="none" w:sz="0" w:space="0" w:color="auto"/>
                                <w:bottom w:val="none" w:sz="0" w:space="0" w:color="auto"/>
                                <w:right w:val="none" w:sz="0" w:space="0" w:color="auto"/>
                              </w:divBdr>
                              <w:divsChild>
                                <w:div w:id="90992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96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2834</TotalTime>
  <Pages>8</Pages>
  <Words>1998</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ecaterina.romanciuc1998@gmail.com</dc:creator>
  <cp:keywords/>
  <dc:description/>
  <cp:lastModifiedBy>ecaterina.romanciuc1998@gmail.com</cp:lastModifiedBy>
  <cp:revision>2</cp:revision>
  <dcterms:created xsi:type="dcterms:W3CDTF">2021-01-14T20:46:00Z</dcterms:created>
  <dcterms:modified xsi:type="dcterms:W3CDTF">2021-01-16T20:04:00Z</dcterms:modified>
</cp:coreProperties>
</file>