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09BFA" w14:textId="77777777" w:rsidR="001D0708" w:rsidRPr="001371F8" w:rsidRDefault="001D0708" w:rsidP="001D0708">
      <w:pPr>
        <w:spacing w:line="360" w:lineRule="auto"/>
        <w:jc w:val="center"/>
        <w:rPr>
          <w:rFonts w:ascii="Arial" w:hAnsi="Arial" w:cs="Arial"/>
        </w:rPr>
      </w:pPr>
      <w:r w:rsidRPr="001371F8">
        <w:rPr>
          <w:rFonts w:ascii="Arial" w:eastAsia="Times New Roman" w:hAnsi="Arial" w:cs="Arial"/>
          <w:b/>
          <w:bCs/>
          <w:sz w:val="32"/>
          <w:szCs w:val="32"/>
        </w:rPr>
        <w:t>Univerzita Karlova v Praze</w:t>
      </w:r>
    </w:p>
    <w:p w14:paraId="300CB983" w14:textId="77777777" w:rsidR="001D0708" w:rsidRPr="001371F8" w:rsidRDefault="001D0708" w:rsidP="001D0708">
      <w:pPr>
        <w:spacing w:line="360" w:lineRule="auto"/>
        <w:jc w:val="center"/>
        <w:rPr>
          <w:rFonts w:ascii="Arial" w:hAnsi="Arial" w:cs="Arial"/>
        </w:rPr>
      </w:pPr>
      <w:r w:rsidRPr="001371F8">
        <w:rPr>
          <w:rFonts w:ascii="Arial" w:eastAsia="Times New Roman" w:hAnsi="Arial" w:cs="Arial"/>
          <w:b/>
          <w:bCs/>
          <w:sz w:val="32"/>
          <w:szCs w:val="32"/>
        </w:rPr>
        <w:t>3. lékařská fakulta</w:t>
      </w:r>
    </w:p>
    <w:p w14:paraId="73359B72" w14:textId="77777777" w:rsidR="001D0708" w:rsidRDefault="001D0708" w:rsidP="001D070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961D7" w14:textId="77777777" w:rsidR="001D0708" w:rsidRDefault="001D0708" w:rsidP="001D070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4B7802" w14:textId="77777777" w:rsidR="001D0708" w:rsidRDefault="001D0708" w:rsidP="001D070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0B43AE5C" wp14:editId="3E84A8B5">
            <wp:extent cx="1009650" cy="10033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444466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904D2" wp14:editId="464A9054">
            <wp:extent cx="1054100" cy="990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90640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A4B6" w14:textId="77777777" w:rsidR="001D0708" w:rsidRDefault="001D0708" w:rsidP="001D0708">
      <w:pPr>
        <w:spacing w:line="360" w:lineRule="auto"/>
        <w:jc w:val="center"/>
      </w:pPr>
      <w:r>
        <w:rPr>
          <w:rFonts w:ascii="Calibri" w:eastAsia="Calibri" w:hAnsi="Calibri" w:cs="Calibri"/>
        </w:rPr>
        <w:t xml:space="preserve"> </w:t>
      </w:r>
    </w:p>
    <w:p w14:paraId="7A86DEF6" w14:textId="77777777" w:rsidR="001D0708" w:rsidRDefault="001D0708" w:rsidP="001D0708">
      <w:pPr>
        <w:spacing w:line="360" w:lineRule="auto"/>
        <w:jc w:val="center"/>
      </w:pPr>
      <w:r>
        <w:rPr>
          <w:rFonts w:ascii="Calibri" w:eastAsia="Calibri" w:hAnsi="Calibri" w:cs="Calibri"/>
        </w:rPr>
        <w:t xml:space="preserve">      </w:t>
      </w:r>
    </w:p>
    <w:p w14:paraId="23248585" w14:textId="11EDAAC2" w:rsidR="001D0708" w:rsidRPr="001371F8" w:rsidRDefault="001D0708" w:rsidP="001D0708">
      <w:pPr>
        <w:spacing w:line="36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ZAHRANIČNÍ VÝZKUMNÝ ČLÁNEK</w:t>
      </w:r>
      <w:r w:rsidRPr="001371F8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   </w:t>
      </w:r>
    </w:p>
    <w:p w14:paraId="4B23066C" w14:textId="77777777" w:rsidR="001D0708" w:rsidRPr="001371F8" w:rsidRDefault="001D0708" w:rsidP="001D0708">
      <w:pPr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371F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19BA458A" w14:textId="77777777" w:rsidR="001D0708" w:rsidRPr="001371F8" w:rsidRDefault="001D0708" w:rsidP="001D0708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371F8">
        <w:rPr>
          <w:rFonts w:ascii="Arial" w:eastAsia="Times New Roman" w:hAnsi="Arial" w:cs="Arial"/>
          <w:b/>
          <w:bCs/>
        </w:rPr>
        <w:t xml:space="preserve"> </w:t>
      </w:r>
    </w:p>
    <w:p w14:paraId="1A0A6C9E" w14:textId="77777777" w:rsidR="001D0708" w:rsidRPr="001371F8" w:rsidRDefault="001D0708" w:rsidP="001D0708">
      <w:pPr>
        <w:spacing w:line="360" w:lineRule="auto"/>
        <w:rPr>
          <w:rFonts w:ascii="Arial" w:eastAsia="Times New Roman" w:hAnsi="Arial" w:cs="Arial"/>
        </w:rPr>
      </w:pPr>
      <w:r w:rsidRPr="001371F8">
        <w:rPr>
          <w:rFonts w:ascii="Arial" w:eastAsia="Times New Roman" w:hAnsi="Arial" w:cs="Arial"/>
          <w:b/>
          <w:bCs/>
          <w:sz w:val="24"/>
          <w:szCs w:val="24"/>
        </w:rPr>
        <w:t xml:space="preserve">Zpracoval/a: </w:t>
      </w:r>
      <w:r w:rsidRPr="001371F8">
        <w:rPr>
          <w:rFonts w:ascii="Arial" w:eastAsia="Times New Roman" w:hAnsi="Arial" w:cs="Arial"/>
          <w:sz w:val="24"/>
          <w:szCs w:val="24"/>
        </w:rPr>
        <w:t>Jan Szczygiel</w:t>
      </w:r>
    </w:p>
    <w:p w14:paraId="1CF5A6B1" w14:textId="7C3E46E9" w:rsidR="001D0708" w:rsidRPr="001371F8" w:rsidRDefault="001D0708" w:rsidP="001D0708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1371F8">
        <w:rPr>
          <w:rFonts w:ascii="Arial" w:eastAsia="Times New Roman" w:hAnsi="Arial" w:cs="Arial"/>
          <w:b/>
          <w:bCs/>
          <w:sz w:val="24"/>
          <w:szCs w:val="24"/>
        </w:rPr>
        <w:t>Název předmětu:</w:t>
      </w:r>
      <w:r w:rsidRPr="001371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Výzkum v ošetřovatelství </w:t>
      </w:r>
    </w:p>
    <w:p w14:paraId="17089E1C" w14:textId="77777777" w:rsidR="001D0708" w:rsidRPr="001371F8" w:rsidRDefault="001D0708" w:rsidP="001D0708">
      <w:pPr>
        <w:spacing w:line="360" w:lineRule="auto"/>
        <w:rPr>
          <w:rFonts w:ascii="Arial" w:eastAsia="Times New Roman" w:hAnsi="Arial" w:cs="Arial"/>
        </w:rPr>
      </w:pPr>
      <w:r w:rsidRPr="001371F8">
        <w:rPr>
          <w:rFonts w:ascii="Arial" w:eastAsia="Times New Roman" w:hAnsi="Arial" w:cs="Arial"/>
          <w:b/>
          <w:bCs/>
          <w:sz w:val="24"/>
          <w:szCs w:val="24"/>
        </w:rPr>
        <w:t xml:space="preserve">Akademický rok: </w:t>
      </w:r>
      <w:r w:rsidRPr="001371F8">
        <w:rPr>
          <w:rFonts w:ascii="Arial" w:eastAsia="Times New Roman" w:hAnsi="Arial" w:cs="Arial"/>
          <w:sz w:val="24"/>
          <w:szCs w:val="24"/>
        </w:rPr>
        <w:t>2020/2021</w:t>
      </w:r>
    </w:p>
    <w:p w14:paraId="40A6486D" w14:textId="77777777" w:rsidR="001D0708" w:rsidRPr="001371F8" w:rsidRDefault="001D0708" w:rsidP="001D0708">
      <w:pPr>
        <w:spacing w:line="360" w:lineRule="auto"/>
        <w:rPr>
          <w:rFonts w:ascii="Arial" w:eastAsia="Times New Roman" w:hAnsi="Arial" w:cs="Arial"/>
        </w:rPr>
      </w:pPr>
      <w:r w:rsidRPr="001371F8">
        <w:rPr>
          <w:rFonts w:ascii="Arial" w:eastAsia="Times New Roman" w:hAnsi="Arial" w:cs="Arial"/>
          <w:b/>
          <w:bCs/>
          <w:sz w:val="24"/>
          <w:szCs w:val="24"/>
        </w:rPr>
        <w:t xml:space="preserve">Semestr: </w:t>
      </w:r>
      <w:r w:rsidRPr="001371F8">
        <w:rPr>
          <w:rFonts w:ascii="Arial" w:eastAsia="Times New Roman" w:hAnsi="Arial" w:cs="Arial"/>
          <w:sz w:val="24"/>
          <w:szCs w:val="24"/>
        </w:rPr>
        <w:t>zimní</w:t>
      </w:r>
    </w:p>
    <w:p w14:paraId="4635568A" w14:textId="77777777" w:rsidR="001D0708" w:rsidRPr="001371F8" w:rsidRDefault="001D0708" w:rsidP="001D0708">
      <w:pPr>
        <w:spacing w:line="360" w:lineRule="auto"/>
        <w:rPr>
          <w:rFonts w:ascii="Arial" w:eastAsia="Times New Roman" w:hAnsi="Arial" w:cs="Arial"/>
        </w:rPr>
      </w:pPr>
      <w:r w:rsidRPr="001371F8">
        <w:rPr>
          <w:rFonts w:ascii="Arial" w:eastAsia="Times New Roman" w:hAnsi="Arial" w:cs="Arial"/>
          <w:b/>
          <w:bCs/>
          <w:sz w:val="24"/>
          <w:szCs w:val="24"/>
        </w:rPr>
        <w:t>Studijní program:</w:t>
      </w:r>
      <w:r w:rsidRPr="001371F8">
        <w:rPr>
          <w:rFonts w:ascii="Arial" w:eastAsia="Times New Roman" w:hAnsi="Arial" w:cs="Arial"/>
          <w:sz w:val="24"/>
          <w:szCs w:val="24"/>
        </w:rPr>
        <w:t xml:space="preserve"> prezenční</w:t>
      </w:r>
    </w:p>
    <w:p w14:paraId="0745B6EA" w14:textId="77777777" w:rsidR="001D0708" w:rsidRPr="001371F8" w:rsidRDefault="001D0708" w:rsidP="001D070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371F8">
        <w:rPr>
          <w:rFonts w:ascii="Arial" w:eastAsia="Times New Roman" w:hAnsi="Arial" w:cs="Arial"/>
          <w:b/>
          <w:bCs/>
          <w:sz w:val="24"/>
          <w:szCs w:val="24"/>
        </w:rPr>
        <w:t xml:space="preserve">Obor: </w:t>
      </w:r>
      <w:r w:rsidRPr="001371F8">
        <w:rPr>
          <w:rFonts w:ascii="Arial" w:eastAsia="Times New Roman" w:hAnsi="Arial" w:cs="Arial"/>
          <w:sz w:val="24"/>
          <w:szCs w:val="24"/>
        </w:rPr>
        <w:t xml:space="preserve">Všeobecné ošetřovatelství </w:t>
      </w:r>
    </w:p>
    <w:p w14:paraId="1886ED20" w14:textId="77777777" w:rsidR="001D0708" w:rsidRPr="001371F8" w:rsidRDefault="001D0708" w:rsidP="001D0708">
      <w:pPr>
        <w:spacing w:line="360" w:lineRule="auto"/>
        <w:rPr>
          <w:rFonts w:ascii="Arial" w:eastAsia="Times New Roman" w:hAnsi="Arial" w:cs="Arial"/>
        </w:rPr>
      </w:pPr>
      <w:r w:rsidRPr="001371F8">
        <w:rPr>
          <w:rFonts w:ascii="Arial" w:eastAsia="Times New Roman" w:hAnsi="Arial" w:cs="Arial"/>
          <w:b/>
          <w:bCs/>
          <w:sz w:val="24"/>
          <w:szCs w:val="24"/>
        </w:rPr>
        <w:t>Ročník:</w:t>
      </w:r>
      <w:r w:rsidRPr="001371F8">
        <w:rPr>
          <w:rFonts w:ascii="Arial" w:eastAsia="Times New Roman" w:hAnsi="Arial" w:cs="Arial"/>
          <w:sz w:val="24"/>
          <w:szCs w:val="24"/>
        </w:rPr>
        <w:t xml:space="preserve"> 2.</w:t>
      </w:r>
    </w:p>
    <w:p w14:paraId="743D4CD9" w14:textId="7C3365E2" w:rsidR="00A879B6" w:rsidRDefault="008C4BDE"/>
    <w:p w14:paraId="5AD87813" w14:textId="3D835D2D" w:rsidR="001D0708" w:rsidRDefault="001D0708"/>
    <w:p w14:paraId="739A4CE1" w14:textId="01844329" w:rsidR="001D0708" w:rsidRDefault="001D0708"/>
    <w:p w14:paraId="4A113344" w14:textId="10E89A77" w:rsidR="001D0708" w:rsidRDefault="001D0708"/>
    <w:p w14:paraId="0A7B8186" w14:textId="77777777" w:rsidR="008C472C" w:rsidRDefault="008C472C" w:rsidP="008C472C">
      <w:pPr>
        <w:jc w:val="both"/>
      </w:pPr>
    </w:p>
    <w:p w14:paraId="468C3CB7" w14:textId="4E1F0EA3" w:rsidR="001D0708" w:rsidRPr="00E05944" w:rsidRDefault="008F1549" w:rsidP="00E05944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  <w:r w:rsidR="008C472C" w:rsidRPr="00E05944">
        <w:rPr>
          <w:b/>
          <w:bCs/>
          <w:sz w:val="28"/>
          <w:szCs w:val="28"/>
        </w:rPr>
        <w:t>1.</w:t>
      </w:r>
      <w:r w:rsidR="001D0708" w:rsidRPr="00E05944">
        <w:rPr>
          <w:b/>
          <w:bCs/>
          <w:sz w:val="28"/>
          <w:szCs w:val="28"/>
        </w:rPr>
        <w:t>ÚVOD</w:t>
      </w:r>
    </w:p>
    <w:p w14:paraId="46F8C2E5" w14:textId="77777777" w:rsidR="00646B80" w:rsidRPr="00E05944" w:rsidRDefault="001D0708" w:rsidP="00E05944">
      <w:pPr>
        <w:spacing w:line="276" w:lineRule="auto"/>
        <w:jc w:val="both"/>
      </w:pPr>
      <w:r w:rsidRPr="00E05944">
        <w:t>Zvolil jsem si zahraniční výzkumný článek, který se týká nozokomialní nákazy</w:t>
      </w:r>
      <w:r w:rsidR="00646B80" w:rsidRPr="00E05944">
        <w:t xml:space="preserve"> (dále jen NN)</w:t>
      </w:r>
      <w:r w:rsidRPr="00E05944">
        <w:t xml:space="preserve">. Tento článek mě zaujal, protože </w:t>
      </w:r>
      <w:r w:rsidR="00646B80" w:rsidRPr="00E05944">
        <w:t xml:space="preserve">NN </w:t>
      </w:r>
      <w:r w:rsidRPr="00E05944">
        <w:t>jsou jedním z</w:t>
      </w:r>
      <w:r w:rsidR="00646B80" w:rsidRPr="00E05944">
        <w:t> </w:t>
      </w:r>
      <w:r w:rsidRPr="00E05944">
        <w:t>rizik</w:t>
      </w:r>
      <w:r w:rsidR="00646B80" w:rsidRPr="00E05944">
        <w:t xml:space="preserve"> při</w:t>
      </w:r>
      <w:r w:rsidRPr="00E05944">
        <w:t xml:space="preserve"> hospitalizac</w:t>
      </w:r>
      <w:r w:rsidR="00646B80" w:rsidRPr="00E05944">
        <w:t>i</w:t>
      </w:r>
      <w:r w:rsidRPr="00E05944">
        <w:t xml:space="preserve"> pacient</w:t>
      </w:r>
      <w:r w:rsidR="00646B80" w:rsidRPr="00E05944">
        <w:t xml:space="preserve">ů. Zajímalo mě, jak se šíří NN v zahraničních nemocnicích. </w:t>
      </w:r>
    </w:p>
    <w:p w14:paraId="0C250B13" w14:textId="2C4D5DB3" w:rsidR="008735B7" w:rsidRPr="00E05944" w:rsidRDefault="00646B80" w:rsidP="00E05944">
      <w:pPr>
        <w:spacing w:line="276" w:lineRule="auto"/>
        <w:jc w:val="both"/>
        <w:rPr>
          <w:rFonts w:cstheme="minorHAnsi"/>
        </w:rPr>
      </w:pPr>
      <w:r w:rsidRPr="00E05944">
        <w:rPr>
          <w:rFonts w:cstheme="minorHAnsi"/>
        </w:rPr>
        <w:t xml:space="preserve">Můj vybraný článek se týká nozokomiální infekce a rizikových faktorů na jednotce intenzivní péče fakultní a výzkumné nemocnice. Jedná se o kohortní studii, která se využívá zejména v epidemiologii a počítá rizikový faktor. </w:t>
      </w:r>
    </w:p>
    <w:p w14:paraId="2F10744B" w14:textId="4D3967FF" w:rsidR="008735B7" w:rsidRPr="00E05944" w:rsidRDefault="008735B7" w:rsidP="00E05944">
      <w:pPr>
        <w:spacing w:line="276" w:lineRule="auto"/>
        <w:jc w:val="both"/>
        <w:rPr>
          <w:rFonts w:cstheme="minorHAnsi"/>
        </w:rPr>
      </w:pPr>
      <w:r w:rsidRPr="00E05944">
        <w:rPr>
          <w:rFonts w:cstheme="minorHAnsi"/>
        </w:rPr>
        <w:t>Kohortní studie byla vedena na oddělení infekčních nemocí a klinické mikrobiologie v nemocnici Výuky a výzkumu v Istanbulu a také na anesteziologicko-resuscitačním oddělení Fakultní a výzkumné nemocnice v Istanbulu.</w:t>
      </w:r>
    </w:p>
    <w:p w14:paraId="40ABB9DB" w14:textId="1705CF04" w:rsidR="008735B7" w:rsidRPr="00E05944" w:rsidRDefault="008735B7" w:rsidP="00E0594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55EC3AA" w14:textId="5361C699" w:rsidR="00646B80" w:rsidRPr="00E05944" w:rsidRDefault="008C472C" w:rsidP="00E05944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E05944">
        <w:rPr>
          <w:rFonts w:cstheme="minorHAnsi"/>
          <w:b/>
          <w:bCs/>
          <w:sz w:val="28"/>
          <w:szCs w:val="28"/>
        </w:rPr>
        <w:t>2.PŘEKLAD ČLÁNKU</w:t>
      </w:r>
    </w:p>
    <w:p w14:paraId="11987FFB" w14:textId="0CCC9BBE" w:rsidR="008735B7" w:rsidRPr="00E05944" w:rsidRDefault="008735B7" w:rsidP="00E0594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07F7D00" w14:textId="679DD60E" w:rsidR="008735B7" w:rsidRPr="00E05944" w:rsidRDefault="008735B7" w:rsidP="00E05944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E05944">
        <w:rPr>
          <w:rFonts w:cstheme="minorHAnsi"/>
          <w:b/>
          <w:bCs/>
          <w:sz w:val="28"/>
          <w:szCs w:val="28"/>
        </w:rPr>
        <w:t>Souhrn výzkumu</w:t>
      </w:r>
    </w:p>
    <w:p w14:paraId="2D29B87F" w14:textId="349798B5" w:rsidR="008735B7" w:rsidRPr="00E05944" w:rsidRDefault="008735B7" w:rsidP="00E0594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6CA36EA" w14:textId="64A7F0A9" w:rsidR="008735B7" w:rsidRPr="00E05944" w:rsidRDefault="008735B7" w:rsidP="00E0594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5944">
        <w:rPr>
          <w:rFonts w:cstheme="minorHAnsi"/>
          <w:b/>
          <w:bCs/>
          <w:sz w:val="24"/>
          <w:szCs w:val="24"/>
        </w:rPr>
        <w:t xml:space="preserve">Pozadí </w:t>
      </w:r>
    </w:p>
    <w:p w14:paraId="19C881A7" w14:textId="1BDAB0EC" w:rsidR="008735B7" w:rsidRPr="00E05944" w:rsidRDefault="001457C7" w:rsidP="00E05944">
      <w:pPr>
        <w:spacing w:line="276" w:lineRule="auto"/>
        <w:jc w:val="both"/>
        <w:rPr>
          <w:shd w:val="clear" w:color="auto" w:fill="FFFFFF"/>
        </w:rPr>
      </w:pPr>
      <w:r w:rsidRPr="00E05944">
        <w:rPr>
          <w:shd w:val="clear" w:color="auto" w:fill="FFFFFF"/>
        </w:rPr>
        <w:t>Cílem bylo v</w:t>
      </w:r>
      <w:r w:rsidR="008735B7" w:rsidRPr="00E05944">
        <w:rPr>
          <w:shd w:val="clear" w:color="auto" w:fill="FFFFFF"/>
        </w:rPr>
        <w:t xml:space="preserve">yhodnotit výskyt, rizikové faktory a etiologii </w:t>
      </w:r>
      <w:r w:rsidRPr="00E05944">
        <w:rPr>
          <w:shd w:val="clear" w:color="auto" w:fill="FFFFFF"/>
        </w:rPr>
        <w:t>NN</w:t>
      </w:r>
      <w:r w:rsidR="008735B7" w:rsidRPr="00E05944">
        <w:rPr>
          <w:shd w:val="clear" w:color="auto" w:fill="FFFFFF"/>
        </w:rPr>
        <w:t xml:space="preserve"> na jednotce intenzivní péče naší nemocnice </w:t>
      </w:r>
      <w:r w:rsidRPr="00E05944">
        <w:rPr>
          <w:shd w:val="clear" w:color="auto" w:fill="FFFFFF"/>
        </w:rPr>
        <w:t xml:space="preserve">a </w:t>
      </w:r>
      <w:r w:rsidR="008735B7" w:rsidRPr="00E05944">
        <w:rPr>
          <w:shd w:val="clear" w:color="auto" w:fill="FFFFFF"/>
        </w:rPr>
        <w:t>zlepš</w:t>
      </w:r>
      <w:r w:rsidRPr="00E05944">
        <w:rPr>
          <w:shd w:val="clear" w:color="auto" w:fill="FFFFFF"/>
        </w:rPr>
        <w:t>ení</w:t>
      </w:r>
      <w:r w:rsidR="008735B7" w:rsidRPr="00E05944">
        <w:rPr>
          <w:shd w:val="clear" w:color="auto" w:fill="FFFFFF"/>
        </w:rPr>
        <w:t xml:space="preserve"> </w:t>
      </w:r>
      <w:r w:rsidRPr="00E05944">
        <w:rPr>
          <w:shd w:val="clear" w:color="auto" w:fill="FFFFFF"/>
        </w:rPr>
        <w:t xml:space="preserve">zásad kontrol </w:t>
      </w:r>
      <w:r w:rsidR="008735B7" w:rsidRPr="00E05944">
        <w:rPr>
          <w:shd w:val="clear" w:color="auto" w:fill="FFFFFF"/>
        </w:rPr>
        <w:t>infekcí.</w:t>
      </w:r>
    </w:p>
    <w:p w14:paraId="75457203" w14:textId="0433C385" w:rsidR="001457C7" w:rsidRPr="00E05944" w:rsidRDefault="001457C7" w:rsidP="00E05944">
      <w:pPr>
        <w:spacing w:line="276" w:lineRule="auto"/>
        <w:jc w:val="both"/>
        <w:rPr>
          <w:shd w:val="clear" w:color="auto" w:fill="FFFFFF"/>
        </w:rPr>
      </w:pPr>
    </w:p>
    <w:p w14:paraId="50E0847B" w14:textId="47E0D91F" w:rsidR="001457C7" w:rsidRPr="00E05944" w:rsidRDefault="001457C7" w:rsidP="00E05944">
      <w:pPr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E05944">
        <w:rPr>
          <w:b/>
          <w:bCs/>
          <w:sz w:val="24"/>
          <w:szCs w:val="24"/>
          <w:shd w:val="clear" w:color="auto" w:fill="FFFFFF"/>
        </w:rPr>
        <w:t>Metoda výzkumu</w:t>
      </w:r>
    </w:p>
    <w:p w14:paraId="17F66437" w14:textId="76091C51" w:rsidR="001457C7" w:rsidRPr="00E05944" w:rsidRDefault="001457C7" w:rsidP="00E05944">
      <w:pPr>
        <w:spacing w:line="276" w:lineRule="auto"/>
        <w:jc w:val="both"/>
        <w:rPr>
          <w:shd w:val="clear" w:color="auto" w:fill="FFFFFF"/>
        </w:rPr>
      </w:pPr>
      <w:r w:rsidRPr="00E05944">
        <w:rPr>
          <w:shd w:val="clear" w:color="auto" w:fill="FFFFFF"/>
        </w:rPr>
        <w:t xml:space="preserve">V roce 2008 byla na JIP provedena jednoletá prospektivní kohortní studie sledování NN. </w:t>
      </w:r>
    </w:p>
    <w:p w14:paraId="569057F2" w14:textId="7A8AB6F4" w:rsidR="001457C7" w:rsidRPr="00E05944" w:rsidRDefault="001457C7" w:rsidP="00E05944">
      <w:pPr>
        <w:spacing w:line="276" w:lineRule="auto"/>
        <w:jc w:val="both"/>
        <w:rPr>
          <w:shd w:val="clear" w:color="auto" w:fill="FFFFFF"/>
        </w:rPr>
      </w:pPr>
    </w:p>
    <w:p w14:paraId="369998E4" w14:textId="2C1DCAB6" w:rsidR="001457C7" w:rsidRPr="00E05944" w:rsidRDefault="001457C7" w:rsidP="00E05944">
      <w:pPr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E05944">
        <w:rPr>
          <w:b/>
          <w:bCs/>
          <w:sz w:val="24"/>
          <w:szCs w:val="24"/>
          <w:shd w:val="clear" w:color="auto" w:fill="FFFFFF"/>
        </w:rPr>
        <w:t xml:space="preserve">Výsledek </w:t>
      </w:r>
    </w:p>
    <w:p w14:paraId="1F1B8D29" w14:textId="5BEBEF7E" w:rsidR="00584789" w:rsidRPr="00E05944" w:rsidRDefault="00584789" w:rsidP="00E05944">
      <w:pPr>
        <w:spacing w:line="276" w:lineRule="auto"/>
        <w:jc w:val="both"/>
        <w:rPr>
          <w:shd w:val="clear" w:color="auto" w:fill="FFFFFF"/>
        </w:rPr>
      </w:pPr>
      <w:r w:rsidRPr="00E05944">
        <w:rPr>
          <w:shd w:val="clear" w:color="auto" w:fill="FFFFFF"/>
        </w:rPr>
        <w:t xml:space="preserve">Z 1134 pacientů hospitalizovaných na JIP získalo 115 pacientů celkem 135 NN šířených takovýmto způsobem: </w:t>
      </w:r>
    </w:p>
    <w:p w14:paraId="0DF66410" w14:textId="282EF0CD" w:rsidR="001457C7" w:rsidRPr="00E05944" w:rsidRDefault="00D02948" w:rsidP="00E05944">
      <w:pPr>
        <w:spacing w:line="276" w:lineRule="auto"/>
        <w:jc w:val="both"/>
        <w:rPr>
          <w:rFonts w:cstheme="minorHAnsi"/>
          <w:shd w:val="clear" w:color="auto" w:fill="FFFFFF"/>
        </w:rPr>
      </w:pPr>
      <w:r w:rsidRPr="00E05944">
        <w:rPr>
          <w:shd w:val="clear" w:color="auto" w:fill="FFFFFF"/>
        </w:rPr>
        <w:t>(</w:t>
      </w:r>
      <w:r w:rsidR="00584789" w:rsidRPr="00E05944">
        <w:rPr>
          <w:shd w:val="clear" w:color="auto" w:fill="FFFFFF"/>
        </w:rPr>
        <w:t>36,3</w:t>
      </w:r>
      <w:r w:rsidR="00187E32"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>%</w:t>
      </w:r>
      <w:r w:rsidRPr="00E05944">
        <w:rPr>
          <w:shd w:val="clear" w:color="auto" w:fill="FFFFFF"/>
        </w:rPr>
        <w:t>)</w:t>
      </w:r>
      <w:r w:rsidR="00584789" w:rsidRPr="00E05944">
        <w:rPr>
          <w:shd w:val="clear" w:color="auto" w:fill="FFFFFF"/>
        </w:rPr>
        <w:t xml:space="preserve"> bakterémie, </w:t>
      </w:r>
      <w:r w:rsidRPr="00E05944">
        <w:rPr>
          <w:shd w:val="clear" w:color="auto" w:fill="FFFFFF"/>
        </w:rPr>
        <w:t>(</w:t>
      </w:r>
      <w:r w:rsidR="00584789" w:rsidRPr="00E05944">
        <w:rPr>
          <w:shd w:val="clear" w:color="auto" w:fill="FFFFFF"/>
        </w:rPr>
        <w:t>30,4</w:t>
      </w:r>
      <w:r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>%</w:t>
      </w:r>
      <w:r w:rsidRPr="00E05944">
        <w:rPr>
          <w:shd w:val="clear" w:color="auto" w:fill="FFFFFF"/>
        </w:rPr>
        <w:t xml:space="preserve">) </w:t>
      </w:r>
      <w:r w:rsidR="00584789" w:rsidRPr="00E05944">
        <w:rPr>
          <w:shd w:val="clear" w:color="auto" w:fill="FFFFFF"/>
        </w:rPr>
        <w:t xml:space="preserve">pneumonie spojená s umělou plicní ventilací, </w:t>
      </w:r>
      <w:r w:rsidRPr="00E05944">
        <w:rPr>
          <w:shd w:val="clear" w:color="auto" w:fill="FFFFFF"/>
        </w:rPr>
        <w:t>(</w:t>
      </w:r>
      <w:r w:rsidR="00584789" w:rsidRPr="00E05944">
        <w:rPr>
          <w:shd w:val="clear" w:color="auto" w:fill="FFFFFF"/>
        </w:rPr>
        <w:t>18,5</w:t>
      </w:r>
      <w:r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>%</w:t>
      </w:r>
      <w:r w:rsidRPr="00E05944">
        <w:rPr>
          <w:shd w:val="clear" w:color="auto" w:fill="FFFFFF"/>
        </w:rPr>
        <w:t>)</w:t>
      </w:r>
      <w:r w:rsidR="00584789" w:rsidRPr="00E05944">
        <w:rPr>
          <w:shd w:val="clear" w:color="auto" w:fill="FFFFFF"/>
        </w:rPr>
        <w:t xml:space="preserve"> infekce močových cest související s katétetrovou infekcí, </w:t>
      </w:r>
      <w:r w:rsidRPr="00E05944">
        <w:rPr>
          <w:shd w:val="clear" w:color="auto" w:fill="FFFFFF"/>
        </w:rPr>
        <w:t>(</w:t>
      </w:r>
      <w:r w:rsidR="00584789" w:rsidRPr="00E05944">
        <w:rPr>
          <w:shd w:val="clear" w:color="auto" w:fill="FFFFFF"/>
        </w:rPr>
        <w:t>7,4</w:t>
      </w:r>
      <w:r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>%</w:t>
      </w:r>
      <w:r w:rsidRPr="00E05944">
        <w:rPr>
          <w:shd w:val="clear" w:color="auto" w:fill="FFFFFF"/>
        </w:rPr>
        <w:t>)</w:t>
      </w:r>
      <w:r w:rsidR="00584789" w:rsidRPr="00E05944">
        <w:rPr>
          <w:shd w:val="clear" w:color="auto" w:fill="FFFFFF"/>
        </w:rPr>
        <w:t xml:space="preserve"> </w:t>
      </w:r>
      <w:r w:rsidR="00187E32" w:rsidRPr="00E05944">
        <w:rPr>
          <w:shd w:val="clear" w:color="auto" w:fill="FFFFFF"/>
        </w:rPr>
        <w:t>infekce způsobená zavedením CŽK (katétrová infekce)</w:t>
      </w:r>
      <w:r w:rsidR="00584789" w:rsidRPr="00E05944">
        <w:rPr>
          <w:shd w:val="clear" w:color="auto" w:fill="FFFFFF"/>
        </w:rPr>
        <w:t xml:space="preserve">, </w:t>
      </w:r>
      <w:r w:rsidRPr="00E05944">
        <w:rPr>
          <w:shd w:val="clear" w:color="auto" w:fill="FFFFFF"/>
        </w:rPr>
        <w:t>(</w:t>
      </w:r>
      <w:r w:rsidR="00584789" w:rsidRPr="00E05944">
        <w:rPr>
          <w:shd w:val="clear" w:color="auto" w:fill="FFFFFF"/>
        </w:rPr>
        <w:t>5,9</w:t>
      </w:r>
      <w:r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>%</w:t>
      </w:r>
      <w:r w:rsidRPr="00E05944">
        <w:rPr>
          <w:shd w:val="clear" w:color="auto" w:fill="FFFFFF"/>
        </w:rPr>
        <w:t>)</w:t>
      </w:r>
      <w:r w:rsidR="00584789" w:rsidRPr="00E05944">
        <w:rPr>
          <w:shd w:val="clear" w:color="auto" w:fill="FFFFFF"/>
        </w:rPr>
        <w:t xml:space="preserve"> kožní infekce a </w:t>
      </w:r>
      <w:r w:rsidRPr="00E05944">
        <w:rPr>
          <w:shd w:val="clear" w:color="auto" w:fill="FFFFFF"/>
        </w:rPr>
        <w:t>(</w:t>
      </w:r>
      <w:r w:rsidR="00584789" w:rsidRPr="00E05944">
        <w:rPr>
          <w:shd w:val="clear" w:color="auto" w:fill="FFFFFF"/>
        </w:rPr>
        <w:t>1,3</w:t>
      </w:r>
      <w:r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>%</w:t>
      </w:r>
      <w:r w:rsidRPr="00E05944">
        <w:rPr>
          <w:shd w:val="clear" w:color="auto" w:fill="FFFFFF"/>
        </w:rPr>
        <w:t>)</w:t>
      </w:r>
      <w:r w:rsidR="00584789" w:rsidRPr="00E05944">
        <w:rPr>
          <w:shd w:val="clear" w:color="auto" w:fill="FFFFFF"/>
        </w:rPr>
        <w:t xml:space="preserve"> meningitida. Míra výskytu N</w:t>
      </w:r>
      <w:r w:rsidR="00187E32" w:rsidRPr="00E05944">
        <w:rPr>
          <w:shd w:val="clear" w:color="auto" w:fill="FFFFFF"/>
        </w:rPr>
        <w:t>N</w:t>
      </w:r>
      <w:r w:rsidR="00584789" w:rsidRPr="00E05944">
        <w:rPr>
          <w:shd w:val="clear" w:color="auto" w:fill="FFFFFF"/>
        </w:rPr>
        <w:t xml:space="preserve"> byla 21,6 na 1 000 </w:t>
      </w:r>
      <w:r w:rsidRPr="00E05944">
        <w:rPr>
          <w:shd w:val="clear" w:color="auto" w:fill="FFFFFF"/>
        </w:rPr>
        <w:t xml:space="preserve">pacientů </w:t>
      </w:r>
      <w:r w:rsidR="00584789" w:rsidRPr="00E05944">
        <w:rPr>
          <w:shd w:val="clear" w:color="auto" w:fill="FFFFFF"/>
        </w:rPr>
        <w:t>a míra N</w:t>
      </w:r>
      <w:r w:rsidR="00187E32" w:rsidRPr="00E05944">
        <w:rPr>
          <w:shd w:val="clear" w:color="auto" w:fill="FFFFFF"/>
        </w:rPr>
        <w:t>N</w:t>
      </w:r>
      <w:r w:rsidR="00584789" w:rsidRPr="00E05944">
        <w:rPr>
          <w:shd w:val="clear" w:color="auto" w:fill="FFFFFF"/>
        </w:rPr>
        <w:t xml:space="preserve"> byla 25,6</w:t>
      </w:r>
      <w:r w:rsidR="00187E32"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 xml:space="preserve">%. Statisticky významné rizikové faktory pro </w:t>
      </w:r>
      <w:r w:rsidR="00187E32" w:rsidRPr="00E05944">
        <w:rPr>
          <w:shd w:val="clear" w:color="auto" w:fill="FFFFFF"/>
        </w:rPr>
        <w:t xml:space="preserve">vznik </w:t>
      </w:r>
      <w:r w:rsidR="00584789" w:rsidRPr="00E05944">
        <w:rPr>
          <w:shd w:val="clear" w:color="auto" w:fill="FFFFFF"/>
        </w:rPr>
        <w:t>N</w:t>
      </w:r>
      <w:r w:rsidR="00187E32" w:rsidRPr="00E05944">
        <w:rPr>
          <w:shd w:val="clear" w:color="auto" w:fill="FFFFFF"/>
        </w:rPr>
        <w:t>N</w:t>
      </w:r>
      <w:r w:rsidR="00584789" w:rsidRPr="00E05944">
        <w:rPr>
          <w:shd w:val="clear" w:color="auto" w:fill="FFFFFF"/>
        </w:rPr>
        <w:t xml:space="preserve"> byly délka pobytu na JIP, centrální venózní katetrizace, mechanická ventilace</w:t>
      </w:r>
      <w:r w:rsidR="00187E32" w:rsidRPr="00E05944">
        <w:rPr>
          <w:shd w:val="clear" w:color="auto" w:fill="FFFFFF"/>
        </w:rPr>
        <w:t>, tedy umělá plicní ventilace</w:t>
      </w:r>
      <w:r w:rsidR="00584789" w:rsidRPr="00E05944">
        <w:rPr>
          <w:shd w:val="clear" w:color="auto" w:fill="FFFFFF"/>
        </w:rPr>
        <w:t xml:space="preserve"> a tracheostomie. Ze všech N</w:t>
      </w:r>
      <w:r w:rsidR="00187E32" w:rsidRPr="00E05944">
        <w:rPr>
          <w:shd w:val="clear" w:color="auto" w:fill="FFFFFF"/>
        </w:rPr>
        <w:t>N</w:t>
      </w:r>
      <w:r w:rsidR="00584789" w:rsidRPr="00E05944">
        <w:rPr>
          <w:shd w:val="clear" w:color="auto" w:fill="FFFFFF"/>
        </w:rPr>
        <w:t xml:space="preserve"> bylo 112 (83</w:t>
      </w:r>
      <w:r w:rsidR="00187E32"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 xml:space="preserve">%) </w:t>
      </w:r>
      <w:r w:rsidR="00187E32" w:rsidRPr="00E05944">
        <w:rPr>
          <w:shd w:val="clear" w:color="auto" w:fill="FFFFFF"/>
        </w:rPr>
        <w:t>mikrobiologického původu</w:t>
      </w:r>
      <w:r w:rsidR="00584789" w:rsidRPr="00E05944">
        <w:rPr>
          <w:shd w:val="clear" w:color="auto" w:fill="FFFFFF"/>
        </w:rPr>
        <w:t xml:space="preserve"> </w:t>
      </w:r>
      <w:r w:rsidR="00187E32" w:rsidRPr="00E05944">
        <w:rPr>
          <w:shd w:val="clear" w:color="auto" w:fill="FFFFFF"/>
        </w:rPr>
        <w:t>z toho</w:t>
      </w:r>
      <w:r w:rsidR="00584789" w:rsidRPr="00E05944">
        <w:rPr>
          <w:shd w:val="clear" w:color="auto" w:fill="FFFFFF"/>
        </w:rPr>
        <w:t xml:space="preserve"> 68,8</w:t>
      </w:r>
      <w:r w:rsidR="00187E32"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>% izolátů bylo gramnegativních, 27,6</w:t>
      </w:r>
      <w:r w:rsidR="00187E32"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>% grampozitivních a 3,6</w:t>
      </w:r>
      <w:r w:rsidR="00187E32"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 xml:space="preserve">% </w:t>
      </w:r>
      <w:r w:rsidR="00187E32" w:rsidRPr="00E05944">
        <w:rPr>
          <w:shd w:val="clear" w:color="auto" w:fill="FFFFFF"/>
        </w:rPr>
        <w:t xml:space="preserve">se týkalo </w:t>
      </w:r>
      <w:r w:rsidR="00584789" w:rsidRPr="00E05944">
        <w:rPr>
          <w:shd w:val="clear" w:color="auto" w:fill="FFFFFF"/>
        </w:rPr>
        <w:t>plísní. 23 (17</w:t>
      </w:r>
      <w:r w:rsidR="00187E32" w:rsidRPr="00E05944">
        <w:rPr>
          <w:shd w:val="clear" w:color="auto" w:fill="FFFFFF"/>
        </w:rPr>
        <w:t xml:space="preserve"> </w:t>
      </w:r>
      <w:r w:rsidR="00584789" w:rsidRPr="00E05944">
        <w:rPr>
          <w:shd w:val="clear" w:color="auto" w:fill="FFFFFF"/>
        </w:rPr>
        <w:t xml:space="preserve">%) bylo klinicky definovaných infekcí. Nejčastěji </w:t>
      </w:r>
      <w:r w:rsidR="008B7B40" w:rsidRPr="00E05944">
        <w:rPr>
          <w:shd w:val="clear" w:color="auto" w:fill="FFFFFF"/>
        </w:rPr>
        <w:t>vyskytovaným</w:t>
      </w:r>
      <w:r w:rsidR="00584789" w:rsidRPr="00E05944">
        <w:rPr>
          <w:shd w:val="clear" w:color="auto" w:fill="FFFFFF"/>
        </w:rPr>
        <w:t xml:space="preserve"> </w:t>
      </w:r>
      <w:r w:rsidR="008B7B40" w:rsidRPr="00E05944">
        <w:rPr>
          <w:shd w:val="clear" w:color="auto" w:fill="FFFFFF"/>
        </w:rPr>
        <w:t>mikr</w:t>
      </w:r>
      <w:r w:rsidR="00584789" w:rsidRPr="00E05944">
        <w:rPr>
          <w:shd w:val="clear" w:color="auto" w:fill="FFFFFF"/>
        </w:rPr>
        <w:t>o</w:t>
      </w:r>
      <w:r w:rsidR="008B7B40" w:rsidRPr="00E05944">
        <w:rPr>
          <w:shd w:val="clear" w:color="auto" w:fill="FFFFFF"/>
        </w:rPr>
        <w:t>o</w:t>
      </w:r>
      <w:r w:rsidR="00584789" w:rsidRPr="00E05944">
        <w:rPr>
          <w:shd w:val="clear" w:color="auto" w:fill="FFFFFF"/>
        </w:rPr>
        <w:t>rganismem byl </w:t>
      </w:r>
      <w:r w:rsidR="00584789" w:rsidRPr="00E05944">
        <w:rPr>
          <w:rStyle w:val="Zdraznn"/>
          <w:rFonts w:cstheme="minorHAnsi"/>
          <w:i w:val="0"/>
          <w:iCs w:val="0"/>
          <w:shd w:val="clear" w:color="auto" w:fill="FFFFFF"/>
        </w:rPr>
        <w:t>P. aeruginosa</w:t>
      </w:r>
      <w:r w:rsidR="008B7B40" w:rsidRPr="00E05944">
        <w:rPr>
          <w:rStyle w:val="Zdraznn"/>
          <w:rFonts w:cstheme="minorHAnsi"/>
          <w:i w:val="0"/>
          <w:iCs w:val="0"/>
          <w:shd w:val="clear" w:color="auto" w:fill="FFFFFF"/>
        </w:rPr>
        <w:t xml:space="preserve"> </w:t>
      </w:r>
      <w:r w:rsidR="00584789" w:rsidRPr="00E05944">
        <w:rPr>
          <w:rFonts w:cstheme="minorHAnsi"/>
          <w:shd w:val="clear" w:color="auto" w:fill="FFFFFF"/>
        </w:rPr>
        <w:t>(</w:t>
      </w:r>
      <w:r w:rsidR="008B7B40" w:rsidRPr="00E05944">
        <w:rPr>
          <w:rFonts w:cstheme="minorHAnsi"/>
          <w:shd w:val="clear" w:color="auto" w:fill="FFFFFF"/>
        </w:rPr>
        <w:t xml:space="preserve">gram negativní bakterie - </w:t>
      </w:r>
      <w:r w:rsidR="00584789" w:rsidRPr="00E05944">
        <w:rPr>
          <w:rFonts w:cstheme="minorHAnsi"/>
          <w:shd w:val="clear" w:color="auto" w:fill="FFFFFF"/>
        </w:rPr>
        <w:t>25</w:t>
      </w:r>
      <w:r w:rsidR="008B7B40" w:rsidRPr="00E05944">
        <w:rPr>
          <w:rFonts w:cstheme="minorHAnsi"/>
          <w:shd w:val="clear" w:color="auto" w:fill="FFFFFF"/>
        </w:rPr>
        <w:t xml:space="preserve"> </w:t>
      </w:r>
      <w:r w:rsidR="00584789" w:rsidRPr="00E05944">
        <w:rPr>
          <w:rFonts w:cstheme="minorHAnsi"/>
          <w:shd w:val="clear" w:color="auto" w:fill="FFFFFF"/>
        </w:rPr>
        <w:t xml:space="preserve">%), </w:t>
      </w:r>
      <w:r w:rsidR="00FE6948" w:rsidRPr="00E05944">
        <w:rPr>
          <w:rFonts w:cstheme="minorHAnsi"/>
          <w:shd w:val="clear" w:color="auto" w:fill="FFFFFF"/>
        </w:rPr>
        <w:t>poté</w:t>
      </w:r>
      <w:r w:rsidR="00584789" w:rsidRPr="00E05944">
        <w:rPr>
          <w:rFonts w:cstheme="minorHAnsi"/>
          <w:shd w:val="clear" w:color="auto" w:fill="FFFFFF"/>
        </w:rPr>
        <w:t> </w:t>
      </w:r>
      <w:r w:rsidR="00584789" w:rsidRPr="00E05944">
        <w:rPr>
          <w:rStyle w:val="Zdraznn"/>
          <w:rFonts w:cstheme="minorHAnsi"/>
          <w:i w:val="0"/>
          <w:iCs w:val="0"/>
          <w:shd w:val="clear" w:color="auto" w:fill="FFFFFF"/>
        </w:rPr>
        <w:t>S.</w:t>
      </w:r>
      <w:r w:rsidR="00584789" w:rsidRPr="00E05944">
        <w:rPr>
          <w:rStyle w:val="Zdraznn"/>
          <w:rFonts w:cstheme="minorHAnsi"/>
          <w:shd w:val="clear" w:color="auto" w:fill="FFFFFF"/>
        </w:rPr>
        <w:t xml:space="preserve"> </w:t>
      </w:r>
      <w:r w:rsidR="00584789" w:rsidRPr="00E05944">
        <w:rPr>
          <w:rStyle w:val="Zdraznn"/>
          <w:rFonts w:cstheme="minorHAnsi"/>
          <w:i w:val="0"/>
          <w:iCs w:val="0"/>
          <w:shd w:val="clear" w:color="auto" w:fill="FFFFFF"/>
        </w:rPr>
        <w:lastRenderedPageBreak/>
        <w:t>aureus</w:t>
      </w:r>
      <w:r w:rsidR="00584789" w:rsidRPr="00E05944">
        <w:rPr>
          <w:rFonts w:cstheme="minorHAnsi"/>
          <w:shd w:val="clear" w:color="auto" w:fill="FFFFFF"/>
        </w:rPr>
        <w:t> (</w:t>
      </w:r>
      <w:r w:rsidR="008B7B40" w:rsidRPr="00E05944">
        <w:rPr>
          <w:rFonts w:cstheme="minorHAnsi"/>
          <w:shd w:val="clear" w:color="auto" w:fill="FFFFFF"/>
        </w:rPr>
        <w:t xml:space="preserve">gram pozitivní bakterie - </w:t>
      </w:r>
      <w:r w:rsidR="00584789" w:rsidRPr="00E05944">
        <w:rPr>
          <w:rFonts w:cstheme="minorHAnsi"/>
          <w:shd w:val="clear" w:color="auto" w:fill="FFFFFF"/>
        </w:rPr>
        <w:t>21,4</w:t>
      </w:r>
      <w:r w:rsidRPr="00E05944">
        <w:rPr>
          <w:rFonts w:cstheme="minorHAnsi"/>
          <w:shd w:val="clear" w:color="auto" w:fill="FFFFFF"/>
        </w:rPr>
        <w:t xml:space="preserve"> </w:t>
      </w:r>
      <w:r w:rsidR="00584789" w:rsidRPr="00E05944">
        <w:rPr>
          <w:rFonts w:cstheme="minorHAnsi"/>
          <w:shd w:val="clear" w:color="auto" w:fill="FFFFFF"/>
        </w:rPr>
        <w:t>%), </w:t>
      </w:r>
      <w:r w:rsidR="00584789" w:rsidRPr="00E05944">
        <w:rPr>
          <w:rStyle w:val="Zdraznn"/>
          <w:rFonts w:cstheme="minorHAnsi"/>
          <w:i w:val="0"/>
          <w:iCs w:val="0"/>
          <w:shd w:val="clear" w:color="auto" w:fill="FFFFFF"/>
        </w:rPr>
        <w:t>E. coli</w:t>
      </w:r>
      <w:r w:rsidR="00584789" w:rsidRPr="00E05944">
        <w:rPr>
          <w:rFonts w:cstheme="minorHAnsi"/>
          <w:shd w:val="clear" w:color="auto" w:fill="FFFFFF"/>
        </w:rPr>
        <w:t> (</w:t>
      </w:r>
      <w:r w:rsidR="008B7B40" w:rsidRPr="00E05944">
        <w:rPr>
          <w:rFonts w:cstheme="minorHAnsi"/>
          <w:shd w:val="clear" w:color="auto" w:fill="FFFFFF"/>
        </w:rPr>
        <w:t xml:space="preserve">gram negativní bakterie - </w:t>
      </w:r>
      <w:r w:rsidR="00584789" w:rsidRPr="00E05944">
        <w:rPr>
          <w:rFonts w:cstheme="minorHAnsi"/>
          <w:shd w:val="clear" w:color="auto" w:fill="FFFFFF"/>
        </w:rPr>
        <w:t>18,7</w:t>
      </w:r>
      <w:r w:rsidR="008B7B40" w:rsidRPr="00E05944">
        <w:rPr>
          <w:rFonts w:cstheme="minorHAnsi"/>
          <w:shd w:val="clear" w:color="auto" w:fill="FFFFFF"/>
        </w:rPr>
        <w:t xml:space="preserve"> </w:t>
      </w:r>
      <w:r w:rsidR="00584789" w:rsidRPr="00E05944">
        <w:rPr>
          <w:rFonts w:cstheme="minorHAnsi"/>
          <w:shd w:val="clear" w:color="auto" w:fill="FFFFFF"/>
        </w:rPr>
        <w:t>%) a </w:t>
      </w:r>
      <w:r w:rsidR="00584789" w:rsidRPr="00E05944">
        <w:rPr>
          <w:rStyle w:val="Zdraznn"/>
          <w:rFonts w:cstheme="minorHAnsi"/>
          <w:i w:val="0"/>
          <w:iCs w:val="0"/>
          <w:shd w:val="clear" w:color="auto" w:fill="FFFFFF"/>
        </w:rPr>
        <w:t>A. baumannii</w:t>
      </w:r>
      <w:r w:rsidR="00584789" w:rsidRPr="00E05944">
        <w:rPr>
          <w:rFonts w:cstheme="minorHAnsi"/>
          <w:i/>
          <w:iCs/>
          <w:shd w:val="clear" w:color="auto" w:fill="FFFFFF"/>
        </w:rPr>
        <w:t> </w:t>
      </w:r>
      <w:r w:rsidR="00584789" w:rsidRPr="00E05944">
        <w:rPr>
          <w:rFonts w:cstheme="minorHAnsi"/>
          <w:shd w:val="clear" w:color="auto" w:fill="FFFFFF"/>
        </w:rPr>
        <w:t>(</w:t>
      </w:r>
      <w:r w:rsidR="008B7B40" w:rsidRPr="00E05944">
        <w:rPr>
          <w:rFonts w:cstheme="minorHAnsi"/>
          <w:shd w:val="clear" w:color="auto" w:fill="FFFFFF"/>
        </w:rPr>
        <w:t xml:space="preserve">gram negativní bakterie - </w:t>
      </w:r>
      <w:r w:rsidR="00584789" w:rsidRPr="00E05944">
        <w:rPr>
          <w:rFonts w:cstheme="minorHAnsi"/>
          <w:shd w:val="clear" w:color="auto" w:fill="FFFFFF"/>
        </w:rPr>
        <w:t>16,9</w:t>
      </w:r>
      <w:r w:rsidR="008B7B40" w:rsidRPr="00E05944">
        <w:rPr>
          <w:rFonts w:cstheme="minorHAnsi"/>
          <w:shd w:val="clear" w:color="auto" w:fill="FFFFFF"/>
        </w:rPr>
        <w:t xml:space="preserve"> </w:t>
      </w:r>
      <w:r w:rsidR="00584789" w:rsidRPr="00E05944">
        <w:rPr>
          <w:rFonts w:cstheme="minorHAnsi"/>
          <w:shd w:val="clear" w:color="auto" w:fill="FFFFFF"/>
        </w:rPr>
        <w:t>%).</w:t>
      </w:r>
    </w:p>
    <w:p w14:paraId="4A3B7FAC" w14:textId="77777777" w:rsidR="008735B7" w:rsidRPr="00E05944" w:rsidRDefault="008735B7" w:rsidP="00E0594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C30878B" w14:textId="4763803E" w:rsidR="008735B7" w:rsidRPr="00E05944" w:rsidRDefault="008735B7" w:rsidP="00E0594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1755255" w14:textId="69FFEDC2" w:rsidR="008B7B40" w:rsidRPr="00E05944" w:rsidRDefault="008B7B40" w:rsidP="00E05944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5944">
        <w:rPr>
          <w:rFonts w:cstheme="minorHAnsi"/>
          <w:b/>
          <w:bCs/>
          <w:sz w:val="24"/>
          <w:szCs w:val="24"/>
        </w:rPr>
        <w:t>Závěr výzkumu</w:t>
      </w:r>
    </w:p>
    <w:p w14:paraId="3E228DCC" w14:textId="1ED8EDE1" w:rsidR="008B7B40" w:rsidRPr="00E05944" w:rsidRDefault="008B7B40" w:rsidP="00E05944">
      <w:pPr>
        <w:spacing w:line="276" w:lineRule="auto"/>
        <w:jc w:val="both"/>
        <w:rPr>
          <w:shd w:val="clear" w:color="auto" w:fill="FFFFFF"/>
        </w:rPr>
      </w:pPr>
      <w:r w:rsidRPr="00E05944">
        <w:rPr>
          <w:shd w:val="clear" w:color="auto" w:fill="FFFFFF"/>
        </w:rPr>
        <w:t xml:space="preserve">Krevní oběh byl nejvíce postiženým systémem a nejčastějšími hlášenými příčinami na JIP byly gram negativní bakterie. </w:t>
      </w:r>
    </w:p>
    <w:p w14:paraId="3AB535E7" w14:textId="3D40F0CA" w:rsidR="00A73D1C" w:rsidRPr="00E05944" w:rsidRDefault="00A73D1C" w:rsidP="00E05944">
      <w:pPr>
        <w:spacing w:line="276" w:lineRule="auto"/>
        <w:jc w:val="both"/>
        <w:rPr>
          <w:shd w:val="clear" w:color="auto" w:fill="FFFFFF"/>
        </w:rPr>
      </w:pPr>
    </w:p>
    <w:p w14:paraId="7F624BEC" w14:textId="11DAE15E" w:rsidR="00A73D1C" w:rsidRPr="00E05944" w:rsidRDefault="00A73D1C" w:rsidP="00E05944">
      <w:pPr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E05944">
        <w:rPr>
          <w:b/>
          <w:bCs/>
          <w:sz w:val="24"/>
          <w:szCs w:val="24"/>
          <w:shd w:val="clear" w:color="auto" w:fill="FFFFFF"/>
        </w:rPr>
        <w:t xml:space="preserve">Pozadí </w:t>
      </w:r>
    </w:p>
    <w:p w14:paraId="57332568" w14:textId="742B9963" w:rsidR="00A73D1C" w:rsidRPr="00E05944" w:rsidRDefault="00A73D1C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lang w:eastAsia="cs-CZ"/>
        </w:rPr>
      </w:pPr>
      <w:r w:rsidRPr="00E05944">
        <w:rPr>
          <w:rFonts w:eastAsia="Times New Roman" w:cstheme="minorHAnsi"/>
          <w:lang w:eastAsia="cs-CZ"/>
        </w:rPr>
        <w:t xml:space="preserve">Nozokomiální infekce jsou důležitým zdravotním problémem s vysokou incidencí, morbiditou a mortalitou po celém světě. NN se staly prominentními obzvlášť na jednotkách intenzivní péče, kde je incidence nákazy 2 až 5krát vyšší než u běžně hospitalizované populace. Pacienti na jednotce intenzivní péče mají větší riziko </w:t>
      </w:r>
      <w:r w:rsidR="00DA46CA" w:rsidRPr="00E05944">
        <w:rPr>
          <w:rFonts w:eastAsia="Times New Roman" w:cstheme="minorHAnsi"/>
          <w:lang w:eastAsia="cs-CZ"/>
        </w:rPr>
        <w:t>vzniku</w:t>
      </w:r>
      <w:r w:rsidRPr="00E05944">
        <w:rPr>
          <w:rFonts w:eastAsia="Times New Roman" w:cstheme="minorHAnsi"/>
          <w:lang w:eastAsia="cs-CZ"/>
        </w:rPr>
        <w:t xml:space="preserve"> N</w:t>
      </w:r>
      <w:r w:rsidR="00DA46CA" w:rsidRPr="00E05944">
        <w:rPr>
          <w:rFonts w:eastAsia="Times New Roman" w:cstheme="minorHAnsi"/>
          <w:lang w:eastAsia="cs-CZ"/>
        </w:rPr>
        <w:t xml:space="preserve">N, a to </w:t>
      </w:r>
      <w:r w:rsidRPr="00E05944">
        <w:rPr>
          <w:rFonts w:eastAsia="Times New Roman" w:cstheme="minorHAnsi"/>
          <w:lang w:eastAsia="cs-CZ"/>
        </w:rPr>
        <w:t>z několika důvodů</w:t>
      </w:r>
      <w:r w:rsidR="00DA46CA" w:rsidRPr="00E05944">
        <w:rPr>
          <w:rFonts w:eastAsia="Times New Roman" w:cstheme="minorHAnsi"/>
          <w:lang w:eastAsia="cs-CZ"/>
        </w:rPr>
        <w:t xml:space="preserve">. Roli hraje </w:t>
      </w:r>
      <w:r w:rsidRPr="00E05944">
        <w:rPr>
          <w:rFonts w:eastAsia="Times New Roman" w:cstheme="minorHAnsi"/>
          <w:lang w:eastAsia="cs-CZ"/>
        </w:rPr>
        <w:t>přítomnost</w:t>
      </w:r>
      <w:r w:rsidR="00DA46CA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základn</w:t>
      </w:r>
      <w:r w:rsidR="00DA46CA" w:rsidRPr="00E05944">
        <w:rPr>
          <w:rFonts w:eastAsia="Times New Roman" w:cstheme="minorHAnsi"/>
          <w:lang w:eastAsia="cs-CZ"/>
        </w:rPr>
        <w:t>ího</w:t>
      </w:r>
      <w:r w:rsidRPr="00E05944">
        <w:rPr>
          <w:rFonts w:eastAsia="Times New Roman" w:cstheme="minorHAnsi"/>
          <w:lang w:eastAsia="cs-CZ"/>
        </w:rPr>
        <w:t xml:space="preserve"> onemocnění, delší pobyt</w:t>
      </w:r>
      <w:r w:rsidR="00DA46CA" w:rsidRPr="00E05944">
        <w:rPr>
          <w:rFonts w:eastAsia="Times New Roman" w:cstheme="minorHAnsi"/>
          <w:lang w:eastAsia="cs-CZ"/>
        </w:rPr>
        <w:t xml:space="preserve"> v nemocnici</w:t>
      </w:r>
      <w:r w:rsidRPr="00E05944">
        <w:rPr>
          <w:rFonts w:eastAsia="Times New Roman" w:cstheme="minorHAnsi"/>
          <w:lang w:eastAsia="cs-CZ"/>
        </w:rPr>
        <w:t>, proveden</w:t>
      </w:r>
      <w:r w:rsidR="00DA46CA" w:rsidRPr="00E05944">
        <w:rPr>
          <w:rFonts w:eastAsia="Times New Roman" w:cstheme="minorHAnsi"/>
          <w:lang w:eastAsia="cs-CZ"/>
        </w:rPr>
        <w:t>é</w:t>
      </w:r>
      <w:r w:rsidRPr="00E05944">
        <w:rPr>
          <w:rFonts w:eastAsia="Times New Roman" w:cstheme="minorHAnsi"/>
          <w:lang w:eastAsia="cs-CZ"/>
        </w:rPr>
        <w:t xml:space="preserve"> invazivní</w:t>
      </w:r>
      <w:r w:rsidR="00DA46CA" w:rsidRPr="00E05944">
        <w:rPr>
          <w:rFonts w:eastAsia="Times New Roman" w:cstheme="minorHAnsi"/>
          <w:lang w:eastAsia="cs-CZ"/>
        </w:rPr>
        <w:t xml:space="preserve"> vstupy,</w:t>
      </w:r>
      <w:r w:rsidRPr="00E05944">
        <w:rPr>
          <w:rFonts w:eastAsia="Times New Roman" w:cstheme="minorHAnsi"/>
          <w:lang w:eastAsia="cs-CZ"/>
        </w:rPr>
        <w:t xml:space="preserve"> diagnostick</w:t>
      </w:r>
      <w:r w:rsidR="00DA46CA" w:rsidRPr="00E05944">
        <w:rPr>
          <w:rFonts w:eastAsia="Times New Roman" w:cstheme="minorHAnsi"/>
          <w:lang w:eastAsia="cs-CZ"/>
        </w:rPr>
        <w:t>é</w:t>
      </w:r>
      <w:r w:rsidRPr="00E05944">
        <w:rPr>
          <w:rFonts w:eastAsia="Times New Roman" w:cstheme="minorHAnsi"/>
          <w:lang w:eastAsia="cs-CZ"/>
        </w:rPr>
        <w:t xml:space="preserve"> a monitorovací</w:t>
      </w:r>
      <w:r w:rsidR="00DA46CA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postup</w:t>
      </w:r>
      <w:r w:rsidR="00DA46CA" w:rsidRPr="00E05944">
        <w:rPr>
          <w:rFonts w:eastAsia="Times New Roman" w:cstheme="minorHAnsi"/>
          <w:lang w:eastAsia="cs-CZ"/>
        </w:rPr>
        <w:t>y,</w:t>
      </w:r>
      <w:r w:rsidRPr="00E05944">
        <w:rPr>
          <w:rFonts w:eastAsia="Times New Roman" w:cstheme="minorHAnsi"/>
          <w:lang w:eastAsia="cs-CZ"/>
        </w:rPr>
        <w:t xml:space="preserve"> zhoršen</w:t>
      </w:r>
      <w:r w:rsidR="00DA46CA" w:rsidRPr="00E05944">
        <w:rPr>
          <w:rFonts w:eastAsia="Times New Roman" w:cstheme="minorHAnsi"/>
          <w:lang w:eastAsia="cs-CZ"/>
        </w:rPr>
        <w:t>á</w:t>
      </w:r>
      <w:r w:rsidRPr="00E05944">
        <w:rPr>
          <w:rFonts w:eastAsia="Times New Roman" w:cstheme="minorHAnsi"/>
          <w:lang w:eastAsia="cs-CZ"/>
        </w:rPr>
        <w:t xml:space="preserve"> obrany</w:t>
      </w:r>
      <w:r w:rsidR="00DA46CA" w:rsidRPr="00E05944">
        <w:rPr>
          <w:rFonts w:eastAsia="Times New Roman" w:cstheme="minorHAnsi"/>
          <w:lang w:eastAsia="cs-CZ"/>
        </w:rPr>
        <w:t>schopnost</w:t>
      </w:r>
      <w:r w:rsidRPr="00E05944">
        <w:rPr>
          <w:rFonts w:eastAsia="Times New Roman" w:cstheme="minorHAnsi"/>
          <w:lang w:eastAsia="cs-CZ"/>
        </w:rPr>
        <w:t xml:space="preserve"> hostitele a kolonizace rezistentními mikroorganismy.</w:t>
      </w:r>
    </w:p>
    <w:p w14:paraId="602EF167" w14:textId="022797A1" w:rsidR="00A73D1C" w:rsidRPr="00E05944" w:rsidRDefault="00A73D1C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lang w:eastAsia="cs-CZ"/>
        </w:rPr>
      </w:pPr>
      <w:r w:rsidRPr="00E05944">
        <w:rPr>
          <w:rFonts w:eastAsia="Times New Roman" w:cstheme="minorHAnsi"/>
          <w:lang w:eastAsia="cs-CZ"/>
        </w:rPr>
        <w:t xml:space="preserve">Stanovení rizikových faktorů pro rozvoj infekce u pacientů na JIP je důležitým krokem k provedení nezbytných preventivních opatření k prevenci </w:t>
      </w:r>
      <w:r w:rsidR="00DA46CA" w:rsidRPr="00E05944">
        <w:rPr>
          <w:rFonts w:eastAsia="Times New Roman" w:cstheme="minorHAnsi"/>
          <w:lang w:eastAsia="cs-CZ"/>
        </w:rPr>
        <w:t xml:space="preserve">vzniku </w:t>
      </w:r>
      <w:r w:rsidRPr="00E05944">
        <w:rPr>
          <w:rFonts w:eastAsia="Times New Roman" w:cstheme="minorHAnsi"/>
          <w:lang w:eastAsia="cs-CZ"/>
        </w:rPr>
        <w:t>infekce. V případě podezření na N</w:t>
      </w:r>
      <w:r w:rsidR="00DA46CA" w:rsidRPr="00E05944">
        <w:rPr>
          <w:rFonts w:eastAsia="Times New Roman" w:cstheme="minorHAnsi"/>
          <w:lang w:eastAsia="cs-CZ"/>
        </w:rPr>
        <w:t xml:space="preserve">N </w:t>
      </w:r>
      <w:r w:rsidRPr="00E05944">
        <w:rPr>
          <w:rFonts w:eastAsia="Times New Roman" w:cstheme="minorHAnsi"/>
          <w:lang w:eastAsia="cs-CZ"/>
        </w:rPr>
        <w:t xml:space="preserve">by měla být počáteční antimikrobiální léčba zaměřena proti nejpravděpodobnějším lokálním patogenům. Proto bylo hlavním </w:t>
      </w:r>
      <w:r w:rsidR="00DA46CA" w:rsidRPr="00E05944">
        <w:rPr>
          <w:rFonts w:eastAsia="Times New Roman" w:cstheme="minorHAnsi"/>
          <w:lang w:eastAsia="cs-CZ"/>
        </w:rPr>
        <w:t>cílem</w:t>
      </w:r>
      <w:r w:rsidRPr="00E05944">
        <w:rPr>
          <w:rFonts w:eastAsia="Times New Roman" w:cstheme="minorHAnsi"/>
          <w:lang w:eastAsia="cs-CZ"/>
        </w:rPr>
        <w:t xml:space="preserve"> naší </w:t>
      </w:r>
      <w:r w:rsidR="00DA46CA" w:rsidRPr="00E05944">
        <w:rPr>
          <w:rFonts w:eastAsia="Times New Roman" w:cstheme="minorHAnsi"/>
          <w:lang w:eastAsia="cs-CZ"/>
        </w:rPr>
        <w:t>prospektivní studie</w:t>
      </w:r>
      <w:r w:rsidRPr="00E05944">
        <w:rPr>
          <w:rFonts w:eastAsia="Times New Roman" w:cstheme="minorHAnsi"/>
          <w:lang w:eastAsia="cs-CZ"/>
        </w:rPr>
        <w:t xml:space="preserve"> posouzení etiologie</w:t>
      </w:r>
      <w:r w:rsidR="00DA46CA" w:rsidRPr="00E05944">
        <w:rPr>
          <w:rFonts w:eastAsia="Times New Roman" w:cstheme="minorHAnsi"/>
          <w:lang w:eastAsia="cs-CZ"/>
        </w:rPr>
        <w:t xml:space="preserve"> (příčiny vzniku)</w:t>
      </w:r>
      <w:r w:rsidRPr="00E05944">
        <w:rPr>
          <w:rFonts w:eastAsia="Times New Roman" w:cstheme="minorHAnsi"/>
          <w:lang w:eastAsia="cs-CZ"/>
        </w:rPr>
        <w:t xml:space="preserve"> a rizikových faktorů N</w:t>
      </w:r>
      <w:r w:rsidR="00DA46CA" w:rsidRPr="00E05944">
        <w:rPr>
          <w:rFonts w:eastAsia="Times New Roman" w:cstheme="minorHAnsi"/>
          <w:lang w:eastAsia="cs-CZ"/>
        </w:rPr>
        <w:t>N</w:t>
      </w:r>
      <w:r w:rsidRPr="00E05944">
        <w:rPr>
          <w:rFonts w:eastAsia="Times New Roman" w:cstheme="minorHAnsi"/>
          <w:lang w:eastAsia="cs-CZ"/>
        </w:rPr>
        <w:t xml:space="preserve"> na JIP v naší nemocnici </w:t>
      </w:r>
      <w:r w:rsidR="001972FF" w:rsidRPr="00E05944">
        <w:rPr>
          <w:rFonts w:eastAsia="Times New Roman" w:cstheme="minorHAnsi"/>
          <w:lang w:eastAsia="cs-CZ"/>
        </w:rPr>
        <w:t>po dobu</w:t>
      </w:r>
      <w:r w:rsidRPr="00E05944">
        <w:rPr>
          <w:rFonts w:eastAsia="Times New Roman" w:cstheme="minorHAnsi"/>
          <w:lang w:eastAsia="cs-CZ"/>
        </w:rPr>
        <w:t xml:space="preserve"> </w:t>
      </w:r>
      <w:r w:rsidR="00DA46CA" w:rsidRPr="00E05944">
        <w:rPr>
          <w:rFonts w:eastAsia="Times New Roman" w:cstheme="minorHAnsi"/>
          <w:lang w:eastAsia="cs-CZ"/>
        </w:rPr>
        <w:t xml:space="preserve">1 roku. </w:t>
      </w:r>
    </w:p>
    <w:p w14:paraId="15048401" w14:textId="77777777" w:rsidR="00A73D1C" w:rsidRPr="00E05944" w:rsidRDefault="00A73D1C" w:rsidP="00E05944">
      <w:pPr>
        <w:spacing w:line="276" w:lineRule="auto"/>
        <w:jc w:val="both"/>
        <w:rPr>
          <w:shd w:val="clear" w:color="auto" w:fill="FFFFFF"/>
        </w:rPr>
      </w:pPr>
    </w:p>
    <w:p w14:paraId="7B87273D" w14:textId="4AEBC46B" w:rsidR="008B7B40" w:rsidRPr="00E05944" w:rsidRDefault="001972FF" w:rsidP="00E05944">
      <w:pPr>
        <w:spacing w:line="276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E05944">
        <w:rPr>
          <w:b/>
          <w:bCs/>
          <w:sz w:val="24"/>
          <w:szCs w:val="24"/>
          <w:shd w:val="clear" w:color="auto" w:fill="FFFFFF"/>
        </w:rPr>
        <w:t>Materiály a metody</w:t>
      </w:r>
    </w:p>
    <w:p w14:paraId="56898595" w14:textId="4EBF9803" w:rsidR="001972FF" w:rsidRPr="00E05944" w:rsidRDefault="00D61129" w:rsidP="00E0594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>Vedli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jsme jednoletou prospektivní kohortní studii</w:t>
      </w:r>
      <w:r w:rsidR="000C14A8" w:rsidRPr="00E05944">
        <w:rPr>
          <w:rFonts w:asciiTheme="minorHAnsi" w:hAnsiTheme="minorHAnsi" w:cstheme="minorHAnsi"/>
          <w:sz w:val="22"/>
          <w:szCs w:val="22"/>
        </w:rPr>
        <w:t>, kter</w:t>
      </w:r>
      <w:r w:rsidRPr="00E05944">
        <w:rPr>
          <w:rFonts w:asciiTheme="minorHAnsi" w:hAnsiTheme="minorHAnsi" w:cstheme="minorHAnsi"/>
          <w:sz w:val="22"/>
          <w:szCs w:val="22"/>
        </w:rPr>
        <w:t>á</w:t>
      </w:r>
      <w:r w:rsidR="000C14A8" w:rsidRPr="00E05944">
        <w:rPr>
          <w:rFonts w:asciiTheme="minorHAnsi" w:hAnsiTheme="minorHAnsi" w:cstheme="minorHAnsi"/>
          <w:sz w:val="22"/>
          <w:szCs w:val="22"/>
        </w:rPr>
        <w:t xml:space="preserve"> sledoval</w:t>
      </w:r>
      <w:r w:rsidRPr="00E05944">
        <w:rPr>
          <w:rFonts w:asciiTheme="minorHAnsi" w:hAnsiTheme="minorHAnsi" w:cstheme="minorHAnsi"/>
          <w:sz w:val="22"/>
          <w:szCs w:val="22"/>
        </w:rPr>
        <w:t>a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="000C14A8" w:rsidRPr="00E05944">
        <w:rPr>
          <w:rFonts w:asciiTheme="minorHAnsi" w:hAnsiTheme="minorHAnsi" w:cstheme="minorHAnsi"/>
          <w:sz w:val="22"/>
          <w:szCs w:val="22"/>
        </w:rPr>
        <w:t>incidenci NN</w:t>
      </w:r>
      <w:r w:rsidRPr="00E05944">
        <w:rPr>
          <w:rFonts w:asciiTheme="minorHAnsi" w:hAnsiTheme="minorHAnsi" w:cstheme="minorHAnsi"/>
          <w:sz w:val="22"/>
          <w:szCs w:val="22"/>
        </w:rPr>
        <w:t xml:space="preserve"> n</w:t>
      </w:r>
      <w:r w:rsidR="001972FF" w:rsidRPr="00E05944">
        <w:rPr>
          <w:rFonts w:asciiTheme="minorHAnsi" w:hAnsiTheme="minorHAnsi" w:cstheme="minorHAnsi"/>
          <w:sz w:val="22"/>
          <w:szCs w:val="22"/>
        </w:rPr>
        <w:t>a celkem 25</w:t>
      </w:r>
      <w:r w:rsidR="000C14A8" w:rsidRPr="00E05944">
        <w:rPr>
          <w:rFonts w:asciiTheme="minorHAnsi" w:hAnsiTheme="minorHAnsi" w:cstheme="minorHAnsi"/>
          <w:sz w:val="22"/>
          <w:szCs w:val="22"/>
        </w:rPr>
        <w:t xml:space="preserve"> kombinovaných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lůžkových lékařských a chirurgických JIP</w:t>
      </w:r>
      <w:r w:rsidRPr="00E05944">
        <w:rPr>
          <w:rFonts w:asciiTheme="minorHAnsi" w:hAnsiTheme="minorHAnsi" w:cstheme="minorHAnsi"/>
          <w:sz w:val="22"/>
          <w:szCs w:val="22"/>
        </w:rPr>
        <w:t xml:space="preserve"> odděleních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ve Fakultní a výzkumné nemocnici Kartal</w:t>
      </w:r>
      <w:r w:rsidRPr="00E05944">
        <w:rPr>
          <w:rFonts w:asciiTheme="minorHAnsi" w:hAnsiTheme="minorHAnsi" w:cstheme="minorHAnsi"/>
          <w:sz w:val="22"/>
          <w:szCs w:val="22"/>
        </w:rPr>
        <w:t xml:space="preserve"> v tureckém Istanbulu,</w:t>
      </w:r>
      <w:r w:rsidR="000C14A8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což je </w:t>
      </w:r>
      <w:r w:rsidRPr="00E05944">
        <w:rPr>
          <w:rFonts w:asciiTheme="minorHAnsi" w:hAnsiTheme="minorHAnsi" w:cstheme="minorHAnsi"/>
          <w:sz w:val="22"/>
          <w:szCs w:val="22"/>
        </w:rPr>
        <w:t xml:space="preserve">fakultní nemocnice s kapacitou 700 lůžek. </w:t>
      </w:r>
      <w:r w:rsidR="001972FF" w:rsidRPr="00E05944">
        <w:rPr>
          <w:rFonts w:asciiTheme="minorHAnsi" w:hAnsiTheme="minorHAnsi" w:cstheme="minorHAnsi"/>
          <w:sz w:val="22"/>
          <w:szCs w:val="22"/>
        </w:rPr>
        <w:t>Dohled nad infekcí byl</w:t>
      </w:r>
      <w:r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="001972FF" w:rsidRPr="00E05944">
        <w:rPr>
          <w:rFonts w:asciiTheme="minorHAnsi" w:hAnsiTheme="minorHAnsi" w:cstheme="minorHAnsi"/>
          <w:sz w:val="22"/>
          <w:szCs w:val="22"/>
        </w:rPr>
        <w:t>veden u všech pacientů pobývajících na JIP déle než 48 hodin během období studie</w:t>
      </w:r>
      <w:r w:rsidRPr="00E05944">
        <w:rPr>
          <w:rFonts w:asciiTheme="minorHAnsi" w:hAnsiTheme="minorHAnsi" w:cstheme="minorHAnsi"/>
          <w:sz w:val="22"/>
          <w:szCs w:val="22"/>
        </w:rPr>
        <w:t>, a to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od 1. ledna 2008 do 31. prosince 2008. Pacienti pocházející z JIP jiných nemocnic nebo </w:t>
      </w:r>
      <w:r w:rsidR="00333295" w:rsidRPr="00E05944">
        <w:rPr>
          <w:rFonts w:asciiTheme="minorHAnsi" w:hAnsiTheme="minorHAnsi" w:cstheme="minorHAnsi"/>
          <w:sz w:val="22"/>
          <w:szCs w:val="22"/>
        </w:rPr>
        <w:t>ti, kteří byli přeloženi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na JIP z jiné kliniky stejné nemocn</w:t>
      </w:r>
      <w:r w:rsidR="00333295" w:rsidRPr="00E05944">
        <w:rPr>
          <w:rFonts w:asciiTheme="minorHAnsi" w:hAnsiTheme="minorHAnsi" w:cstheme="minorHAnsi"/>
          <w:sz w:val="22"/>
          <w:szCs w:val="22"/>
        </w:rPr>
        <w:t>ice, a</w:t>
      </w:r>
      <w:r w:rsidR="001972FF" w:rsidRPr="00E05944">
        <w:rPr>
          <w:rFonts w:asciiTheme="minorHAnsi" w:hAnsiTheme="minorHAnsi" w:cstheme="minorHAnsi"/>
          <w:sz w:val="22"/>
          <w:szCs w:val="22"/>
        </w:rPr>
        <w:t>nebo</w:t>
      </w:r>
      <w:r w:rsidR="00333295" w:rsidRPr="00E05944">
        <w:rPr>
          <w:rFonts w:asciiTheme="minorHAnsi" w:hAnsiTheme="minorHAnsi" w:cstheme="minorHAnsi"/>
          <w:sz w:val="22"/>
          <w:szCs w:val="22"/>
        </w:rPr>
        <w:t xml:space="preserve"> ti, kteří byli na JIP hospitalizováni méně než 48 hodin, byli vyloučeni ze studie.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Do studie bylo zahrnuto celkem 450 pacientů.</w:t>
      </w:r>
    </w:p>
    <w:p w14:paraId="74D687F5" w14:textId="30AC1337" w:rsidR="001972FF" w:rsidRPr="00CB1048" w:rsidRDefault="001972FF" w:rsidP="00CB10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B1048">
        <w:rPr>
          <w:rFonts w:cstheme="minorHAnsi"/>
        </w:rPr>
        <w:t>Hematologické a biochemické testy byly prováděny u všech pacientů jednou denně. Rentgen</w:t>
      </w:r>
      <w:r w:rsidR="00333295" w:rsidRPr="00CB1048">
        <w:rPr>
          <w:rFonts w:cstheme="minorHAnsi"/>
        </w:rPr>
        <w:t xml:space="preserve"> </w:t>
      </w:r>
      <w:r w:rsidRPr="00CB1048">
        <w:rPr>
          <w:rFonts w:cstheme="minorHAnsi"/>
        </w:rPr>
        <w:t>hrudníku</w:t>
      </w:r>
      <w:r w:rsidRPr="00CB1048">
        <w:rPr>
          <w:rFonts w:cstheme="minorHAnsi"/>
          <w:b/>
          <w:bCs/>
        </w:rPr>
        <w:t xml:space="preserve"> </w:t>
      </w:r>
      <w:r w:rsidRPr="00CB1048">
        <w:rPr>
          <w:rFonts w:cstheme="minorHAnsi"/>
        </w:rPr>
        <w:t>byl prováděn dvakrát týdně. Po přijetí byly odebrány vzorky</w:t>
      </w:r>
      <w:r w:rsidR="00333295" w:rsidRPr="00CB1048">
        <w:rPr>
          <w:rFonts w:cstheme="minorHAnsi"/>
        </w:rPr>
        <w:t xml:space="preserve"> sputa</w:t>
      </w:r>
      <w:r w:rsidRPr="00CB1048">
        <w:rPr>
          <w:rFonts w:cstheme="minorHAnsi"/>
        </w:rPr>
        <w:t xml:space="preserve"> a moči pro kultivaci a opakovány</w:t>
      </w:r>
      <w:r w:rsidR="00333295" w:rsidRPr="00CB1048">
        <w:rPr>
          <w:rFonts w:cstheme="minorHAnsi"/>
        </w:rPr>
        <w:t xml:space="preserve"> byly</w:t>
      </w:r>
      <w:r w:rsidRPr="00CB1048">
        <w:rPr>
          <w:rFonts w:cstheme="minorHAnsi"/>
        </w:rPr>
        <w:t xml:space="preserve"> jednou týdně. Krevní vzorky nebo odstraněné špičky intravaskulárního katétru byly kultivovány při podezření na infekci související s krevním řečištěm nebo katétrem (tj. </w:t>
      </w:r>
      <w:r w:rsidR="002F0BB9" w:rsidRPr="00CB1048">
        <w:rPr>
          <w:rFonts w:cstheme="minorHAnsi"/>
        </w:rPr>
        <w:t>h</w:t>
      </w:r>
      <w:r w:rsidRPr="00CB1048">
        <w:rPr>
          <w:rFonts w:cstheme="minorHAnsi"/>
        </w:rPr>
        <w:t>orečka, leukocytóza).</w:t>
      </w:r>
      <w:r w:rsidR="002F0BB9" w:rsidRPr="00CB1048">
        <w:rPr>
          <w:rFonts w:cstheme="minorHAnsi"/>
        </w:rPr>
        <w:t xml:space="preserve"> Pokud to bylo nutné, byly na základě klinické indikace odebrány jakékoliv další vzorky </w:t>
      </w:r>
      <w:r w:rsidR="00B86277" w:rsidRPr="00CB1048">
        <w:rPr>
          <w:rFonts w:cstheme="minorHAnsi"/>
        </w:rPr>
        <w:t>pro</w:t>
      </w:r>
      <w:r w:rsidR="002F0BB9" w:rsidRPr="00CB1048">
        <w:rPr>
          <w:rFonts w:cstheme="minorHAnsi"/>
        </w:rPr>
        <w:t xml:space="preserve"> kultivaci </w:t>
      </w:r>
      <w:r w:rsidR="00B86277" w:rsidRPr="00CB1048">
        <w:rPr>
          <w:rFonts w:cstheme="minorHAnsi"/>
        </w:rPr>
        <w:t>(stěry z ran, odběr mozkomíšního moku atd.)</w:t>
      </w:r>
      <w:r w:rsidR="002F0BB9" w:rsidRPr="00CB1048">
        <w:rPr>
          <w:rFonts w:cstheme="minorHAnsi"/>
        </w:rPr>
        <w:t xml:space="preserve">. </w:t>
      </w:r>
      <w:r w:rsidRPr="00CB1048">
        <w:rPr>
          <w:rFonts w:cstheme="minorHAnsi"/>
        </w:rPr>
        <w:t>Specialista na infekční</w:t>
      </w:r>
      <w:r w:rsidR="00423D11" w:rsidRPr="00CB1048">
        <w:rPr>
          <w:rFonts w:cstheme="minorHAnsi"/>
        </w:rPr>
        <w:t xml:space="preserve"> onemocnění </w:t>
      </w:r>
      <w:r w:rsidRPr="00CB1048">
        <w:rPr>
          <w:rFonts w:cstheme="minorHAnsi"/>
        </w:rPr>
        <w:t xml:space="preserve">navštěvoval JIP </w:t>
      </w:r>
      <w:r w:rsidR="00423D11" w:rsidRPr="00CB1048">
        <w:rPr>
          <w:rFonts w:cstheme="minorHAnsi"/>
        </w:rPr>
        <w:t>pravidelně každý den.</w:t>
      </w:r>
      <w:r w:rsidRPr="00CB1048">
        <w:rPr>
          <w:rFonts w:cstheme="minorHAnsi"/>
        </w:rPr>
        <w:t xml:space="preserve"> </w:t>
      </w:r>
      <w:r w:rsidR="00423D11" w:rsidRPr="00CB1048">
        <w:rPr>
          <w:rFonts w:cstheme="minorHAnsi"/>
        </w:rPr>
        <w:t>S</w:t>
      </w:r>
      <w:r w:rsidRPr="00CB1048">
        <w:rPr>
          <w:rFonts w:cstheme="minorHAnsi"/>
        </w:rPr>
        <w:t>ledoval všechny tamní pacienty a shromažďoval údaje, jako je věk, pohlaví, příčina přijetí na JIP, základní nemoci, aplikované invazivní postupy (nasogastrická sonda, endotracheální intubace, mec</w:t>
      </w:r>
      <w:r w:rsidR="00B86277" w:rsidRPr="00CB1048">
        <w:rPr>
          <w:rFonts w:cstheme="minorHAnsi"/>
        </w:rPr>
        <w:t>hanická plicní</w:t>
      </w:r>
      <w:r w:rsidRPr="00CB1048">
        <w:rPr>
          <w:rFonts w:cstheme="minorHAnsi"/>
        </w:rPr>
        <w:t xml:space="preserve"> ventilace, tracheo</w:t>
      </w:r>
      <w:r w:rsidR="00B86277" w:rsidRPr="00CB1048">
        <w:rPr>
          <w:rFonts w:cstheme="minorHAnsi"/>
        </w:rPr>
        <w:t>s</w:t>
      </w:r>
      <w:r w:rsidRPr="00CB1048">
        <w:rPr>
          <w:rFonts w:cstheme="minorHAnsi"/>
        </w:rPr>
        <w:t>tomie, moč</w:t>
      </w:r>
      <w:r w:rsidR="00B86277" w:rsidRPr="00CB1048">
        <w:rPr>
          <w:rFonts w:cstheme="minorHAnsi"/>
        </w:rPr>
        <w:t>ové</w:t>
      </w:r>
      <w:r w:rsidRPr="00CB1048">
        <w:rPr>
          <w:rFonts w:cstheme="minorHAnsi"/>
        </w:rPr>
        <w:t xml:space="preserve"> a intravenózn</w:t>
      </w:r>
      <w:r w:rsidR="00B86277" w:rsidRPr="00CB1048">
        <w:rPr>
          <w:rFonts w:cstheme="minorHAnsi"/>
        </w:rPr>
        <w:t>í</w:t>
      </w:r>
      <w:r w:rsidRPr="00CB1048">
        <w:rPr>
          <w:rFonts w:cstheme="minorHAnsi"/>
        </w:rPr>
        <w:t xml:space="preserve"> katetrizace</w:t>
      </w:r>
      <w:r w:rsidR="00B86277" w:rsidRPr="00CB1048">
        <w:rPr>
          <w:rFonts w:cstheme="minorHAnsi"/>
        </w:rPr>
        <w:t xml:space="preserve"> nebo </w:t>
      </w:r>
      <w:r w:rsidRPr="00CB1048">
        <w:rPr>
          <w:rFonts w:cstheme="minorHAnsi"/>
        </w:rPr>
        <w:t>chirurgick</w:t>
      </w:r>
      <w:r w:rsidR="00B86277" w:rsidRPr="00CB1048">
        <w:rPr>
          <w:rFonts w:cstheme="minorHAnsi"/>
        </w:rPr>
        <w:t>é</w:t>
      </w:r>
      <w:r w:rsidRPr="00CB1048">
        <w:rPr>
          <w:rFonts w:cstheme="minorHAnsi"/>
        </w:rPr>
        <w:t xml:space="preserve"> </w:t>
      </w:r>
      <w:r w:rsidRPr="00CB1048">
        <w:rPr>
          <w:rFonts w:cstheme="minorHAnsi"/>
        </w:rPr>
        <w:lastRenderedPageBreak/>
        <w:t>zákrok</w:t>
      </w:r>
      <w:r w:rsidR="00B86277" w:rsidRPr="00CB1048">
        <w:rPr>
          <w:rFonts w:cstheme="minorHAnsi"/>
        </w:rPr>
        <w:t>y</w:t>
      </w:r>
      <w:r w:rsidRPr="00CB1048">
        <w:rPr>
          <w:rFonts w:cstheme="minorHAnsi"/>
        </w:rPr>
        <w:t xml:space="preserve">), </w:t>
      </w:r>
      <w:r w:rsidR="00CB1048" w:rsidRPr="00CB1048">
        <w:rPr>
          <w:rFonts w:cstheme="minorHAnsi"/>
        </w:rPr>
        <w:t>the Acute Physiology and Chronic Health Evaluation II</w:t>
      </w:r>
      <w:r w:rsidR="00CB1048" w:rsidRPr="00CB1048">
        <w:rPr>
          <w:rFonts w:cstheme="minorHAnsi"/>
          <w:sz w:val="18"/>
          <w:szCs w:val="18"/>
        </w:rPr>
        <w:t xml:space="preserve"> </w:t>
      </w:r>
      <w:r w:rsidRPr="00CB1048">
        <w:rPr>
          <w:rFonts w:cstheme="minorHAnsi"/>
        </w:rPr>
        <w:t xml:space="preserve">(APACHE II), délka pobytu, </w:t>
      </w:r>
      <w:r w:rsidR="00423D11" w:rsidRPr="00CB1048">
        <w:rPr>
          <w:rFonts w:cstheme="minorHAnsi"/>
        </w:rPr>
        <w:t xml:space="preserve">případné </w:t>
      </w:r>
      <w:r w:rsidRPr="00CB1048">
        <w:rPr>
          <w:rFonts w:cstheme="minorHAnsi"/>
        </w:rPr>
        <w:t>užívání drog, výsledky kult</w:t>
      </w:r>
      <w:r w:rsidR="00B86277" w:rsidRPr="00CB1048">
        <w:rPr>
          <w:rFonts w:cstheme="minorHAnsi"/>
        </w:rPr>
        <w:t>ivací</w:t>
      </w:r>
      <w:r w:rsidRPr="00CB1048">
        <w:rPr>
          <w:rFonts w:cstheme="minorHAnsi"/>
        </w:rPr>
        <w:t xml:space="preserve"> a podaná antibiotika</w:t>
      </w:r>
      <w:r w:rsidRPr="00CB1048">
        <w:rPr>
          <w:rFonts w:cstheme="minorHAnsi"/>
          <w:b/>
          <w:bCs/>
        </w:rPr>
        <w:t>. </w:t>
      </w:r>
      <w:r w:rsidRPr="00CB1048">
        <w:rPr>
          <w:rFonts w:cstheme="minorHAnsi"/>
        </w:rPr>
        <w:t>Pomocí CDC</w:t>
      </w:r>
      <w:r w:rsidR="00DB6D4D" w:rsidRPr="00CB1048">
        <w:rPr>
          <w:rFonts w:cstheme="minorHAnsi"/>
        </w:rPr>
        <w:t xml:space="preserve"> (centrum pro kontrolu a prevenci nemocí)</w:t>
      </w:r>
      <w:r w:rsidRPr="00CB1048">
        <w:rPr>
          <w:rFonts w:cstheme="minorHAnsi"/>
        </w:rPr>
        <w:t xml:space="preserve"> definic nozokomiálních infekcí, </w:t>
      </w:r>
      <w:r w:rsidR="00DB6D4D" w:rsidRPr="00CB1048">
        <w:rPr>
          <w:rFonts w:cstheme="minorHAnsi"/>
        </w:rPr>
        <w:t xml:space="preserve">bylo </w:t>
      </w:r>
      <w:r w:rsidRPr="00CB1048">
        <w:rPr>
          <w:rFonts w:cstheme="minorHAnsi"/>
        </w:rPr>
        <w:t>rozhodnutí</w:t>
      </w:r>
      <w:r w:rsidR="00DB6D4D" w:rsidRPr="00CB1048">
        <w:rPr>
          <w:rFonts w:cstheme="minorHAnsi"/>
        </w:rPr>
        <w:t xml:space="preserve"> o</w:t>
      </w:r>
      <w:r w:rsidRPr="00CB1048">
        <w:rPr>
          <w:rFonts w:cstheme="minorHAnsi"/>
        </w:rPr>
        <w:t xml:space="preserve"> N</w:t>
      </w:r>
      <w:r w:rsidR="00DB6D4D" w:rsidRPr="00CB1048">
        <w:rPr>
          <w:rFonts w:cstheme="minorHAnsi"/>
        </w:rPr>
        <w:t>N</w:t>
      </w:r>
      <w:r w:rsidRPr="00CB1048">
        <w:rPr>
          <w:rFonts w:cstheme="minorHAnsi"/>
        </w:rPr>
        <w:t xml:space="preserve"> učiněno</w:t>
      </w:r>
      <w:r w:rsidR="00DB6D4D" w:rsidRPr="00CB1048">
        <w:rPr>
          <w:rFonts w:cstheme="minorHAnsi"/>
        </w:rPr>
        <w:t xml:space="preserve"> kombinací</w:t>
      </w:r>
      <w:r w:rsidR="00216C8D" w:rsidRPr="00CB1048">
        <w:rPr>
          <w:rFonts w:cstheme="minorHAnsi"/>
        </w:rPr>
        <w:t xml:space="preserve"> podkladů</w:t>
      </w:r>
      <w:r w:rsidR="00DB6D4D" w:rsidRPr="00CB1048">
        <w:rPr>
          <w:rFonts w:cstheme="minorHAnsi"/>
        </w:rPr>
        <w:t xml:space="preserve">, a to </w:t>
      </w:r>
      <w:r w:rsidRPr="00CB1048">
        <w:rPr>
          <w:rFonts w:cstheme="minorHAnsi"/>
        </w:rPr>
        <w:t>jak klinických důkazů, tak laboratorních nálezů</w:t>
      </w:r>
      <w:r w:rsidRPr="00CB1048">
        <w:rPr>
          <w:rFonts w:cstheme="minorHAnsi"/>
          <w:b/>
          <w:bCs/>
        </w:rPr>
        <w:t>.</w:t>
      </w:r>
      <w:r w:rsidRPr="00CB1048">
        <w:rPr>
          <w:rFonts w:cstheme="minorHAnsi"/>
        </w:rPr>
        <w:t xml:space="preserve"> Vhodná antimikrobiální terapie byla pacientům podána na základě údajů </w:t>
      </w:r>
      <w:r w:rsidR="00423D11" w:rsidRPr="00CB1048">
        <w:rPr>
          <w:rFonts w:cstheme="minorHAnsi"/>
        </w:rPr>
        <w:t xml:space="preserve">z místní monitorace </w:t>
      </w:r>
      <w:r w:rsidRPr="00CB1048">
        <w:rPr>
          <w:rFonts w:cstheme="minorHAnsi"/>
        </w:rPr>
        <w:t xml:space="preserve">a vzorců citlivosti </w:t>
      </w:r>
      <w:r w:rsidR="00423D11" w:rsidRPr="00CB1048">
        <w:rPr>
          <w:rFonts w:cstheme="minorHAnsi"/>
        </w:rPr>
        <w:t>mikroorganismů</w:t>
      </w:r>
      <w:r w:rsidRPr="00CB1048">
        <w:rPr>
          <w:rFonts w:cstheme="minorHAnsi"/>
        </w:rPr>
        <w:t xml:space="preserve"> na antibiotika. Míra nozokomiální infekce byla vypočtena jako počet všech infekcí </w:t>
      </w:r>
      <w:r w:rsidR="00112ED1" w:rsidRPr="00CB1048">
        <w:rPr>
          <w:rFonts w:cstheme="minorHAnsi"/>
        </w:rPr>
        <w:t xml:space="preserve">na </w:t>
      </w:r>
      <w:r w:rsidRPr="00CB1048">
        <w:rPr>
          <w:rFonts w:cstheme="minorHAnsi"/>
        </w:rPr>
        <w:t>100 pacientů</w:t>
      </w:r>
      <w:r w:rsidR="00112ED1" w:rsidRPr="00CB1048">
        <w:rPr>
          <w:rFonts w:cstheme="minorHAnsi"/>
        </w:rPr>
        <w:t>.</w:t>
      </w:r>
    </w:p>
    <w:p w14:paraId="652AB23F" w14:textId="1BF3DAB0" w:rsidR="001972FF" w:rsidRPr="00E05944" w:rsidRDefault="001972FF" w:rsidP="00CB1048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048">
        <w:rPr>
          <w:rFonts w:asciiTheme="minorHAnsi" w:hAnsiTheme="minorHAnsi" w:cstheme="minorHAnsi"/>
          <w:sz w:val="22"/>
          <w:szCs w:val="22"/>
        </w:rPr>
        <w:t>Vzorky byly kultivovány pro izolaci bakterií pomocí standardních mikrobiologických metod. Izolované bakterie byly identifikovány konvenčními metodami a testov</w:t>
      </w:r>
      <w:r w:rsidR="00216C8D" w:rsidRPr="00CB1048">
        <w:rPr>
          <w:rFonts w:asciiTheme="minorHAnsi" w:hAnsiTheme="minorHAnsi" w:cstheme="minorHAnsi"/>
          <w:sz w:val="22"/>
          <w:szCs w:val="22"/>
        </w:rPr>
        <w:t xml:space="preserve">ala se </w:t>
      </w:r>
      <w:r w:rsidRPr="00CB1048">
        <w:rPr>
          <w:rFonts w:asciiTheme="minorHAnsi" w:hAnsiTheme="minorHAnsi" w:cstheme="minorHAnsi"/>
          <w:sz w:val="22"/>
          <w:szCs w:val="22"/>
        </w:rPr>
        <w:t xml:space="preserve">citlivost </w:t>
      </w:r>
      <w:r w:rsidR="00216C8D" w:rsidRPr="00CB1048">
        <w:rPr>
          <w:rFonts w:asciiTheme="minorHAnsi" w:hAnsiTheme="minorHAnsi" w:cstheme="minorHAnsi"/>
          <w:sz w:val="22"/>
          <w:szCs w:val="22"/>
        </w:rPr>
        <w:t xml:space="preserve">bakterii </w:t>
      </w:r>
      <w:r w:rsidRPr="00CB1048">
        <w:rPr>
          <w:rFonts w:asciiTheme="minorHAnsi" w:hAnsiTheme="minorHAnsi" w:cstheme="minorHAnsi"/>
          <w:sz w:val="22"/>
          <w:szCs w:val="22"/>
        </w:rPr>
        <w:t>na antibiotika technikou difúze disků Kirby-Bauer podle specifikací Clinical and Laboratory Standards Institute (CLSI)</w:t>
      </w:r>
      <w:r w:rsidR="00216C8D" w:rsidRPr="00CB1048">
        <w:rPr>
          <w:rFonts w:asciiTheme="minorHAnsi" w:hAnsiTheme="minorHAnsi" w:cstheme="minorHAnsi"/>
          <w:sz w:val="22"/>
          <w:szCs w:val="22"/>
        </w:rPr>
        <w:t xml:space="preserve">. </w:t>
      </w:r>
      <w:r w:rsidRPr="00CB1048">
        <w:rPr>
          <w:rFonts w:asciiTheme="minorHAnsi" w:hAnsiTheme="minorHAnsi" w:cstheme="minorHAnsi"/>
          <w:sz w:val="22"/>
          <w:szCs w:val="22"/>
        </w:rPr>
        <w:t xml:space="preserve">U každého případu </w:t>
      </w:r>
      <w:r w:rsidR="00216C8D" w:rsidRPr="00CB1048">
        <w:rPr>
          <w:rFonts w:asciiTheme="minorHAnsi" w:hAnsiTheme="minorHAnsi" w:cstheme="minorHAnsi"/>
          <w:sz w:val="22"/>
          <w:szCs w:val="22"/>
        </w:rPr>
        <w:t>NN</w:t>
      </w:r>
      <w:r w:rsidRPr="00CB1048">
        <w:rPr>
          <w:rFonts w:asciiTheme="minorHAnsi" w:hAnsiTheme="minorHAnsi" w:cstheme="minorHAnsi"/>
          <w:sz w:val="22"/>
          <w:szCs w:val="22"/>
        </w:rPr>
        <w:t xml:space="preserve"> získané na JIP byly zaznamenány odpovědné mikroorganismy</w:t>
      </w:r>
      <w:r w:rsidR="00216C8D" w:rsidRPr="00CB1048">
        <w:rPr>
          <w:rFonts w:asciiTheme="minorHAnsi" w:hAnsiTheme="minorHAnsi" w:cstheme="minorHAnsi"/>
          <w:sz w:val="22"/>
          <w:szCs w:val="22"/>
        </w:rPr>
        <w:t>, tedy ty, které infekci způsobily</w:t>
      </w:r>
      <w:r w:rsidRPr="00CB1048">
        <w:rPr>
          <w:rFonts w:asciiTheme="minorHAnsi" w:hAnsiTheme="minorHAnsi" w:cstheme="minorHAnsi"/>
          <w:sz w:val="22"/>
          <w:szCs w:val="22"/>
        </w:rPr>
        <w:t xml:space="preserve">. Ve studii byly brány v úvahu pouze počáteční izoláty </w:t>
      </w:r>
      <w:r w:rsidR="00216C8D" w:rsidRPr="00CB1048">
        <w:rPr>
          <w:rFonts w:asciiTheme="minorHAnsi" w:hAnsiTheme="minorHAnsi" w:cstheme="minorHAnsi"/>
          <w:sz w:val="22"/>
          <w:szCs w:val="22"/>
        </w:rPr>
        <w:t xml:space="preserve">(mikroorganismy) </w:t>
      </w:r>
      <w:r w:rsidRPr="00CB1048">
        <w:rPr>
          <w:rFonts w:asciiTheme="minorHAnsi" w:hAnsiTheme="minorHAnsi" w:cstheme="minorHAnsi"/>
          <w:sz w:val="22"/>
          <w:szCs w:val="22"/>
        </w:rPr>
        <w:t xml:space="preserve">a </w:t>
      </w:r>
      <w:r w:rsidR="00216C8D" w:rsidRPr="00CB1048">
        <w:rPr>
          <w:rFonts w:asciiTheme="minorHAnsi" w:hAnsiTheme="minorHAnsi" w:cstheme="minorHAnsi"/>
          <w:sz w:val="22"/>
          <w:szCs w:val="22"/>
        </w:rPr>
        <w:t xml:space="preserve">vyloučeny </w:t>
      </w:r>
      <w:r w:rsidRPr="00E05944">
        <w:rPr>
          <w:rFonts w:asciiTheme="minorHAnsi" w:hAnsiTheme="minorHAnsi" w:cstheme="minorHAnsi"/>
          <w:sz w:val="22"/>
          <w:szCs w:val="22"/>
        </w:rPr>
        <w:t>byly opakované izoláty ze stejných míst.</w:t>
      </w:r>
    </w:p>
    <w:p w14:paraId="0FEE459F" w14:textId="77777777" w:rsidR="00216C8D" w:rsidRPr="00E05944" w:rsidRDefault="001972FF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>Mikrobiologicky dokumentovaná BSI vyžadovala 1 z</w:t>
      </w:r>
      <w:r w:rsidR="00216C8D" w:rsidRPr="00E05944">
        <w:rPr>
          <w:rFonts w:asciiTheme="minorHAnsi" w:hAnsiTheme="minorHAnsi" w:cstheme="minorHAnsi"/>
          <w:sz w:val="22"/>
          <w:szCs w:val="22"/>
        </w:rPr>
        <w:t> </w:t>
      </w:r>
      <w:r w:rsidRPr="00E05944">
        <w:rPr>
          <w:rFonts w:asciiTheme="minorHAnsi" w:hAnsiTheme="minorHAnsi" w:cstheme="minorHAnsi"/>
          <w:sz w:val="22"/>
          <w:szCs w:val="22"/>
        </w:rPr>
        <w:t>následujících</w:t>
      </w:r>
      <w:r w:rsidR="00216C8D" w:rsidRPr="00E05944">
        <w:rPr>
          <w:rFonts w:asciiTheme="minorHAnsi" w:hAnsiTheme="minorHAnsi" w:cstheme="minorHAnsi"/>
          <w:sz w:val="22"/>
          <w:szCs w:val="22"/>
        </w:rPr>
        <w:t xml:space="preserve"> kritérií</w:t>
      </w:r>
      <w:r w:rsidRPr="00E059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A53035B" w14:textId="740BFF9D" w:rsidR="00216C8D" w:rsidRPr="00E05944" w:rsidRDefault="001972FF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>1) rozpoznaný patogen v krvi</w:t>
      </w:r>
    </w:p>
    <w:p w14:paraId="3204F8A0" w14:textId="42F19E4F" w:rsidR="001972FF" w:rsidRPr="00E05944" w:rsidRDefault="001972FF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>2) horečka, zimnice nebo hypotenze a některý z následujících stavů:</w:t>
      </w:r>
    </w:p>
    <w:p w14:paraId="03C2CE85" w14:textId="6955C65C" w:rsidR="001972FF" w:rsidRPr="00E05944" w:rsidRDefault="007E6CA8" w:rsidP="00E05944">
      <w:pPr>
        <w:pStyle w:val="Normlnweb"/>
        <w:numPr>
          <w:ilvl w:val="0"/>
          <w:numId w:val="1"/>
        </w:numPr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>K</w:t>
      </w:r>
      <w:r w:rsidR="001972FF" w:rsidRPr="00E05944">
        <w:rPr>
          <w:rFonts w:asciiTheme="minorHAnsi" w:hAnsiTheme="minorHAnsi" w:cstheme="minorHAnsi"/>
          <w:sz w:val="22"/>
          <w:szCs w:val="22"/>
        </w:rPr>
        <w:t>ontaminant kůže</w:t>
      </w:r>
      <w:r w:rsidRPr="00E05944">
        <w:rPr>
          <w:rFonts w:asciiTheme="minorHAnsi" w:hAnsiTheme="minorHAnsi" w:cstheme="minorHAnsi"/>
          <w:sz w:val="22"/>
          <w:szCs w:val="22"/>
        </w:rPr>
        <w:t>, který byl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izolovaný z</w:t>
      </w:r>
      <w:r w:rsidRPr="00E05944">
        <w:rPr>
          <w:rFonts w:asciiTheme="minorHAnsi" w:hAnsiTheme="minorHAnsi" w:cstheme="minorHAnsi"/>
          <w:sz w:val="22"/>
          <w:szCs w:val="22"/>
        </w:rPr>
        <w:t> </w:t>
      </w:r>
      <w:r w:rsidR="001972FF" w:rsidRPr="00E05944">
        <w:rPr>
          <w:rFonts w:asciiTheme="minorHAnsi" w:hAnsiTheme="minorHAnsi" w:cstheme="minorHAnsi"/>
          <w:sz w:val="22"/>
          <w:szCs w:val="22"/>
        </w:rPr>
        <w:t>alespoň</w:t>
      </w:r>
      <w:r w:rsidRPr="00E05944">
        <w:rPr>
          <w:rFonts w:asciiTheme="minorHAnsi" w:hAnsiTheme="minorHAnsi" w:cstheme="minorHAnsi"/>
          <w:sz w:val="22"/>
          <w:szCs w:val="22"/>
        </w:rPr>
        <w:t xml:space="preserve"> 2 provedených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krevních kultur odebraných při různých příležitostech </w:t>
      </w:r>
    </w:p>
    <w:p w14:paraId="53A88FFE" w14:textId="61D63A5F" w:rsidR="007E6CA8" w:rsidRPr="00E05944" w:rsidRDefault="007E6CA8" w:rsidP="00E05944">
      <w:pPr>
        <w:pStyle w:val="Normlnweb"/>
        <w:numPr>
          <w:ilvl w:val="0"/>
          <w:numId w:val="1"/>
        </w:numPr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>K</w:t>
      </w:r>
      <w:r w:rsidR="001972FF" w:rsidRPr="00E05944">
        <w:rPr>
          <w:rFonts w:asciiTheme="minorHAnsi" w:hAnsiTheme="minorHAnsi" w:cstheme="minorHAnsi"/>
          <w:sz w:val="22"/>
          <w:szCs w:val="22"/>
        </w:rPr>
        <w:t>ontaminant kůže</w:t>
      </w:r>
      <w:r w:rsidRPr="00E05944">
        <w:rPr>
          <w:rFonts w:asciiTheme="minorHAnsi" w:hAnsiTheme="minorHAnsi" w:cstheme="minorHAnsi"/>
          <w:sz w:val="22"/>
          <w:szCs w:val="22"/>
        </w:rPr>
        <w:t>, který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sz w:val="22"/>
          <w:szCs w:val="22"/>
        </w:rPr>
        <w:t>byl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izolován z krevní kultury u pacienta s intravaskulárním </w:t>
      </w:r>
      <w:r w:rsidRPr="00E05944">
        <w:rPr>
          <w:rFonts w:asciiTheme="minorHAnsi" w:hAnsiTheme="minorHAnsi" w:cstheme="minorHAnsi"/>
          <w:sz w:val="22"/>
          <w:szCs w:val="22"/>
        </w:rPr>
        <w:t>vstupem, aby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lékař </w:t>
      </w:r>
      <w:r w:rsidRPr="00E05944">
        <w:rPr>
          <w:rFonts w:asciiTheme="minorHAnsi" w:hAnsiTheme="minorHAnsi" w:cstheme="minorHAnsi"/>
          <w:sz w:val="22"/>
          <w:szCs w:val="22"/>
        </w:rPr>
        <w:t xml:space="preserve">mohl </w:t>
      </w:r>
      <w:r w:rsidR="001972FF" w:rsidRPr="00E05944">
        <w:rPr>
          <w:rFonts w:asciiTheme="minorHAnsi" w:hAnsiTheme="minorHAnsi" w:cstheme="minorHAnsi"/>
          <w:sz w:val="22"/>
          <w:szCs w:val="22"/>
        </w:rPr>
        <w:t>zaháj</w:t>
      </w:r>
      <w:r w:rsidRPr="00E05944">
        <w:rPr>
          <w:rFonts w:asciiTheme="minorHAnsi" w:hAnsiTheme="minorHAnsi" w:cstheme="minorHAnsi"/>
          <w:sz w:val="22"/>
          <w:szCs w:val="22"/>
        </w:rPr>
        <w:t>it</w:t>
      </w:r>
      <w:r w:rsidR="001972FF" w:rsidRPr="00E05944">
        <w:rPr>
          <w:rFonts w:asciiTheme="minorHAnsi" w:hAnsiTheme="minorHAnsi" w:cstheme="minorHAnsi"/>
          <w:sz w:val="22"/>
          <w:szCs w:val="22"/>
        </w:rPr>
        <w:t xml:space="preserve"> vhodnou antimikrobiální terapii</w:t>
      </w:r>
    </w:p>
    <w:p w14:paraId="1DCA32C7" w14:textId="60D9BA88" w:rsidR="00F35B83" w:rsidRPr="00E05944" w:rsidRDefault="001972FF" w:rsidP="00E05944">
      <w:pPr>
        <w:pStyle w:val="Normlnweb"/>
        <w:numPr>
          <w:ilvl w:val="0"/>
          <w:numId w:val="1"/>
        </w:numPr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 xml:space="preserve">Byly zaznamenány rizikové faktory </w:t>
      </w:r>
      <w:r w:rsidR="007E6CA8" w:rsidRPr="00E05944">
        <w:rPr>
          <w:rFonts w:asciiTheme="minorHAnsi" w:hAnsiTheme="minorHAnsi" w:cstheme="minorHAnsi"/>
          <w:sz w:val="22"/>
          <w:szCs w:val="22"/>
        </w:rPr>
        <w:t>NN</w:t>
      </w:r>
      <w:r w:rsidRPr="00E05944">
        <w:rPr>
          <w:rFonts w:asciiTheme="minorHAnsi" w:hAnsiTheme="minorHAnsi" w:cstheme="minorHAnsi"/>
          <w:sz w:val="22"/>
          <w:szCs w:val="22"/>
        </w:rPr>
        <w:t xml:space="preserve"> jako</w:t>
      </w:r>
      <w:r w:rsidR="007E6CA8" w:rsidRPr="00E05944">
        <w:rPr>
          <w:rFonts w:asciiTheme="minorHAnsi" w:hAnsiTheme="minorHAnsi" w:cstheme="minorHAnsi"/>
          <w:sz w:val="22"/>
          <w:szCs w:val="22"/>
        </w:rPr>
        <w:t xml:space="preserve"> je</w:t>
      </w:r>
      <w:r w:rsidRPr="00E05944">
        <w:rPr>
          <w:rFonts w:asciiTheme="minorHAnsi" w:hAnsiTheme="minorHAnsi" w:cstheme="minorHAnsi"/>
          <w:sz w:val="22"/>
          <w:szCs w:val="22"/>
        </w:rPr>
        <w:t xml:space="preserve"> věk, pohlaví, příčina přijetí na JIP, skóre Akutní fyziologie a hodnocení chronického zdraví II (APACHE II) pacientů při přijetí na JIP, jakákoli</w:t>
      </w:r>
      <w:r w:rsidR="007E6CA8" w:rsidRPr="00E05944">
        <w:rPr>
          <w:rFonts w:asciiTheme="minorHAnsi" w:hAnsiTheme="minorHAnsi" w:cstheme="minorHAnsi"/>
          <w:sz w:val="22"/>
          <w:szCs w:val="22"/>
        </w:rPr>
        <w:t xml:space="preserve">v </w:t>
      </w:r>
      <w:r w:rsidRPr="00E05944">
        <w:rPr>
          <w:rFonts w:asciiTheme="minorHAnsi" w:hAnsiTheme="minorHAnsi" w:cstheme="minorHAnsi"/>
          <w:sz w:val="22"/>
          <w:szCs w:val="22"/>
        </w:rPr>
        <w:t>základní onemocnění, chirurgická anamnéza, použití H</w:t>
      </w:r>
      <w:r w:rsidRPr="00E0594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E05944">
        <w:rPr>
          <w:rFonts w:asciiTheme="minorHAnsi" w:hAnsiTheme="minorHAnsi" w:cstheme="minorHAnsi"/>
          <w:sz w:val="22"/>
          <w:szCs w:val="22"/>
        </w:rPr>
        <w:t> antagonist</w:t>
      </w:r>
      <w:r w:rsidR="007E6CA8" w:rsidRPr="00E05944">
        <w:rPr>
          <w:rFonts w:asciiTheme="minorHAnsi" w:hAnsiTheme="minorHAnsi" w:cstheme="minorHAnsi"/>
          <w:sz w:val="22"/>
          <w:szCs w:val="22"/>
        </w:rPr>
        <w:t>y</w:t>
      </w:r>
      <w:r w:rsidRPr="00E05944">
        <w:rPr>
          <w:rFonts w:asciiTheme="minorHAnsi" w:hAnsiTheme="minorHAnsi" w:cstheme="minorHAnsi"/>
          <w:sz w:val="22"/>
          <w:szCs w:val="22"/>
        </w:rPr>
        <w:t xml:space="preserve"> receptoru, centrální nebo periferní intravenózní </w:t>
      </w:r>
      <w:r w:rsidR="007E6CA8" w:rsidRPr="00E05944">
        <w:rPr>
          <w:rFonts w:asciiTheme="minorHAnsi" w:hAnsiTheme="minorHAnsi" w:cstheme="minorHAnsi"/>
          <w:sz w:val="22"/>
          <w:szCs w:val="22"/>
        </w:rPr>
        <w:t>vstup</w:t>
      </w:r>
      <w:r w:rsidRPr="00E05944">
        <w:rPr>
          <w:rFonts w:asciiTheme="minorHAnsi" w:hAnsiTheme="minorHAnsi" w:cstheme="minorHAnsi"/>
          <w:sz w:val="22"/>
          <w:szCs w:val="22"/>
        </w:rPr>
        <w:t xml:space="preserve">, nasogastrická </w:t>
      </w:r>
      <w:r w:rsidR="007E6CA8" w:rsidRPr="00E05944">
        <w:rPr>
          <w:rFonts w:asciiTheme="minorHAnsi" w:hAnsiTheme="minorHAnsi" w:cstheme="minorHAnsi"/>
          <w:sz w:val="22"/>
          <w:szCs w:val="22"/>
        </w:rPr>
        <w:t xml:space="preserve">sonda </w:t>
      </w:r>
      <w:r w:rsidRPr="00E05944">
        <w:rPr>
          <w:rFonts w:asciiTheme="minorHAnsi" w:hAnsiTheme="minorHAnsi" w:cstheme="minorHAnsi"/>
          <w:sz w:val="22"/>
          <w:szCs w:val="22"/>
        </w:rPr>
        <w:t xml:space="preserve">nebo endotracheální </w:t>
      </w:r>
      <w:r w:rsidR="007E6CA8" w:rsidRPr="00E05944">
        <w:rPr>
          <w:rFonts w:asciiTheme="minorHAnsi" w:hAnsiTheme="minorHAnsi" w:cstheme="minorHAnsi"/>
          <w:sz w:val="22"/>
          <w:szCs w:val="22"/>
        </w:rPr>
        <w:t>kanyla</w:t>
      </w:r>
      <w:r w:rsidRPr="00E05944">
        <w:rPr>
          <w:rFonts w:asciiTheme="minorHAnsi" w:hAnsiTheme="minorHAnsi" w:cstheme="minorHAnsi"/>
          <w:sz w:val="22"/>
          <w:szCs w:val="22"/>
        </w:rPr>
        <w:t xml:space="preserve">, mechanická </w:t>
      </w:r>
      <w:r w:rsidR="007E6CA8" w:rsidRPr="00E05944">
        <w:rPr>
          <w:rFonts w:asciiTheme="minorHAnsi" w:hAnsiTheme="minorHAnsi" w:cstheme="minorHAnsi"/>
          <w:sz w:val="22"/>
          <w:szCs w:val="22"/>
        </w:rPr>
        <w:t xml:space="preserve">plicní </w:t>
      </w:r>
      <w:r w:rsidRPr="00E05944">
        <w:rPr>
          <w:rFonts w:asciiTheme="minorHAnsi" w:hAnsiTheme="minorHAnsi" w:cstheme="minorHAnsi"/>
          <w:sz w:val="22"/>
          <w:szCs w:val="22"/>
        </w:rPr>
        <w:t xml:space="preserve">ventilace, </w:t>
      </w:r>
      <w:r w:rsidR="007E6CA8" w:rsidRPr="00E05944">
        <w:rPr>
          <w:rFonts w:asciiTheme="minorHAnsi" w:hAnsiTheme="minorHAnsi" w:cstheme="minorHAnsi"/>
          <w:sz w:val="22"/>
          <w:szCs w:val="22"/>
        </w:rPr>
        <w:t xml:space="preserve">zavedený </w:t>
      </w:r>
      <w:r w:rsidRPr="00E05944">
        <w:rPr>
          <w:rFonts w:asciiTheme="minorHAnsi" w:hAnsiTheme="minorHAnsi" w:cstheme="minorHAnsi"/>
          <w:sz w:val="22"/>
          <w:szCs w:val="22"/>
        </w:rPr>
        <w:t>močový katétr, tracheostomie a délka pobytu na JIP.</w:t>
      </w:r>
    </w:p>
    <w:p w14:paraId="31C2AFBD" w14:textId="34E7057C" w:rsidR="001972FF" w:rsidRPr="00E05944" w:rsidRDefault="001972FF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b/>
          <w:bCs/>
          <w:sz w:val="22"/>
          <w:szCs w:val="22"/>
        </w:rPr>
        <w:t>Statistická analýza</w:t>
      </w:r>
    </w:p>
    <w:p w14:paraId="14DCB456" w14:textId="425764C3" w:rsidR="001972FF" w:rsidRPr="00E05944" w:rsidRDefault="001972FF" w:rsidP="00E0594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>Statistická analýza byla provedena pomocí softwaru SPSS (Statistical Package for Social Sciences)</w:t>
      </w:r>
      <w:r w:rsidR="00F35B83" w:rsidRPr="00E05944">
        <w:rPr>
          <w:rFonts w:asciiTheme="minorHAnsi" w:hAnsiTheme="minorHAnsi" w:cstheme="minorHAnsi"/>
          <w:sz w:val="22"/>
          <w:szCs w:val="22"/>
        </w:rPr>
        <w:t xml:space="preserve">. </w:t>
      </w:r>
      <w:r w:rsidRPr="00E05944">
        <w:rPr>
          <w:rFonts w:asciiTheme="minorHAnsi" w:hAnsiTheme="minorHAnsi" w:cstheme="minorHAnsi"/>
          <w:sz w:val="22"/>
          <w:szCs w:val="22"/>
        </w:rPr>
        <w:t xml:space="preserve">Byl použit test </w:t>
      </w:r>
      <w:r w:rsidR="00F35B83" w:rsidRPr="00E05944">
        <w:rPr>
          <w:rFonts w:asciiTheme="minorHAnsi" w:hAnsiTheme="minorHAnsi" w:cstheme="minorHAnsi"/>
          <w:sz w:val="22"/>
          <w:szCs w:val="22"/>
        </w:rPr>
        <w:t>Chi-squared test</w:t>
      </w:r>
      <w:r w:rsidRPr="00E05944">
        <w:rPr>
          <w:rFonts w:asciiTheme="minorHAnsi" w:hAnsiTheme="minorHAnsi" w:cstheme="minorHAnsi"/>
          <w:sz w:val="22"/>
          <w:szCs w:val="22"/>
        </w:rPr>
        <w:t>, Mann-Whitneyův test U a testy logistické regresní analýzy. Všechny hodnoty p &lt;0,05 byly považovány za významné.</w:t>
      </w:r>
    </w:p>
    <w:p w14:paraId="4D9799EA" w14:textId="3105DCD5" w:rsidR="00F35B83" w:rsidRPr="00E05944" w:rsidRDefault="00F35B83" w:rsidP="00E0594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F59964" w14:textId="1BD5D2A5" w:rsidR="00F35B83" w:rsidRPr="00E05944" w:rsidRDefault="00F35B83" w:rsidP="00E0594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05944">
        <w:rPr>
          <w:rFonts w:asciiTheme="minorHAnsi" w:hAnsiTheme="minorHAnsi" w:cstheme="minorHAnsi"/>
          <w:b/>
          <w:bCs/>
        </w:rPr>
        <w:t>Výsledek</w:t>
      </w:r>
    </w:p>
    <w:p w14:paraId="74FEB23F" w14:textId="59881899" w:rsidR="00F35B83" w:rsidRPr="00E05944" w:rsidRDefault="00F35B83" w:rsidP="00E0594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5944">
        <w:rPr>
          <w:rFonts w:asciiTheme="minorHAnsi" w:hAnsiTheme="minorHAnsi" w:cstheme="minorHAnsi"/>
          <w:i/>
          <w:iCs/>
          <w:sz w:val="22"/>
          <w:szCs w:val="22"/>
        </w:rPr>
        <w:t>Tabulka 1</w:t>
      </w:r>
    </w:p>
    <w:p w14:paraId="5372BD5D" w14:textId="108F9B58" w:rsidR="009A03A4" w:rsidRPr="00E05944" w:rsidRDefault="009A03A4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lang w:eastAsia="cs-CZ"/>
        </w:rPr>
      </w:pPr>
      <w:r w:rsidRPr="00E05944">
        <w:rPr>
          <w:rFonts w:eastAsia="Times New Roman" w:cstheme="minorHAnsi"/>
          <w:lang w:eastAsia="cs-CZ"/>
        </w:rPr>
        <w:t>Během období studie bylo na naši JIP přijato celkem 1134 pacientů. Data shromážděná v této studii patřila 450 pacientům, kteří byli hospitalizováni déle</w:t>
      </w:r>
      <w:r w:rsidR="00B55839" w:rsidRPr="00E05944">
        <w:rPr>
          <w:rFonts w:eastAsia="Times New Roman" w:cstheme="minorHAnsi"/>
          <w:lang w:eastAsia="cs-CZ"/>
        </w:rPr>
        <w:t xml:space="preserve"> než</w:t>
      </w:r>
      <w:r w:rsidRPr="00E05944">
        <w:rPr>
          <w:rFonts w:eastAsia="Times New Roman" w:cstheme="minorHAnsi"/>
          <w:lang w:eastAsia="cs-CZ"/>
        </w:rPr>
        <w:t xml:space="preserve"> 48 hodin na JIP během jednoho roku. Ze 450 pacientů získalo nozokomiální infekce pouze 115 pacientů a zbývajících 335 pacientů nebylo infikováno. Ze 450 pacientů bylo ve věku od 6 měsíců do 91 let 267 mužů (59,3 %) a 183 žen (40,7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 xml:space="preserve">%). Střední věk byl 47,25 ± 23,17 let. Mezi pacienty s </w:t>
      </w:r>
      <w:r w:rsidR="00B55839" w:rsidRPr="00E05944">
        <w:rPr>
          <w:rFonts w:eastAsia="Times New Roman" w:cstheme="minorHAnsi"/>
          <w:lang w:eastAsia="cs-CZ"/>
        </w:rPr>
        <w:t>NN</w:t>
      </w:r>
      <w:r w:rsidRPr="00E05944">
        <w:rPr>
          <w:rFonts w:eastAsia="Times New Roman" w:cstheme="minorHAnsi"/>
          <w:lang w:eastAsia="cs-CZ"/>
        </w:rPr>
        <w:t xml:space="preserve"> získanými na JIP nebo bez </w:t>
      </w:r>
      <w:r w:rsidR="00B55839" w:rsidRPr="00E05944">
        <w:rPr>
          <w:rFonts w:eastAsia="Times New Roman" w:cstheme="minorHAnsi"/>
          <w:lang w:eastAsia="cs-CZ"/>
        </w:rPr>
        <w:t>NN</w:t>
      </w:r>
      <w:r w:rsidRPr="00E05944">
        <w:rPr>
          <w:rFonts w:eastAsia="Times New Roman" w:cstheme="minorHAnsi"/>
          <w:lang w:eastAsia="cs-CZ"/>
        </w:rPr>
        <w:t xml:space="preserve"> nebyly žádné významné rozdíly ve věku a pohlaví. Ze 450 pacientů mělo pouze 160 pacientů (35,5 %) jedno nebo více základních onemocnění. Nejčastějším základním onemocněním byla neoplazie, neurologická </w:t>
      </w:r>
      <w:r w:rsidRPr="00E05944">
        <w:rPr>
          <w:rFonts w:eastAsia="Times New Roman" w:cstheme="minorHAnsi"/>
          <w:lang w:eastAsia="cs-CZ"/>
        </w:rPr>
        <w:lastRenderedPageBreak/>
        <w:t>onemocnění a chronická obstrukční plicní nemoc (CHOPN). Při srovnání infikovaných a neinfikovaných případů z hlediska základních onemocnění nebyl pozorován žádný významný rozdíl (p</w:t>
      </w:r>
      <w:r w:rsidR="00B55839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= 0,07). Nejčastějšími příčinami přijetí na JIP byly respirační selhání (31,1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%), traumata (24,7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 a neurologická onemocnění (22,9</w:t>
      </w:r>
      <w:r w:rsidR="00B55839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</w:t>
      </w:r>
      <w:r w:rsidR="00B55839" w:rsidRPr="00E05944">
        <w:rPr>
          <w:rFonts w:eastAsia="Times New Roman" w:cstheme="minorHAnsi"/>
          <w:lang w:eastAsia="cs-CZ"/>
        </w:rPr>
        <w:t>.</w:t>
      </w:r>
    </w:p>
    <w:p w14:paraId="2DDBD4D8" w14:textId="77777777" w:rsidR="00B55839" w:rsidRPr="00E05944" w:rsidRDefault="00B55839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i/>
          <w:iCs/>
          <w:lang w:eastAsia="cs-CZ"/>
        </w:rPr>
      </w:pPr>
    </w:p>
    <w:p w14:paraId="031EE852" w14:textId="3B37BADA" w:rsidR="00B55839" w:rsidRPr="00E05944" w:rsidRDefault="00B55839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i/>
          <w:iCs/>
          <w:lang w:eastAsia="cs-CZ"/>
        </w:rPr>
      </w:pPr>
      <w:r w:rsidRPr="00E05944">
        <w:rPr>
          <w:rFonts w:eastAsia="Times New Roman" w:cstheme="minorHAnsi"/>
          <w:i/>
          <w:iCs/>
          <w:lang w:eastAsia="cs-CZ"/>
        </w:rPr>
        <w:t>Tabulka 2</w:t>
      </w:r>
    </w:p>
    <w:p w14:paraId="64080114" w14:textId="44FD9192" w:rsidR="00A73963" w:rsidRPr="00E05944" w:rsidRDefault="00A73963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lang w:eastAsia="cs-CZ"/>
        </w:rPr>
      </w:pPr>
      <w:r w:rsidRPr="00E05944">
        <w:rPr>
          <w:rFonts w:cstheme="minorHAnsi"/>
          <w:shd w:val="clear" w:color="auto" w:fill="FFFFFF"/>
        </w:rPr>
        <w:t>Skóre APACHE-II se pohybovalo mezi 5 a 40, s mediánem 20,46 ± 5,6, bez významného rozdílu mezi infikovanými a neinfikovanými pacienty (p = 0,26).</w:t>
      </w:r>
    </w:p>
    <w:p w14:paraId="65FB2D02" w14:textId="02BA0DB5" w:rsidR="00B55839" w:rsidRPr="00E05944" w:rsidRDefault="00112ED1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lang w:eastAsia="cs-CZ"/>
        </w:rPr>
      </w:pPr>
      <w:r w:rsidRPr="00E05944">
        <w:rPr>
          <w:rFonts w:eastAsia="Times New Roman" w:cstheme="minorHAnsi"/>
          <w:lang w:eastAsia="cs-CZ"/>
        </w:rPr>
        <w:t>D</w:t>
      </w:r>
      <w:r w:rsidR="00B55839" w:rsidRPr="00E05944">
        <w:rPr>
          <w:rFonts w:eastAsia="Times New Roman" w:cstheme="minorHAnsi"/>
          <w:lang w:eastAsia="cs-CZ"/>
        </w:rPr>
        <w:t xml:space="preserve">élka pobytu na JIP </w:t>
      </w:r>
      <w:r w:rsidRPr="00E05944">
        <w:rPr>
          <w:rFonts w:eastAsia="Times New Roman" w:cstheme="minorHAnsi"/>
          <w:lang w:eastAsia="cs-CZ"/>
        </w:rPr>
        <w:t>trvala od 3 dnů</w:t>
      </w:r>
      <w:r w:rsidR="00B55839" w:rsidRPr="00E05944">
        <w:rPr>
          <w:rFonts w:eastAsia="Times New Roman" w:cstheme="minorHAnsi"/>
          <w:lang w:eastAsia="cs-CZ"/>
        </w:rPr>
        <w:t xml:space="preserve"> a</w:t>
      </w:r>
      <w:r w:rsidRPr="00E05944">
        <w:rPr>
          <w:rFonts w:eastAsia="Times New Roman" w:cstheme="minorHAnsi"/>
          <w:lang w:eastAsia="cs-CZ"/>
        </w:rPr>
        <w:t xml:space="preserve">ž po </w:t>
      </w:r>
      <w:r w:rsidR="00B55839" w:rsidRPr="00E05944">
        <w:rPr>
          <w:rFonts w:eastAsia="Times New Roman" w:cstheme="minorHAnsi"/>
          <w:lang w:eastAsia="cs-CZ"/>
        </w:rPr>
        <w:t>165 dn</w:t>
      </w:r>
      <w:r w:rsidRPr="00E05944">
        <w:rPr>
          <w:rFonts w:eastAsia="Times New Roman" w:cstheme="minorHAnsi"/>
          <w:lang w:eastAsia="cs-CZ"/>
        </w:rPr>
        <w:t>ů</w:t>
      </w:r>
      <w:r w:rsidR="00B55839" w:rsidRPr="00E05944">
        <w:rPr>
          <w:rFonts w:eastAsia="Times New Roman" w:cstheme="minorHAnsi"/>
          <w:lang w:eastAsia="cs-CZ"/>
        </w:rPr>
        <w:t>, s mediánem 15,45 ± 19,18 dne u celkových pacientů ve studii, 33,92 ± 27,02 dne u infikovaných pacientů a 8,12 ± 6,08 dne u neinfikovaných pacientů. Delší pobyt na JIP byl významným rizikovým faktorem pro rozvoj N</w:t>
      </w:r>
      <w:r w:rsidRPr="00E05944">
        <w:rPr>
          <w:rFonts w:eastAsia="Times New Roman" w:cstheme="minorHAnsi"/>
          <w:lang w:eastAsia="cs-CZ"/>
        </w:rPr>
        <w:t>N</w:t>
      </w:r>
      <w:r w:rsidR="00B55839" w:rsidRPr="00E05944">
        <w:rPr>
          <w:rFonts w:eastAsia="Times New Roman" w:cstheme="minorHAnsi"/>
          <w:lang w:eastAsia="cs-CZ"/>
        </w:rPr>
        <w:t xml:space="preserve"> (p = 0,00).</w:t>
      </w:r>
    </w:p>
    <w:p w14:paraId="29689F25" w14:textId="250BEEE7" w:rsidR="00B55839" w:rsidRPr="00E05944" w:rsidRDefault="00B55839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lang w:eastAsia="cs-CZ"/>
        </w:rPr>
      </w:pPr>
      <w:r w:rsidRPr="00E05944">
        <w:rPr>
          <w:rFonts w:eastAsia="Times New Roman" w:cstheme="minorHAnsi"/>
          <w:lang w:eastAsia="cs-CZ"/>
        </w:rPr>
        <w:t>Celkem bylo zjištěno 135 nozokomiálních infekcí u 115</w:t>
      </w:r>
      <w:r w:rsidR="00112ED1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(25,6</w:t>
      </w:r>
      <w:r w:rsidR="00112ED1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</w:t>
      </w:r>
      <w:r w:rsidR="00112ED1" w:rsidRPr="00E05944">
        <w:rPr>
          <w:rFonts w:eastAsia="Times New Roman" w:cstheme="minorHAnsi"/>
          <w:lang w:eastAsia="cs-CZ"/>
        </w:rPr>
        <w:t xml:space="preserve"> ze</w:t>
      </w:r>
      <w:r w:rsidRPr="00E05944">
        <w:rPr>
          <w:rFonts w:eastAsia="Times New Roman" w:cstheme="minorHAnsi"/>
          <w:lang w:eastAsia="cs-CZ"/>
        </w:rPr>
        <w:t xml:space="preserve"> 450 pacientů. Míra výskytu </w:t>
      </w:r>
      <w:r w:rsidR="00112ED1" w:rsidRPr="00E05944">
        <w:rPr>
          <w:rFonts w:eastAsia="Times New Roman" w:cstheme="minorHAnsi"/>
          <w:lang w:eastAsia="cs-CZ"/>
        </w:rPr>
        <w:t>NN</w:t>
      </w:r>
      <w:r w:rsidRPr="00E05944">
        <w:rPr>
          <w:rFonts w:eastAsia="Times New Roman" w:cstheme="minorHAnsi"/>
          <w:lang w:eastAsia="cs-CZ"/>
        </w:rPr>
        <w:t xml:space="preserve"> byla 21,6 na 1 000 </w:t>
      </w:r>
      <w:r w:rsidR="00112ED1" w:rsidRPr="00E05944">
        <w:rPr>
          <w:rFonts w:eastAsia="Times New Roman" w:cstheme="minorHAnsi"/>
          <w:lang w:eastAsia="cs-CZ"/>
        </w:rPr>
        <w:t xml:space="preserve">pacientů </w:t>
      </w:r>
      <w:r w:rsidRPr="00E05944">
        <w:rPr>
          <w:rFonts w:eastAsia="Times New Roman" w:cstheme="minorHAnsi"/>
          <w:lang w:eastAsia="cs-CZ"/>
        </w:rPr>
        <w:t xml:space="preserve">a míra infekce </w:t>
      </w:r>
      <w:r w:rsidR="00112ED1" w:rsidRPr="00E05944">
        <w:rPr>
          <w:rFonts w:eastAsia="Times New Roman" w:cstheme="minorHAnsi"/>
          <w:lang w:eastAsia="cs-CZ"/>
        </w:rPr>
        <w:t>NN</w:t>
      </w:r>
      <w:r w:rsidRPr="00E05944">
        <w:rPr>
          <w:rFonts w:eastAsia="Times New Roman" w:cstheme="minorHAnsi"/>
          <w:lang w:eastAsia="cs-CZ"/>
        </w:rPr>
        <w:t xml:space="preserve"> byla 25,6</w:t>
      </w:r>
      <w:r w:rsidR="00A7350F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%. Nejčastěj</w:t>
      </w:r>
      <w:r w:rsidR="00A7350F" w:rsidRPr="00E05944">
        <w:rPr>
          <w:rFonts w:eastAsia="Times New Roman" w:cstheme="minorHAnsi"/>
          <w:lang w:eastAsia="cs-CZ"/>
        </w:rPr>
        <w:t>i</w:t>
      </w:r>
      <w:r w:rsidRPr="00E05944">
        <w:rPr>
          <w:rFonts w:eastAsia="Times New Roman" w:cstheme="minorHAnsi"/>
          <w:lang w:eastAsia="cs-CZ"/>
        </w:rPr>
        <w:t xml:space="preserve"> </w:t>
      </w:r>
      <w:r w:rsidR="00A7350F" w:rsidRPr="00E05944">
        <w:rPr>
          <w:rFonts w:eastAsia="Times New Roman" w:cstheme="minorHAnsi"/>
          <w:lang w:eastAsia="cs-CZ"/>
        </w:rPr>
        <w:t>postiženým systémem nozokomiální infekcí získanou</w:t>
      </w:r>
      <w:r w:rsidRPr="00E05944">
        <w:rPr>
          <w:rFonts w:eastAsia="Times New Roman" w:cstheme="minorHAnsi"/>
          <w:lang w:eastAsia="cs-CZ"/>
        </w:rPr>
        <w:t xml:space="preserve"> na JIP byl v naší studii krevní oběh (49, 36,3</w:t>
      </w:r>
      <w:r w:rsidR="00A7350F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 xml:space="preserve">%), </w:t>
      </w:r>
      <w:r w:rsidR="00B777CF" w:rsidRPr="00E05944">
        <w:rPr>
          <w:rFonts w:eastAsia="Times New Roman" w:cstheme="minorHAnsi"/>
          <w:lang w:eastAsia="cs-CZ"/>
        </w:rPr>
        <w:t>dále</w:t>
      </w:r>
      <w:r w:rsidRPr="00E05944">
        <w:rPr>
          <w:rFonts w:eastAsia="Times New Roman" w:cstheme="minorHAnsi"/>
          <w:lang w:eastAsia="cs-CZ"/>
        </w:rPr>
        <w:t xml:space="preserve"> dýchací</w:t>
      </w:r>
      <w:r w:rsidR="00B777CF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systém (41, 30,4</w:t>
      </w:r>
      <w:r w:rsidR="00A7350F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%), močov</w:t>
      </w:r>
      <w:r w:rsidR="00B777CF" w:rsidRPr="00E05944">
        <w:rPr>
          <w:rFonts w:eastAsia="Times New Roman" w:cstheme="minorHAnsi"/>
          <w:lang w:eastAsia="cs-CZ"/>
        </w:rPr>
        <w:t xml:space="preserve">é </w:t>
      </w:r>
      <w:r w:rsidRPr="00E05944">
        <w:rPr>
          <w:rFonts w:eastAsia="Times New Roman" w:cstheme="minorHAnsi"/>
          <w:lang w:eastAsia="cs-CZ"/>
        </w:rPr>
        <w:t>cest</w:t>
      </w:r>
      <w:r w:rsidR="00B777CF" w:rsidRPr="00E05944">
        <w:rPr>
          <w:rFonts w:eastAsia="Times New Roman" w:cstheme="minorHAnsi"/>
          <w:lang w:eastAsia="cs-CZ"/>
        </w:rPr>
        <w:t>y</w:t>
      </w:r>
      <w:r w:rsidRPr="00E05944">
        <w:rPr>
          <w:rFonts w:eastAsia="Times New Roman" w:cstheme="minorHAnsi"/>
          <w:lang w:eastAsia="cs-CZ"/>
        </w:rPr>
        <w:t xml:space="preserve"> (25, 18,5</w:t>
      </w:r>
      <w:r w:rsidR="00A7350F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 xml:space="preserve">%) a </w:t>
      </w:r>
      <w:r w:rsidR="00B777CF" w:rsidRPr="00E05944">
        <w:rPr>
          <w:rFonts w:eastAsia="Times New Roman" w:cstheme="minorHAnsi"/>
          <w:lang w:eastAsia="cs-CZ"/>
        </w:rPr>
        <w:t xml:space="preserve">katétrová infekce </w:t>
      </w:r>
      <w:r w:rsidRPr="00E05944">
        <w:rPr>
          <w:rFonts w:eastAsia="Times New Roman" w:cstheme="minorHAnsi"/>
          <w:lang w:eastAsia="cs-CZ"/>
        </w:rPr>
        <w:t>byla diagnostikována pouze u 10 pacientů (7,4</w:t>
      </w:r>
      <w:r w:rsidR="00A7350F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%). Distribuce izolovaných mikroorganismů podle míst nozokomiální infekce je uvedena v</w:t>
      </w:r>
      <w:r w:rsidR="00B777CF" w:rsidRPr="00E05944">
        <w:rPr>
          <w:rFonts w:eastAsia="Times New Roman" w:cstheme="minorHAnsi"/>
          <w:lang w:eastAsia="cs-CZ"/>
        </w:rPr>
        <w:t>e druhé tabulce.</w:t>
      </w:r>
    </w:p>
    <w:p w14:paraId="5524796D" w14:textId="403A4142" w:rsidR="00F35B83" w:rsidRPr="00E05944" w:rsidRDefault="00F35B83" w:rsidP="00E0594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E659D8" w14:textId="4415D25F" w:rsidR="005E0C80" w:rsidRPr="00E05944" w:rsidRDefault="005E0C80" w:rsidP="00E0594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5944">
        <w:rPr>
          <w:rFonts w:asciiTheme="minorHAnsi" w:hAnsiTheme="minorHAnsi" w:cstheme="minorHAnsi"/>
          <w:i/>
          <w:iCs/>
          <w:sz w:val="22"/>
          <w:szCs w:val="22"/>
        </w:rPr>
        <w:t>Tabulka 3</w:t>
      </w:r>
    </w:p>
    <w:p w14:paraId="64A7160C" w14:textId="4FCAD28C" w:rsidR="00A73963" w:rsidRPr="00E05944" w:rsidRDefault="00A73963" w:rsidP="00E05944">
      <w:pPr>
        <w:shd w:val="clear" w:color="auto" w:fill="FFFFFF"/>
        <w:spacing w:before="166" w:after="166" w:line="276" w:lineRule="auto"/>
        <w:jc w:val="both"/>
        <w:rPr>
          <w:rFonts w:cstheme="minorHAnsi"/>
          <w:shd w:val="clear" w:color="auto" w:fill="FFFFFF"/>
        </w:rPr>
      </w:pPr>
      <w:r w:rsidRPr="00E05944">
        <w:rPr>
          <w:rFonts w:eastAsia="Times New Roman" w:cstheme="minorHAnsi"/>
          <w:lang w:eastAsia="cs-CZ"/>
        </w:rPr>
        <w:t>Ze všech nozokomiálních infekcí bylo 112 (83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 mikrobiologicky potvrzeno</w:t>
      </w:r>
      <w:r w:rsidR="00BE515D" w:rsidRPr="00E05944">
        <w:rPr>
          <w:rFonts w:eastAsia="Times New Roman" w:cstheme="minorHAnsi"/>
          <w:lang w:eastAsia="cs-CZ"/>
        </w:rPr>
        <w:t xml:space="preserve"> tzn. byly kultivačně pozitivní</w:t>
      </w:r>
      <w:r w:rsidRPr="00E05944">
        <w:rPr>
          <w:rFonts w:eastAsia="Times New Roman" w:cstheme="minorHAnsi"/>
          <w:lang w:eastAsia="cs-CZ"/>
        </w:rPr>
        <w:t xml:space="preserve"> a 23 (17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 xml:space="preserve">%) bylo klinicky definovaných </w:t>
      </w:r>
      <w:r w:rsidR="00BE515D" w:rsidRPr="00E05944">
        <w:rPr>
          <w:rFonts w:eastAsia="Times New Roman" w:cstheme="minorHAnsi"/>
          <w:lang w:eastAsia="cs-CZ"/>
        </w:rPr>
        <w:t>tzn. byly kultivačně negativní</w:t>
      </w:r>
      <w:r w:rsidRPr="00E05944">
        <w:rPr>
          <w:rFonts w:eastAsia="Times New Roman" w:cstheme="minorHAnsi"/>
          <w:lang w:eastAsia="cs-CZ"/>
        </w:rPr>
        <w:t xml:space="preserve">. Patogeny </w:t>
      </w:r>
      <w:r w:rsidR="008845C2" w:rsidRPr="00E05944">
        <w:rPr>
          <w:rFonts w:eastAsia="Times New Roman" w:cstheme="minorHAnsi"/>
          <w:lang w:eastAsia="cs-CZ"/>
        </w:rPr>
        <w:t>u kultivačně</w:t>
      </w:r>
      <w:r w:rsidRPr="00E05944">
        <w:rPr>
          <w:rFonts w:eastAsia="Times New Roman" w:cstheme="minorHAnsi"/>
          <w:lang w:eastAsia="cs-CZ"/>
        </w:rPr>
        <w:t xml:space="preserve"> potvrzených </w:t>
      </w:r>
      <w:r w:rsidR="008845C2" w:rsidRPr="00E05944">
        <w:rPr>
          <w:rFonts w:eastAsia="Times New Roman" w:cstheme="minorHAnsi"/>
          <w:lang w:eastAsia="cs-CZ"/>
        </w:rPr>
        <w:t xml:space="preserve">NN </w:t>
      </w:r>
      <w:r w:rsidRPr="00E05944">
        <w:rPr>
          <w:rFonts w:eastAsia="Times New Roman" w:cstheme="minorHAnsi"/>
          <w:lang w:eastAsia="cs-CZ"/>
        </w:rPr>
        <w:t>byly gramnegativní u 77</w:t>
      </w:r>
      <w:r w:rsidR="008845C2" w:rsidRPr="00E05944">
        <w:rPr>
          <w:rFonts w:eastAsia="Times New Roman" w:cstheme="minorHAnsi"/>
          <w:lang w:eastAsia="cs-CZ"/>
        </w:rPr>
        <w:t xml:space="preserve"> pacientů</w:t>
      </w:r>
      <w:r w:rsidRPr="00E05944">
        <w:rPr>
          <w:rFonts w:eastAsia="Times New Roman" w:cstheme="minorHAnsi"/>
          <w:lang w:eastAsia="cs-CZ"/>
        </w:rPr>
        <w:t xml:space="preserve"> (68,8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%), grampozitivní u 31</w:t>
      </w:r>
      <w:r w:rsidR="008845C2" w:rsidRPr="00E05944">
        <w:rPr>
          <w:rFonts w:eastAsia="Times New Roman" w:cstheme="minorHAnsi"/>
          <w:lang w:eastAsia="cs-CZ"/>
        </w:rPr>
        <w:t xml:space="preserve"> pacientů</w:t>
      </w:r>
      <w:r w:rsidRPr="00E05944">
        <w:rPr>
          <w:rFonts w:eastAsia="Times New Roman" w:cstheme="minorHAnsi"/>
          <w:lang w:eastAsia="cs-CZ"/>
        </w:rPr>
        <w:t xml:space="preserve"> (27,6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 xml:space="preserve">%) a </w:t>
      </w:r>
      <w:r w:rsidR="008845C2" w:rsidRPr="00E05944">
        <w:rPr>
          <w:rFonts w:eastAsia="Times New Roman" w:cstheme="minorHAnsi"/>
          <w:lang w:eastAsia="cs-CZ"/>
        </w:rPr>
        <w:t>mykózy</w:t>
      </w:r>
      <w:r w:rsidRPr="00E05944">
        <w:rPr>
          <w:rFonts w:eastAsia="Times New Roman" w:cstheme="minorHAnsi"/>
          <w:lang w:eastAsia="cs-CZ"/>
        </w:rPr>
        <w:t xml:space="preserve"> u 4 </w:t>
      </w:r>
      <w:r w:rsidR="008845C2" w:rsidRPr="00E05944">
        <w:rPr>
          <w:rFonts w:eastAsia="Times New Roman" w:cstheme="minorHAnsi"/>
          <w:lang w:eastAsia="cs-CZ"/>
        </w:rPr>
        <w:t xml:space="preserve">pacientů </w:t>
      </w:r>
      <w:r w:rsidRPr="00E05944">
        <w:rPr>
          <w:rFonts w:eastAsia="Times New Roman" w:cstheme="minorHAnsi"/>
          <w:lang w:eastAsia="cs-CZ"/>
        </w:rPr>
        <w:t>(3,6</w:t>
      </w:r>
      <w:r w:rsidR="008845C2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%).</w:t>
      </w:r>
      <w:r w:rsidR="008845C2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 xml:space="preserve">Ze 112 mikroorganismů byl nejčastěji </w:t>
      </w:r>
      <w:r w:rsidR="008845C2" w:rsidRPr="00E05944">
        <w:rPr>
          <w:rFonts w:eastAsia="Times New Roman" w:cstheme="minorHAnsi"/>
          <w:lang w:eastAsia="cs-CZ"/>
        </w:rPr>
        <w:t>přítomen</w:t>
      </w:r>
      <w:r w:rsidRPr="00E05944">
        <w:rPr>
          <w:rFonts w:eastAsia="Times New Roman" w:cstheme="minorHAnsi"/>
          <w:lang w:eastAsia="cs-CZ"/>
        </w:rPr>
        <w:t> Pseudomonas aeruginosa (28, 25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%), následovaný Staphylococcus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aureus (24,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21,4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%), Escherichia coli (21, 18,7</w:t>
      </w:r>
      <w:r w:rsidR="008845C2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%), Acinetobacter baumannii (19, 16,9</w:t>
      </w:r>
      <w:r w:rsidR="008845C2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 a Klebsiella spp.</w:t>
      </w:r>
      <w:r w:rsidRPr="00E05944">
        <w:rPr>
          <w:rFonts w:eastAsia="Times New Roman" w:cstheme="minorHAnsi"/>
          <w:i/>
          <w:iCs/>
          <w:lang w:eastAsia="cs-CZ"/>
        </w:rPr>
        <w:t> </w:t>
      </w:r>
      <w:r w:rsidRPr="00E05944">
        <w:rPr>
          <w:rFonts w:eastAsia="Times New Roman" w:cstheme="minorHAnsi"/>
          <w:lang w:eastAsia="cs-CZ"/>
        </w:rPr>
        <w:t>(5, 4,5</w:t>
      </w:r>
      <w:r w:rsidR="008C472C" w:rsidRPr="00E05944">
        <w:rPr>
          <w:rFonts w:eastAsia="Times New Roman" w:cstheme="minorHAnsi"/>
          <w:lang w:eastAsia="cs-CZ"/>
        </w:rPr>
        <w:t xml:space="preserve"> </w:t>
      </w:r>
      <w:r w:rsidRPr="00E05944">
        <w:rPr>
          <w:rFonts w:eastAsia="Times New Roman" w:cstheme="minorHAnsi"/>
          <w:lang w:eastAsia="cs-CZ"/>
        </w:rPr>
        <w:t>%).</w:t>
      </w:r>
      <w:r w:rsidR="008845C2" w:rsidRPr="00E05944">
        <w:rPr>
          <w:rFonts w:eastAsia="Times New Roman" w:cstheme="minorHAnsi"/>
          <w:lang w:eastAsia="cs-CZ"/>
        </w:rPr>
        <w:t xml:space="preserve"> </w:t>
      </w:r>
      <w:r w:rsidR="008845C2" w:rsidRPr="00E05944">
        <w:rPr>
          <w:rFonts w:cstheme="minorHAnsi"/>
          <w:shd w:val="clear" w:color="auto" w:fill="FFFFFF"/>
        </w:rPr>
        <w:t>Poté co</w:t>
      </w:r>
      <w:r w:rsidRPr="00E05944">
        <w:rPr>
          <w:rFonts w:cstheme="minorHAnsi"/>
          <w:shd w:val="clear" w:color="auto" w:fill="FFFFFF"/>
        </w:rPr>
        <w:t xml:space="preserve"> byli infikovaní a neinfikovaní pacienti srovnáváni podle rizikových faktorů jednorozměrnou analýzou, </w:t>
      </w:r>
      <w:r w:rsidR="008845C2" w:rsidRPr="00E05944">
        <w:rPr>
          <w:rFonts w:cstheme="minorHAnsi"/>
          <w:shd w:val="clear" w:color="auto" w:fill="FFFFFF"/>
        </w:rPr>
        <w:t xml:space="preserve">tak </w:t>
      </w:r>
      <w:r w:rsidRPr="00E05944">
        <w:rPr>
          <w:rFonts w:cstheme="minorHAnsi"/>
          <w:shd w:val="clear" w:color="auto" w:fill="FFFFFF"/>
        </w:rPr>
        <w:t xml:space="preserve">nebyl zjištěn žádný významný rozdíl, pokud </w:t>
      </w:r>
      <w:r w:rsidR="008845C2" w:rsidRPr="00E05944">
        <w:rPr>
          <w:rFonts w:cstheme="minorHAnsi"/>
          <w:shd w:val="clear" w:color="auto" w:fill="FFFFFF"/>
        </w:rPr>
        <w:t>šlo</w:t>
      </w:r>
      <w:r w:rsidRPr="00E05944">
        <w:rPr>
          <w:rFonts w:cstheme="minorHAnsi"/>
          <w:shd w:val="clear" w:color="auto" w:fill="FFFFFF"/>
        </w:rPr>
        <w:t xml:space="preserve"> o věk, pohlaví, skóre APACHE II, chirurgickou historii, přítomnost močových nebo nasogastrických katétrů nebo použití H</w:t>
      </w:r>
      <w:r w:rsidRPr="00E05944">
        <w:rPr>
          <w:rFonts w:cstheme="minorHAnsi"/>
          <w:shd w:val="clear" w:color="auto" w:fill="FFFFFF"/>
          <w:vertAlign w:val="subscript"/>
        </w:rPr>
        <w:t>2</w:t>
      </w:r>
      <w:r w:rsidRPr="00E05944">
        <w:rPr>
          <w:rFonts w:cstheme="minorHAnsi"/>
          <w:shd w:val="clear" w:color="auto" w:fill="FFFFFF"/>
        </w:rPr>
        <w:t> antagonist</w:t>
      </w:r>
      <w:r w:rsidR="00B86ECD" w:rsidRPr="00E05944">
        <w:rPr>
          <w:rFonts w:cstheme="minorHAnsi"/>
          <w:shd w:val="clear" w:color="auto" w:fill="FFFFFF"/>
        </w:rPr>
        <w:t>y</w:t>
      </w:r>
      <w:r w:rsidRPr="00E05944">
        <w:rPr>
          <w:rFonts w:cstheme="minorHAnsi"/>
          <w:shd w:val="clear" w:color="auto" w:fill="FFFFFF"/>
        </w:rPr>
        <w:t xml:space="preserve"> receptoru (p</w:t>
      </w:r>
      <w:r w:rsidR="00B86ECD" w:rsidRPr="00E05944">
        <w:rPr>
          <w:rFonts w:cstheme="minorHAnsi"/>
          <w:shd w:val="clear" w:color="auto" w:fill="FFFFFF"/>
        </w:rPr>
        <w:t xml:space="preserve"> </w:t>
      </w:r>
      <w:r w:rsidRPr="00E05944">
        <w:rPr>
          <w:rFonts w:cstheme="minorHAnsi"/>
          <w:shd w:val="clear" w:color="auto" w:fill="FFFFFF"/>
        </w:rPr>
        <w:t>&gt;0,05). </w:t>
      </w:r>
      <w:r w:rsidR="00B86ECD" w:rsidRPr="00E05944">
        <w:rPr>
          <w:rFonts w:cstheme="minorHAnsi"/>
          <w:shd w:val="clear" w:color="auto" w:fill="FFFFFF"/>
        </w:rPr>
        <w:t>S</w:t>
      </w:r>
      <w:r w:rsidRPr="00E05944">
        <w:rPr>
          <w:rFonts w:cstheme="minorHAnsi"/>
          <w:shd w:val="clear" w:color="auto" w:fill="FFFFFF"/>
        </w:rPr>
        <w:t>tatisticky významné rizikové faktory pro rozvoj nozokomiální infekce byly délka pobytu na JIP, centrální žilní katetrizace, mechanická</w:t>
      </w:r>
      <w:r w:rsidR="00B86ECD" w:rsidRPr="00E05944">
        <w:rPr>
          <w:rFonts w:cstheme="minorHAnsi"/>
          <w:shd w:val="clear" w:color="auto" w:fill="FFFFFF"/>
        </w:rPr>
        <w:t xml:space="preserve"> plicní</w:t>
      </w:r>
      <w:r w:rsidRPr="00E05944">
        <w:rPr>
          <w:rFonts w:cstheme="minorHAnsi"/>
          <w:shd w:val="clear" w:color="auto" w:fill="FFFFFF"/>
        </w:rPr>
        <w:t xml:space="preserve"> ventilace a tracheostomie (p &lt;0,05). Vnější rizikové faktory u infikovaných a neinfikovaných pacientů jsou uvedeny v</w:t>
      </w:r>
      <w:r w:rsidR="00B86ECD" w:rsidRPr="00E05944">
        <w:rPr>
          <w:rFonts w:cstheme="minorHAnsi"/>
          <w:shd w:val="clear" w:color="auto" w:fill="FFFFFF"/>
        </w:rPr>
        <w:t> tabulce číslo 3.</w:t>
      </w:r>
    </w:p>
    <w:p w14:paraId="32FC2811" w14:textId="31406B35" w:rsidR="00B86ECD" w:rsidRPr="00E05944" w:rsidRDefault="00B86ECD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lang w:eastAsia="cs-CZ"/>
        </w:rPr>
      </w:pPr>
    </w:p>
    <w:p w14:paraId="0F5DA24E" w14:textId="4411A28B" w:rsidR="00B86ECD" w:rsidRPr="00E05944" w:rsidRDefault="00B86ECD" w:rsidP="00E05944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05944">
        <w:rPr>
          <w:rFonts w:eastAsia="Times New Roman" w:cstheme="minorHAnsi"/>
          <w:b/>
          <w:bCs/>
          <w:sz w:val="24"/>
          <w:szCs w:val="24"/>
          <w:lang w:eastAsia="cs-CZ"/>
        </w:rPr>
        <w:t>Diskuse</w:t>
      </w:r>
    </w:p>
    <w:p w14:paraId="4BE6AE0B" w14:textId="25AF5FEB" w:rsidR="00B86ECD" w:rsidRPr="00E05944" w:rsidRDefault="00B86ECD" w:rsidP="00E0594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>Posouzení jednotlivých infekcí získaných na jednotkách intenzivní péče, stanovení jejich rizikových faktorů a stanovení správných léčebných postupů jsou zásadními kroky v prevenci a léčbě NN na jednotkách intenzivní péče. Tuto prospektivní sledovací (kohortní) studii jsme naplánovali proto, abychom určili incidenci, etiologii a rizikové faktory NN u pacientů na JIP ve Fakultní a výzkumné nemocnici Kartal v Istanbulu v Turecku.</w:t>
      </w:r>
    </w:p>
    <w:p w14:paraId="6BAFA7E5" w14:textId="51250804" w:rsidR="00B86ECD" w:rsidRPr="00E05944" w:rsidRDefault="00B86ECD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lastRenderedPageBreak/>
        <w:t>Infekce získané na JIP všeobecně tvoří 20–25 % všech infekcí získaných v nemocnici. Výskyt infekcí na JIP se může mezi jednotlivými centry lišit v závislosti na charakteristikách pacientů a JIP. </w:t>
      </w:r>
      <w:r w:rsidR="0006096F" w:rsidRPr="00E05944">
        <w:rPr>
          <w:rFonts w:asciiTheme="minorHAnsi" w:hAnsiTheme="minorHAnsi" w:cstheme="minorHAnsi"/>
          <w:sz w:val="22"/>
          <w:szCs w:val="22"/>
        </w:rPr>
        <w:t xml:space="preserve">Součástí </w:t>
      </w:r>
      <w:r w:rsidRPr="00E05944">
        <w:rPr>
          <w:rFonts w:asciiTheme="minorHAnsi" w:hAnsiTheme="minorHAnsi" w:cstheme="minorHAnsi"/>
          <w:sz w:val="22"/>
          <w:szCs w:val="22"/>
        </w:rPr>
        <w:t>studi</w:t>
      </w:r>
      <w:r w:rsidR="0006096F" w:rsidRPr="00E05944">
        <w:rPr>
          <w:rFonts w:asciiTheme="minorHAnsi" w:hAnsiTheme="minorHAnsi" w:cstheme="minorHAnsi"/>
          <w:sz w:val="22"/>
          <w:szCs w:val="22"/>
        </w:rPr>
        <w:t xml:space="preserve">e jsou </w:t>
      </w:r>
      <w:r w:rsidRPr="00E05944">
        <w:rPr>
          <w:rFonts w:asciiTheme="minorHAnsi" w:hAnsiTheme="minorHAnsi" w:cstheme="minorHAnsi"/>
          <w:sz w:val="22"/>
          <w:szCs w:val="22"/>
        </w:rPr>
        <w:t>bodové prevalence</w:t>
      </w:r>
      <w:r w:rsidR="0006096F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="0006096F" w:rsidRPr="00E05944">
        <w:rPr>
          <w:rFonts w:asciiTheme="minorHAnsi" w:hAnsiTheme="minorHAnsi" w:cstheme="minorHAnsi"/>
          <w:i/>
          <w:iCs/>
          <w:sz w:val="22"/>
          <w:szCs w:val="22"/>
        </w:rPr>
        <w:t>(prevalence-</w:t>
      </w:r>
      <w:r w:rsidR="0006096F" w:rsidRPr="00E05944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označuje podíl počtu jedinců trpících danou nemocí k počtu všech jedinců ve sledované populaci)</w:t>
      </w:r>
      <w:r w:rsidR="0006096F" w:rsidRPr="00E059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05944">
        <w:rPr>
          <w:rFonts w:asciiTheme="minorHAnsi" w:hAnsiTheme="minorHAnsi" w:cstheme="minorHAnsi"/>
          <w:sz w:val="22"/>
          <w:szCs w:val="22"/>
        </w:rPr>
        <w:t>zahrnující 1417 center v 17 evropských zemích</w:t>
      </w:r>
      <w:r w:rsidR="0006096F" w:rsidRPr="00E05944">
        <w:rPr>
          <w:rFonts w:asciiTheme="minorHAnsi" w:hAnsiTheme="minorHAnsi" w:cstheme="minorHAnsi"/>
          <w:sz w:val="22"/>
          <w:szCs w:val="22"/>
        </w:rPr>
        <w:t xml:space="preserve">, kde </w:t>
      </w:r>
      <w:r w:rsidRPr="00E05944">
        <w:rPr>
          <w:rFonts w:asciiTheme="minorHAnsi" w:hAnsiTheme="minorHAnsi" w:cstheme="minorHAnsi"/>
          <w:sz w:val="22"/>
          <w:szCs w:val="22"/>
        </w:rPr>
        <w:t xml:space="preserve">byla míra </w:t>
      </w:r>
      <w:r w:rsidR="0006096F" w:rsidRPr="00E05944">
        <w:rPr>
          <w:rFonts w:asciiTheme="minorHAnsi" w:hAnsiTheme="minorHAnsi" w:cstheme="minorHAnsi"/>
          <w:sz w:val="22"/>
          <w:szCs w:val="22"/>
        </w:rPr>
        <w:t xml:space="preserve">vzniku </w:t>
      </w:r>
      <w:r w:rsidRPr="00E05944">
        <w:rPr>
          <w:rFonts w:asciiTheme="minorHAnsi" w:hAnsiTheme="minorHAnsi" w:cstheme="minorHAnsi"/>
          <w:sz w:val="22"/>
          <w:szCs w:val="22"/>
        </w:rPr>
        <w:t>infekce na jednotkách intenzivní péče 20,6</w:t>
      </w:r>
      <w:r w:rsidR="0006096F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sz w:val="22"/>
          <w:szCs w:val="22"/>
        </w:rPr>
        <w:t>%. Míra</w:t>
      </w:r>
      <w:r w:rsidR="0006096F" w:rsidRPr="00E05944">
        <w:rPr>
          <w:rFonts w:asciiTheme="minorHAnsi" w:hAnsiTheme="minorHAnsi" w:cstheme="minorHAnsi"/>
          <w:sz w:val="22"/>
          <w:szCs w:val="22"/>
        </w:rPr>
        <w:t xml:space="preserve"> vzniku</w:t>
      </w:r>
      <w:r w:rsidRPr="00E05944">
        <w:rPr>
          <w:rFonts w:asciiTheme="minorHAnsi" w:hAnsiTheme="minorHAnsi" w:cstheme="minorHAnsi"/>
          <w:sz w:val="22"/>
          <w:szCs w:val="22"/>
        </w:rPr>
        <w:t xml:space="preserve"> infekce na JIP v několika dalších studiích uváděných autory</w:t>
      </w:r>
      <w:r w:rsidR="004D1494" w:rsidRPr="00E05944">
        <w:rPr>
          <w:rFonts w:asciiTheme="minorHAnsi" w:hAnsiTheme="minorHAnsi" w:cstheme="minorHAnsi"/>
          <w:sz w:val="22"/>
          <w:szCs w:val="22"/>
        </w:rPr>
        <w:t>,</w:t>
      </w:r>
      <w:r w:rsidRPr="00E05944">
        <w:rPr>
          <w:rFonts w:asciiTheme="minorHAnsi" w:hAnsiTheme="minorHAnsi" w:cstheme="minorHAnsi"/>
          <w:sz w:val="22"/>
          <w:szCs w:val="22"/>
        </w:rPr>
        <w:t xml:space="preserve"> byla následující: 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>Legras et al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 21,6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>%, Appelgren et al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 34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>%, Aly et a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>l.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 10,6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>%, Ylipatosani et al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>23,9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>% a Urli a kol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>79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i/>
          <w:iCs/>
          <w:sz w:val="22"/>
          <w:szCs w:val="22"/>
        </w:rPr>
        <w:t>%</w:t>
      </w:r>
      <w:r w:rsidR="00F12755" w:rsidRPr="00E05944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F12755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sz w:val="22"/>
          <w:szCs w:val="22"/>
        </w:rPr>
        <w:t>Když jsme přezkoumali míru nozokomiálních infekcí hlášených na jednotkách intenzivní péče v naší zemi, liš</w:t>
      </w:r>
      <w:r w:rsidR="00E82882" w:rsidRPr="00E05944">
        <w:rPr>
          <w:rFonts w:asciiTheme="minorHAnsi" w:hAnsiTheme="minorHAnsi" w:cstheme="minorHAnsi"/>
          <w:sz w:val="22"/>
          <w:szCs w:val="22"/>
        </w:rPr>
        <w:t>ilo se zdravotnické zařízení od zdravotnického zařízení.</w:t>
      </w:r>
      <w:r w:rsidRPr="00E05944">
        <w:rPr>
          <w:rFonts w:asciiTheme="minorHAnsi" w:hAnsiTheme="minorHAnsi" w:cstheme="minorHAnsi"/>
          <w:sz w:val="22"/>
          <w:szCs w:val="22"/>
        </w:rPr>
        <w:t> Meriç a kol. uvádí míru infekce jako 39,7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sz w:val="22"/>
          <w:szCs w:val="22"/>
        </w:rPr>
        <w:t xml:space="preserve">%, Esen et al. (kteří přezkoumali údaje 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na </w:t>
      </w:r>
      <w:r w:rsidRPr="00E05944">
        <w:rPr>
          <w:rFonts w:asciiTheme="minorHAnsi" w:hAnsiTheme="minorHAnsi" w:cstheme="minorHAnsi"/>
          <w:sz w:val="22"/>
          <w:szCs w:val="22"/>
        </w:rPr>
        <w:t>56 jednotkách intenzivní péče v</w:t>
      </w:r>
      <w:r w:rsidR="00E82882" w:rsidRPr="00E05944">
        <w:rPr>
          <w:rFonts w:asciiTheme="minorHAnsi" w:hAnsiTheme="minorHAnsi" w:cstheme="minorHAnsi"/>
          <w:sz w:val="22"/>
          <w:szCs w:val="22"/>
        </w:rPr>
        <w:t> jedno</w:t>
      </w:r>
      <w:r w:rsidRPr="00E05944">
        <w:rPr>
          <w:rFonts w:asciiTheme="minorHAnsi" w:hAnsiTheme="minorHAnsi" w:cstheme="minorHAnsi"/>
          <w:sz w:val="22"/>
          <w:szCs w:val="22"/>
        </w:rPr>
        <w:t>denní studii bodové prevence) 48,7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sz w:val="22"/>
          <w:szCs w:val="22"/>
        </w:rPr>
        <w:t>% a Erbay et al. jako 26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sz w:val="22"/>
          <w:szCs w:val="22"/>
        </w:rPr>
        <w:t>%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. </w:t>
      </w:r>
      <w:r w:rsidRPr="00E05944">
        <w:rPr>
          <w:rFonts w:asciiTheme="minorHAnsi" w:hAnsiTheme="minorHAnsi" w:cstheme="minorHAnsi"/>
          <w:sz w:val="22"/>
          <w:szCs w:val="22"/>
        </w:rPr>
        <w:t xml:space="preserve">Míra </w:t>
      </w:r>
      <w:r w:rsidR="00E82882" w:rsidRPr="00E05944">
        <w:rPr>
          <w:rFonts w:asciiTheme="minorHAnsi" w:hAnsiTheme="minorHAnsi" w:cstheme="minorHAnsi"/>
          <w:sz w:val="22"/>
          <w:szCs w:val="22"/>
        </w:rPr>
        <w:t>NN</w:t>
      </w:r>
      <w:r w:rsidRPr="00E05944">
        <w:rPr>
          <w:rFonts w:asciiTheme="minorHAnsi" w:hAnsiTheme="minorHAnsi" w:cstheme="minorHAnsi"/>
          <w:sz w:val="22"/>
          <w:szCs w:val="22"/>
        </w:rPr>
        <w:t xml:space="preserve"> na 100 pacientů byla v naší nemocnici vypočtena jako 25,6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sz w:val="22"/>
          <w:szCs w:val="22"/>
        </w:rPr>
        <w:t>%.</w:t>
      </w:r>
    </w:p>
    <w:p w14:paraId="4CC8FC78" w14:textId="0850E95D" w:rsidR="00B86ECD" w:rsidRPr="00E05944" w:rsidRDefault="00B86ECD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 xml:space="preserve">Některé specifické rizikové faktory hrají důležitou roli ve výskytu </w:t>
      </w:r>
      <w:r w:rsidR="00E82882" w:rsidRPr="00E05944">
        <w:rPr>
          <w:rFonts w:asciiTheme="minorHAnsi" w:hAnsiTheme="minorHAnsi" w:cstheme="minorHAnsi"/>
          <w:sz w:val="22"/>
          <w:szCs w:val="22"/>
        </w:rPr>
        <w:t>infikovaných pacientů</w:t>
      </w:r>
      <w:r w:rsidRPr="00E05944">
        <w:rPr>
          <w:rFonts w:asciiTheme="minorHAnsi" w:hAnsiTheme="minorHAnsi" w:cstheme="minorHAnsi"/>
          <w:sz w:val="22"/>
          <w:szCs w:val="22"/>
        </w:rPr>
        <w:t xml:space="preserve"> na JIP. Několik studií určilo rizikové faktory </w:t>
      </w:r>
      <w:r w:rsidR="00E82882" w:rsidRPr="00E05944">
        <w:rPr>
          <w:rFonts w:asciiTheme="minorHAnsi" w:hAnsiTheme="minorHAnsi" w:cstheme="minorHAnsi"/>
          <w:sz w:val="22"/>
          <w:szCs w:val="22"/>
        </w:rPr>
        <w:t>NN</w:t>
      </w:r>
      <w:r w:rsidRPr="00E05944">
        <w:rPr>
          <w:rFonts w:asciiTheme="minorHAnsi" w:hAnsiTheme="minorHAnsi" w:cstheme="minorHAnsi"/>
          <w:sz w:val="22"/>
          <w:szCs w:val="22"/>
        </w:rPr>
        <w:t xml:space="preserve"> získané na JIP. Přestože některé studie uváděly, že věk pacientů nad 70 let a přítomnost základních onemocnění jsou rizikovým faktorem,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 tak</w:t>
      </w:r>
      <w:r w:rsidRPr="00E05944">
        <w:rPr>
          <w:rFonts w:asciiTheme="minorHAnsi" w:hAnsiTheme="minorHAnsi" w:cstheme="minorHAnsi"/>
          <w:sz w:val="22"/>
          <w:szCs w:val="22"/>
        </w:rPr>
        <w:t xml:space="preserve"> věk a základní onemocnění pacientů nebyly statisticky významnými rizikovými faktory pro 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vznik NN </w:t>
      </w:r>
      <w:r w:rsidRPr="00E05944">
        <w:rPr>
          <w:rFonts w:asciiTheme="minorHAnsi" w:hAnsiTheme="minorHAnsi" w:cstheme="minorHAnsi"/>
          <w:sz w:val="22"/>
          <w:szCs w:val="22"/>
        </w:rPr>
        <w:t>na JIP. V různých studiích byla zaznamenána pozitivní korelace mezi výskytem nozokomiálních infekcí a průměrnou délkou pobytu na JIP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. </w:t>
      </w:r>
      <w:r w:rsidRPr="00E05944">
        <w:rPr>
          <w:rFonts w:asciiTheme="minorHAnsi" w:hAnsiTheme="minorHAnsi" w:cstheme="minorHAnsi"/>
          <w:sz w:val="22"/>
          <w:szCs w:val="22"/>
        </w:rPr>
        <w:t xml:space="preserve">V souladu s výsledky těchto studií byla délka pobytu na JIP významným rizikovým faktorem pro 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vznik NN </w:t>
      </w:r>
      <w:r w:rsidRPr="00E05944">
        <w:rPr>
          <w:rFonts w:asciiTheme="minorHAnsi" w:hAnsiTheme="minorHAnsi" w:cstheme="minorHAnsi"/>
          <w:sz w:val="22"/>
          <w:szCs w:val="22"/>
        </w:rPr>
        <w:t>na JIP jak v univarian</w:t>
      </w:r>
      <w:r w:rsidR="00E82882" w:rsidRPr="00E05944">
        <w:rPr>
          <w:rFonts w:asciiTheme="minorHAnsi" w:hAnsiTheme="minorHAnsi" w:cstheme="minorHAnsi"/>
          <w:sz w:val="22"/>
          <w:szCs w:val="22"/>
        </w:rPr>
        <w:t>t</w:t>
      </w:r>
      <w:r w:rsidRPr="00E05944">
        <w:rPr>
          <w:rFonts w:asciiTheme="minorHAnsi" w:hAnsiTheme="minorHAnsi" w:cstheme="minorHAnsi"/>
          <w:sz w:val="22"/>
          <w:szCs w:val="22"/>
        </w:rPr>
        <w:t xml:space="preserve">ních, tak </w:t>
      </w:r>
      <w:r w:rsidR="00E82882" w:rsidRPr="00E05944">
        <w:rPr>
          <w:rFonts w:asciiTheme="minorHAnsi" w:hAnsiTheme="minorHAnsi" w:cstheme="minorHAnsi"/>
          <w:sz w:val="22"/>
          <w:szCs w:val="22"/>
        </w:rPr>
        <w:t>i v </w:t>
      </w:r>
      <w:r w:rsidRPr="00E05944">
        <w:rPr>
          <w:rFonts w:asciiTheme="minorHAnsi" w:hAnsiTheme="minorHAnsi" w:cstheme="minorHAnsi"/>
          <w:sz w:val="22"/>
          <w:szCs w:val="22"/>
        </w:rPr>
        <w:t>multivariačních analýzách naší studi</w:t>
      </w:r>
      <w:r w:rsidR="00E82882" w:rsidRPr="00E05944">
        <w:rPr>
          <w:rFonts w:asciiTheme="minorHAnsi" w:hAnsiTheme="minorHAnsi" w:cstheme="minorHAnsi"/>
          <w:sz w:val="22"/>
          <w:szCs w:val="22"/>
        </w:rPr>
        <w:t>e</w:t>
      </w:r>
      <w:r w:rsidRPr="00E05944">
        <w:rPr>
          <w:rFonts w:asciiTheme="minorHAnsi" w:hAnsiTheme="minorHAnsi" w:cstheme="minorHAnsi"/>
          <w:sz w:val="22"/>
          <w:szCs w:val="22"/>
        </w:rPr>
        <w:t xml:space="preserve">. Každý provedený invazivní </w:t>
      </w:r>
      <w:r w:rsidR="00E82882" w:rsidRPr="00E05944">
        <w:rPr>
          <w:rFonts w:asciiTheme="minorHAnsi" w:hAnsiTheme="minorHAnsi" w:cstheme="minorHAnsi"/>
          <w:sz w:val="22"/>
          <w:szCs w:val="22"/>
        </w:rPr>
        <w:t>vstup</w:t>
      </w:r>
      <w:r w:rsidRPr="00E05944">
        <w:rPr>
          <w:rFonts w:asciiTheme="minorHAnsi" w:hAnsiTheme="minorHAnsi" w:cstheme="minorHAnsi"/>
          <w:sz w:val="22"/>
          <w:szCs w:val="22"/>
        </w:rPr>
        <w:t xml:space="preserve"> představuje riziko infekce. V naší studii byla v souladu s výsledky jiných studií přímá korelace mezi </w:t>
      </w:r>
      <w:r w:rsidR="00E82882" w:rsidRPr="00E05944">
        <w:rPr>
          <w:rFonts w:asciiTheme="minorHAnsi" w:hAnsiTheme="minorHAnsi" w:cstheme="minorHAnsi"/>
          <w:sz w:val="22"/>
          <w:szCs w:val="22"/>
        </w:rPr>
        <w:t xml:space="preserve">rizikem infekce a </w:t>
      </w:r>
      <w:r w:rsidRPr="00E05944">
        <w:rPr>
          <w:rFonts w:asciiTheme="minorHAnsi" w:hAnsiTheme="minorHAnsi" w:cstheme="minorHAnsi"/>
          <w:sz w:val="22"/>
          <w:szCs w:val="22"/>
        </w:rPr>
        <w:t>centrální venózní katetrizací, tracheostomií, mechanickou ventilací</w:t>
      </w:r>
      <w:r w:rsidR="00E82882" w:rsidRPr="00E05944">
        <w:rPr>
          <w:rFonts w:asciiTheme="minorHAnsi" w:hAnsiTheme="minorHAnsi" w:cstheme="minorHAnsi"/>
          <w:sz w:val="22"/>
          <w:szCs w:val="22"/>
        </w:rPr>
        <w:t>.</w:t>
      </w:r>
    </w:p>
    <w:p w14:paraId="558A603C" w14:textId="6BDE1BE3" w:rsidR="00B86ECD" w:rsidRDefault="00B86ECD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944">
        <w:rPr>
          <w:rFonts w:asciiTheme="minorHAnsi" w:hAnsiTheme="minorHAnsi" w:cstheme="minorHAnsi"/>
          <w:sz w:val="22"/>
          <w:szCs w:val="22"/>
        </w:rPr>
        <w:t>Nejčastě</w:t>
      </w:r>
      <w:r w:rsidR="00E05944" w:rsidRPr="00E05944">
        <w:rPr>
          <w:rFonts w:asciiTheme="minorHAnsi" w:hAnsiTheme="minorHAnsi" w:cstheme="minorHAnsi"/>
          <w:sz w:val="22"/>
          <w:szCs w:val="22"/>
        </w:rPr>
        <w:t>jšími</w:t>
      </w:r>
      <w:r w:rsidRPr="00E05944">
        <w:rPr>
          <w:rFonts w:asciiTheme="minorHAnsi" w:hAnsiTheme="minorHAnsi" w:cstheme="minorHAnsi"/>
          <w:sz w:val="22"/>
          <w:szCs w:val="22"/>
        </w:rPr>
        <w:t xml:space="preserve"> místy</w:t>
      </w:r>
      <w:r w:rsidR="00E05944" w:rsidRPr="00E05944">
        <w:rPr>
          <w:rFonts w:asciiTheme="minorHAnsi" w:hAnsiTheme="minorHAnsi" w:cstheme="minorHAnsi"/>
          <w:sz w:val="22"/>
          <w:szCs w:val="22"/>
        </w:rPr>
        <w:t xml:space="preserve">, kde propukly </w:t>
      </w:r>
      <w:r w:rsidRPr="00E05944">
        <w:rPr>
          <w:rFonts w:asciiTheme="minorHAnsi" w:hAnsiTheme="minorHAnsi" w:cstheme="minorHAnsi"/>
          <w:sz w:val="22"/>
          <w:szCs w:val="22"/>
        </w:rPr>
        <w:t>nozokomiálních infekc</w:t>
      </w:r>
      <w:r w:rsidR="00E05944" w:rsidRPr="00E05944">
        <w:rPr>
          <w:rFonts w:asciiTheme="minorHAnsi" w:hAnsiTheme="minorHAnsi" w:cstheme="minorHAnsi"/>
          <w:sz w:val="22"/>
          <w:szCs w:val="22"/>
        </w:rPr>
        <w:t>e</w:t>
      </w:r>
      <w:r w:rsidRPr="00E05944">
        <w:rPr>
          <w:rFonts w:asciiTheme="minorHAnsi" w:hAnsiTheme="minorHAnsi" w:cstheme="minorHAnsi"/>
          <w:sz w:val="22"/>
          <w:szCs w:val="22"/>
        </w:rPr>
        <w:t xml:space="preserve"> na JIP </w:t>
      </w:r>
      <w:r w:rsidR="00E05944" w:rsidRPr="00E05944">
        <w:rPr>
          <w:rFonts w:asciiTheme="minorHAnsi" w:hAnsiTheme="minorHAnsi" w:cstheme="minorHAnsi"/>
          <w:sz w:val="22"/>
          <w:szCs w:val="22"/>
        </w:rPr>
        <w:t>byly</w:t>
      </w:r>
      <w:r w:rsidRPr="00E05944">
        <w:rPr>
          <w:rFonts w:asciiTheme="minorHAnsi" w:hAnsiTheme="minorHAnsi" w:cstheme="minorHAnsi"/>
          <w:sz w:val="22"/>
          <w:szCs w:val="22"/>
        </w:rPr>
        <w:t xml:space="preserve"> dýchací cesty, </w:t>
      </w:r>
      <w:r w:rsidR="00E05944" w:rsidRPr="00E05944">
        <w:rPr>
          <w:rFonts w:asciiTheme="minorHAnsi" w:hAnsiTheme="minorHAnsi" w:cstheme="minorHAnsi"/>
          <w:sz w:val="22"/>
          <w:szCs w:val="22"/>
        </w:rPr>
        <w:t>poté</w:t>
      </w:r>
      <w:r w:rsidRPr="00E05944">
        <w:rPr>
          <w:rFonts w:asciiTheme="minorHAnsi" w:hAnsiTheme="minorHAnsi" w:cstheme="minorHAnsi"/>
          <w:sz w:val="22"/>
          <w:szCs w:val="22"/>
        </w:rPr>
        <w:t xml:space="preserve"> močov</w:t>
      </w:r>
      <w:r w:rsidR="00E05944" w:rsidRPr="00E05944">
        <w:rPr>
          <w:rFonts w:asciiTheme="minorHAnsi" w:hAnsiTheme="minorHAnsi" w:cstheme="minorHAnsi"/>
          <w:sz w:val="22"/>
          <w:szCs w:val="22"/>
        </w:rPr>
        <w:t xml:space="preserve">é </w:t>
      </w:r>
      <w:r w:rsidRPr="00E05944">
        <w:rPr>
          <w:rFonts w:asciiTheme="minorHAnsi" w:hAnsiTheme="minorHAnsi" w:cstheme="minorHAnsi"/>
          <w:sz w:val="22"/>
          <w:szCs w:val="22"/>
        </w:rPr>
        <w:t>cest</w:t>
      </w:r>
      <w:r w:rsidR="00E05944" w:rsidRPr="00E05944">
        <w:rPr>
          <w:rFonts w:asciiTheme="minorHAnsi" w:hAnsiTheme="minorHAnsi" w:cstheme="minorHAnsi"/>
          <w:sz w:val="22"/>
          <w:szCs w:val="22"/>
        </w:rPr>
        <w:t>y</w:t>
      </w:r>
      <w:r w:rsidRPr="00E05944">
        <w:rPr>
          <w:rFonts w:asciiTheme="minorHAnsi" w:hAnsiTheme="minorHAnsi" w:cstheme="minorHAnsi"/>
          <w:sz w:val="22"/>
          <w:szCs w:val="22"/>
        </w:rPr>
        <w:t xml:space="preserve"> a </w:t>
      </w:r>
      <w:r w:rsidR="00E05944" w:rsidRPr="00E05944">
        <w:rPr>
          <w:rFonts w:asciiTheme="minorHAnsi" w:hAnsiTheme="minorHAnsi" w:cstheme="minorHAnsi"/>
          <w:sz w:val="22"/>
          <w:szCs w:val="22"/>
        </w:rPr>
        <w:t>cévní</w:t>
      </w:r>
      <w:r w:rsidRPr="00E05944">
        <w:rPr>
          <w:rFonts w:asciiTheme="minorHAnsi" w:hAnsiTheme="minorHAnsi" w:cstheme="minorHAnsi"/>
          <w:sz w:val="22"/>
          <w:szCs w:val="22"/>
        </w:rPr>
        <w:t xml:space="preserve"> řečišt</w:t>
      </w:r>
      <w:r w:rsidR="00E05944" w:rsidRPr="00E05944">
        <w:rPr>
          <w:rFonts w:asciiTheme="minorHAnsi" w:hAnsiTheme="minorHAnsi" w:cstheme="minorHAnsi"/>
          <w:sz w:val="22"/>
          <w:szCs w:val="22"/>
        </w:rPr>
        <w:t>ě</w:t>
      </w:r>
      <w:r w:rsidRPr="00E05944">
        <w:rPr>
          <w:rFonts w:asciiTheme="minorHAnsi" w:hAnsiTheme="minorHAnsi" w:cstheme="minorHAnsi"/>
          <w:sz w:val="22"/>
          <w:szCs w:val="22"/>
        </w:rPr>
        <w:t>, ale distribuce míst a příčiny infekce se mohou mezi centry lišit. </w:t>
      </w:r>
      <w:r w:rsidR="00E05944" w:rsidRPr="00E05944">
        <w:rPr>
          <w:rFonts w:asciiTheme="minorHAnsi" w:hAnsiTheme="minorHAnsi" w:cstheme="minorHAnsi"/>
          <w:sz w:val="22"/>
          <w:szCs w:val="22"/>
        </w:rPr>
        <w:t xml:space="preserve">Tabulka číslo 4 </w:t>
      </w:r>
      <w:r w:rsidRPr="00E05944">
        <w:rPr>
          <w:rFonts w:asciiTheme="minorHAnsi" w:hAnsiTheme="minorHAnsi" w:cstheme="minorHAnsi"/>
          <w:sz w:val="22"/>
          <w:szCs w:val="22"/>
        </w:rPr>
        <w:t>ukazuje distribuci běžných N</w:t>
      </w:r>
      <w:r w:rsidR="00E05944" w:rsidRPr="00E05944">
        <w:rPr>
          <w:rFonts w:asciiTheme="minorHAnsi" w:hAnsiTheme="minorHAnsi" w:cstheme="minorHAnsi"/>
          <w:sz w:val="22"/>
          <w:szCs w:val="22"/>
        </w:rPr>
        <w:t>N</w:t>
      </w:r>
      <w:r w:rsidRPr="00E05944">
        <w:rPr>
          <w:rFonts w:asciiTheme="minorHAnsi" w:hAnsiTheme="minorHAnsi" w:cstheme="minorHAnsi"/>
          <w:sz w:val="22"/>
          <w:szCs w:val="22"/>
        </w:rPr>
        <w:t xml:space="preserve"> hlášených studi</w:t>
      </w:r>
      <w:r w:rsidR="00E05944" w:rsidRPr="00E05944">
        <w:rPr>
          <w:rFonts w:asciiTheme="minorHAnsi" w:hAnsiTheme="minorHAnsi" w:cstheme="minorHAnsi"/>
          <w:sz w:val="22"/>
          <w:szCs w:val="22"/>
        </w:rPr>
        <w:t>emi</w:t>
      </w:r>
      <w:r w:rsidRPr="00E05944">
        <w:rPr>
          <w:rFonts w:asciiTheme="minorHAnsi" w:hAnsiTheme="minorHAnsi" w:cstheme="minorHAnsi"/>
          <w:sz w:val="22"/>
          <w:szCs w:val="22"/>
        </w:rPr>
        <w:t xml:space="preserve"> na JIP v různých centrech. Nejběžnějším typem infekce na JIP je</w:t>
      </w:r>
      <w:r w:rsidR="00E05944" w:rsidRPr="00E05944">
        <w:rPr>
          <w:rFonts w:asciiTheme="minorHAnsi" w:hAnsiTheme="minorHAnsi" w:cstheme="minorHAnsi"/>
          <w:sz w:val="22"/>
          <w:szCs w:val="22"/>
        </w:rPr>
        <w:t xml:space="preserve"> obecně</w:t>
      </w:r>
      <w:r w:rsidRPr="00E05944">
        <w:rPr>
          <w:rFonts w:asciiTheme="minorHAnsi" w:hAnsiTheme="minorHAnsi" w:cstheme="minorHAnsi"/>
          <w:sz w:val="22"/>
          <w:szCs w:val="22"/>
        </w:rPr>
        <w:t xml:space="preserve"> zápal plic, </w:t>
      </w:r>
      <w:r w:rsidR="00E05944" w:rsidRPr="00E05944">
        <w:rPr>
          <w:rFonts w:asciiTheme="minorHAnsi" w:hAnsiTheme="minorHAnsi" w:cstheme="minorHAnsi"/>
          <w:sz w:val="22"/>
          <w:szCs w:val="22"/>
        </w:rPr>
        <w:t>i když</w:t>
      </w:r>
      <w:r w:rsidRPr="00E05944">
        <w:rPr>
          <w:rFonts w:asciiTheme="minorHAnsi" w:hAnsiTheme="minorHAnsi" w:cstheme="minorHAnsi"/>
          <w:sz w:val="22"/>
          <w:szCs w:val="22"/>
        </w:rPr>
        <w:t xml:space="preserve"> Markogiannakis et al. uvádí bakteremii jako nejčastěji</w:t>
      </w:r>
      <w:r w:rsidR="00E05944" w:rsidRPr="00E05944">
        <w:rPr>
          <w:rFonts w:asciiTheme="minorHAnsi" w:hAnsiTheme="minorHAnsi" w:cstheme="minorHAnsi"/>
          <w:sz w:val="22"/>
          <w:szCs w:val="22"/>
        </w:rPr>
        <w:t xml:space="preserve"> </w:t>
      </w:r>
      <w:r w:rsidRPr="00E05944">
        <w:rPr>
          <w:rFonts w:asciiTheme="minorHAnsi" w:hAnsiTheme="minorHAnsi" w:cstheme="minorHAnsi"/>
          <w:sz w:val="22"/>
          <w:szCs w:val="22"/>
        </w:rPr>
        <w:t xml:space="preserve">vyskytující </w:t>
      </w:r>
      <w:r w:rsidR="00E05944" w:rsidRPr="00E05944">
        <w:rPr>
          <w:rFonts w:asciiTheme="minorHAnsi" w:hAnsiTheme="minorHAnsi" w:cstheme="minorHAnsi"/>
          <w:sz w:val="22"/>
          <w:szCs w:val="22"/>
        </w:rPr>
        <w:t xml:space="preserve">se </w:t>
      </w:r>
      <w:r w:rsidRPr="00E05944">
        <w:rPr>
          <w:rFonts w:asciiTheme="minorHAnsi" w:hAnsiTheme="minorHAnsi" w:cstheme="minorHAnsi"/>
          <w:sz w:val="22"/>
          <w:szCs w:val="22"/>
        </w:rPr>
        <w:t xml:space="preserve">infekci na JIP, </w:t>
      </w:r>
      <w:r w:rsidR="00E05944" w:rsidRPr="00E05944">
        <w:rPr>
          <w:rFonts w:asciiTheme="minorHAnsi" w:hAnsiTheme="minorHAnsi" w:cstheme="minorHAnsi"/>
          <w:sz w:val="22"/>
          <w:szCs w:val="22"/>
        </w:rPr>
        <w:t xml:space="preserve">tak </w:t>
      </w:r>
      <w:r w:rsidRPr="00E05944">
        <w:rPr>
          <w:rFonts w:asciiTheme="minorHAnsi" w:hAnsiTheme="minorHAnsi" w:cstheme="minorHAnsi"/>
          <w:sz w:val="22"/>
          <w:szCs w:val="22"/>
        </w:rPr>
        <w:t>po ní následuje zápal plic</w:t>
      </w:r>
      <w:r w:rsidR="00E05944" w:rsidRPr="00E059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A67845" w14:textId="3D456BF2" w:rsidR="00E05944" w:rsidRPr="008A0CC4" w:rsidRDefault="00E05944" w:rsidP="008A0CC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t>Naše studie odhalila neočekávaně vyšší frekvenci BSI ve srovnání s jinými zmínkami.</w:t>
      </w:r>
    </w:p>
    <w:p w14:paraId="1C60D3B3" w14:textId="696B5E4C" w:rsidR="00E05944" w:rsidRPr="008A0CC4" w:rsidRDefault="00E05944" w:rsidP="008A0CC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t>Zdá se, že vyšší výskyt BSI úzce souvisí se specifickými a dobře známými rizikovými faktory, jako je přítomnost zavedených žilních katétrů atd.</w:t>
      </w:r>
    </w:p>
    <w:p w14:paraId="68F23F70" w14:textId="77777777" w:rsidR="00C61859" w:rsidRPr="008A0CC4" w:rsidRDefault="00E05944" w:rsidP="008A0CC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t xml:space="preserve">Ve většině studií byly gramnegativní bakterie hlášeny jako nejčastější příčina </w:t>
      </w:r>
      <w:r w:rsidR="005D7F1A" w:rsidRPr="008A0CC4">
        <w:rPr>
          <w:rFonts w:asciiTheme="minorHAnsi" w:hAnsiTheme="minorHAnsi" w:cstheme="minorHAnsi"/>
          <w:sz w:val="22"/>
          <w:szCs w:val="22"/>
        </w:rPr>
        <w:t>NN</w:t>
      </w:r>
      <w:r w:rsidRPr="008A0CC4">
        <w:rPr>
          <w:rFonts w:asciiTheme="minorHAnsi" w:hAnsiTheme="minorHAnsi" w:cstheme="minorHAnsi"/>
          <w:sz w:val="22"/>
          <w:szCs w:val="22"/>
        </w:rPr>
        <w:t xml:space="preserve"> získaných na JIP, ale mezi jednotlivými centry</w:t>
      </w:r>
      <w:r w:rsidR="005D7F1A" w:rsidRPr="008A0CC4">
        <w:rPr>
          <w:rFonts w:asciiTheme="minorHAnsi" w:hAnsiTheme="minorHAnsi" w:cstheme="minorHAnsi"/>
          <w:sz w:val="22"/>
          <w:szCs w:val="22"/>
        </w:rPr>
        <w:t xml:space="preserve"> (nemocnicemi)</w:t>
      </w:r>
      <w:r w:rsidRPr="008A0CC4">
        <w:rPr>
          <w:rFonts w:asciiTheme="minorHAnsi" w:hAnsiTheme="minorHAnsi" w:cstheme="minorHAnsi"/>
          <w:sz w:val="22"/>
          <w:szCs w:val="22"/>
        </w:rPr>
        <w:t xml:space="preserve"> byly rozdíly v míře jejich distribuce na úrovni druhů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mikroorganismů</w:t>
      </w:r>
      <w:r w:rsidRPr="008A0CC4">
        <w:rPr>
          <w:rFonts w:asciiTheme="minorHAnsi" w:hAnsiTheme="minorHAnsi" w:cstheme="minorHAnsi"/>
          <w:sz w:val="22"/>
          <w:szCs w:val="22"/>
        </w:rPr>
        <w:t>. </w:t>
      </w:r>
    </w:p>
    <w:p w14:paraId="1D8A1C7B" w14:textId="77777777" w:rsidR="00C61859" w:rsidRPr="008A0CC4" w:rsidRDefault="00E05944" w:rsidP="008A0CC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Style w:val="Zdraznn"/>
          <w:rFonts w:asciiTheme="minorHAnsi" w:hAnsiTheme="minorHAnsi" w:cstheme="minorHAnsi"/>
          <w:sz w:val="22"/>
          <w:szCs w:val="22"/>
        </w:rPr>
        <w:t>Enterobacteriaceae</w:t>
      </w:r>
      <w:r w:rsidRPr="008A0CC4">
        <w:rPr>
          <w:rFonts w:asciiTheme="minorHAnsi" w:hAnsiTheme="minorHAnsi" w:cstheme="minorHAnsi"/>
          <w:sz w:val="22"/>
          <w:szCs w:val="22"/>
        </w:rPr>
        <w:t> (25,9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P. aeruginosa</w:t>
      </w:r>
      <w:r w:rsidRPr="008A0CC4">
        <w:rPr>
          <w:rFonts w:asciiTheme="minorHAnsi" w:hAnsiTheme="minorHAnsi" w:cstheme="minorHAnsi"/>
          <w:sz w:val="22"/>
          <w:szCs w:val="22"/>
        </w:rPr>
        <w:t> (17,2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S. aureus</w:t>
      </w:r>
      <w:r w:rsidRPr="008A0CC4">
        <w:rPr>
          <w:rFonts w:asciiTheme="minorHAnsi" w:hAnsiTheme="minorHAnsi" w:cstheme="minorHAnsi"/>
          <w:sz w:val="22"/>
          <w:szCs w:val="22"/>
        </w:rPr>
        <w:t> (10,9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 a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koaguláza-negativní stafylokoky</w:t>
      </w:r>
      <w:r w:rsidRPr="008A0CC4">
        <w:rPr>
          <w:rFonts w:asciiTheme="minorHAnsi" w:hAnsiTheme="minorHAnsi" w:cstheme="minorHAnsi"/>
          <w:sz w:val="22"/>
          <w:szCs w:val="22"/>
        </w:rPr>
        <w:t> (CNS) (4,1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 byly nejčastějšími mikroorganismy, které uváděli Leon Rosales et al. </w:t>
      </w:r>
    </w:p>
    <w:p w14:paraId="22BAD35A" w14:textId="77777777" w:rsidR="00C61859" w:rsidRPr="008A0CC4" w:rsidRDefault="00E05944" w:rsidP="008A0CC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t>Podobně Vincent a kol. uvedli, že nejčastějšími mikroorganismy byly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Enterobacteriaceae</w:t>
      </w:r>
      <w:r w:rsidRPr="008A0CC4">
        <w:rPr>
          <w:rFonts w:asciiTheme="minorHAnsi" w:hAnsiTheme="minorHAnsi" w:cstheme="minorHAnsi"/>
          <w:sz w:val="22"/>
          <w:szCs w:val="22"/>
        </w:rPr>
        <w:t> (34,4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S. aureus</w:t>
      </w:r>
      <w:r w:rsidRPr="008A0CC4">
        <w:rPr>
          <w:rFonts w:asciiTheme="minorHAnsi" w:hAnsiTheme="minorHAnsi" w:cstheme="minorHAnsi"/>
          <w:sz w:val="22"/>
          <w:szCs w:val="22"/>
        </w:rPr>
        <w:t> (30,1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P. aeruginosa</w:t>
      </w:r>
      <w:r w:rsidRPr="008A0CC4">
        <w:rPr>
          <w:rFonts w:asciiTheme="minorHAnsi" w:hAnsiTheme="minorHAnsi" w:cstheme="minorHAnsi"/>
          <w:sz w:val="22"/>
          <w:szCs w:val="22"/>
        </w:rPr>
        <w:t> (28,7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CNS</w:t>
      </w:r>
      <w:r w:rsidR="00C61859" w:rsidRPr="008A0CC4">
        <w:rPr>
          <w:rStyle w:val="Zdraznn"/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(19,1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 xml:space="preserve">%) a </w:t>
      </w:r>
      <w:r w:rsidR="00C61859" w:rsidRPr="008A0CC4">
        <w:rPr>
          <w:rFonts w:asciiTheme="minorHAnsi" w:hAnsiTheme="minorHAnsi" w:cstheme="minorHAnsi"/>
          <w:sz w:val="22"/>
          <w:szCs w:val="22"/>
        </w:rPr>
        <w:t>mykózy</w:t>
      </w:r>
      <w:r w:rsidRPr="008A0CC4">
        <w:rPr>
          <w:rFonts w:asciiTheme="minorHAnsi" w:hAnsiTheme="minorHAnsi" w:cstheme="minorHAnsi"/>
          <w:sz w:val="22"/>
          <w:szCs w:val="22"/>
        </w:rPr>
        <w:t xml:space="preserve"> (17,1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 (5,15). </w:t>
      </w:r>
    </w:p>
    <w:p w14:paraId="7669E1F0" w14:textId="77777777" w:rsidR="00C61859" w:rsidRPr="008A0CC4" w:rsidRDefault="00E05944" w:rsidP="008A0CC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t>Ve studii Tennant et al. Byl nejběžnějším organismem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P. aeruginosa</w:t>
      </w:r>
      <w:r w:rsidRPr="008A0CC4">
        <w:rPr>
          <w:rFonts w:asciiTheme="minorHAnsi" w:hAnsiTheme="minorHAnsi" w:cstheme="minorHAnsi"/>
          <w:sz w:val="22"/>
          <w:szCs w:val="22"/>
        </w:rPr>
        <w:t> (41,3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 následovaný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Acinetobacter spp</w:t>
      </w:r>
      <w:r w:rsidRPr="008A0CC4">
        <w:rPr>
          <w:rFonts w:asciiTheme="minorHAnsi" w:hAnsiTheme="minorHAnsi" w:cstheme="minorHAnsi"/>
          <w:sz w:val="22"/>
          <w:szCs w:val="22"/>
        </w:rPr>
        <w:t> (33,5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 CNS (20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 a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Streptococcus skupina D</w:t>
      </w:r>
      <w:r w:rsidRPr="008A0CC4">
        <w:rPr>
          <w:rFonts w:asciiTheme="minorHAnsi" w:hAnsiTheme="minorHAnsi" w:cstheme="minorHAnsi"/>
          <w:sz w:val="22"/>
          <w:szCs w:val="22"/>
        </w:rPr>
        <w:t> (18,7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 (18). </w:t>
      </w:r>
    </w:p>
    <w:p w14:paraId="424743AA" w14:textId="77777777" w:rsidR="00C61859" w:rsidRPr="008A0CC4" w:rsidRDefault="00E05944" w:rsidP="008A0CC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t>Podobn</w:t>
      </w:r>
      <w:r w:rsidR="00C61859" w:rsidRPr="008A0CC4">
        <w:rPr>
          <w:rFonts w:asciiTheme="minorHAnsi" w:hAnsiTheme="minorHAnsi" w:cstheme="minorHAnsi"/>
          <w:sz w:val="22"/>
          <w:szCs w:val="22"/>
        </w:rPr>
        <w:t>é</w:t>
      </w:r>
      <w:r w:rsidRPr="008A0CC4">
        <w:rPr>
          <w:rFonts w:asciiTheme="minorHAnsi" w:hAnsiTheme="minorHAnsi" w:cstheme="minorHAnsi"/>
          <w:sz w:val="22"/>
          <w:szCs w:val="22"/>
        </w:rPr>
        <w:t xml:space="preserve"> studie o infekcích na JIP prováděné v naší zemi uvádějí, že gramnegativní bakterie jsou nejčastějšími patogeny způsobují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NN</w:t>
      </w:r>
      <w:r w:rsidRPr="008A0CC4">
        <w:rPr>
          <w:rFonts w:asciiTheme="minorHAnsi" w:hAnsiTheme="minorHAnsi" w:cstheme="minorHAnsi"/>
          <w:sz w:val="22"/>
          <w:szCs w:val="22"/>
        </w:rPr>
        <w:t xml:space="preserve"> na JIP. </w:t>
      </w:r>
    </w:p>
    <w:p w14:paraId="63868B06" w14:textId="77777777" w:rsidR="008A0CC4" w:rsidRDefault="00E05944" w:rsidP="008A0CC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lastRenderedPageBreak/>
        <w:t>Údaje o distribuci mikroorganismů často izolované Erbayem a kol. na jednotkách intenzivní péče v různých tureckých nemocnicích byly následující: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P. aeruginosa</w:t>
      </w:r>
      <w:r w:rsidRPr="008A0CC4">
        <w:rPr>
          <w:rFonts w:asciiTheme="minorHAnsi" w:hAnsiTheme="minorHAnsi" w:cstheme="minorHAnsi"/>
          <w:sz w:val="22"/>
          <w:szCs w:val="22"/>
        </w:rPr>
        <w:t> (22,6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 methicilin rezistentní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S. aureus</w:t>
      </w:r>
      <w:r w:rsidRPr="008A0CC4">
        <w:rPr>
          <w:rFonts w:asciiTheme="minorHAnsi" w:hAnsiTheme="minorHAnsi" w:cstheme="minorHAnsi"/>
          <w:sz w:val="22"/>
          <w:szCs w:val="22"/>
        </w:rPr>
        <w:t> (22,2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 a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Acinetobacter spp</w:t>
      </w:r>
      <w:r w:rsidR="00C61859" w:rsidRPr="008A0CC4">
        <w:rPr>
          <w:rFonts w:asciiTheme="minorHAnsi" w:hAnsiTheme="minorHAnsi" w:cstheme="minorHAnsi"/>
          <w:sz w:val="22"/>
          <w:szCs w:val="22"/>
        </w:rPr>
        <w:t>.</w:t>
      </w:r>
      <w:r w:rsidRPr="008A0CC4">
        <w:rPr>
          <w:rFonts w:asciiTheme="minorHAnsi" w:hAnsiTheme="minorHAnsi" w:cstheme="minorHAnsi"/>
          <w:sz w:val="22"/>
          <w:szCs w:val="22"/>
        </w:rPr>
        <w:t> (11,9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%). </w:t>
      </w:r>
    </w:p>
    <w:p w14:paraId="49A62B54" w14:textId="70D2D6C7" w:rsidR="00E05944" w:rsidRPr="008A0CC4" w:rsidRDefault="00E05944" w:rsidP="008A0CC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t>Esen a kol. </w:t>
      </w:r>
      <w:r w:rsidR="00C61859" w:rsidRPr="008A0CC4">
        <w:rPr>
          <w:rFonts w:asciiTheme="minorHAnsi" w:hAnsiTheme="minorHAnsi" w:cstheme="minorHAnsi"/>
          <w:sz w:val="22"/>
          <w:szCs w:val="22"/>
        </w:rPr>
        <w:t>hlásili</w:t>
      </w:r>
      <w:r w:rsidRPr="008A0CC4">
        <w:rPr>
          <w:rFonts w:asciiTheme="minorHAnsi" w:hAnsiTheme="minorHAnsi" w:cstheme="minorHAnsi"/>
          <w:sz w:val="22"/>
          <w:szCs w:val="22"/>
        </w:rPr>
        <w:t>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P. aeruginosa</w:t>
      </w:r>
      <w:r w:rsidRPr="008A0CC4">
        <w:rPr>
          <w:rFonts w:asciiTheme="minorHAnsi" w:hAnsiTheme="minorHAnsi" w:cstheme="minorHAnsi"/>
          <w:sz w:val="22"/>
          <w:szCs w:val="22"/>
        </w:rPr>
        <w:t> (20,8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Acinetobacter spp</w:t>
      </w:r>
      <w:r w:rsidRPr="008A0CC4">
        <w:rPr>
          <w:rFonts w:asciiTheme="minorHAnsi" w:hAnsiTheme="minorHAnsi" w:cstheme="minorHAnsi"/>
          <w:sz w:val="22"/>
          <w:szCs w:val="22"/>
        </w:rPr>
        <w:t> (18,2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S.aureus</w:t>
      </w:r>
      <w:r w:rsidRPr="008A0CC4">
        <w:rPr>
          <w:rFonts w:asciiTheme="minorHAnsi" w:hAnsiTheme="minorHAnsi" w:cstheme="minorHAnsi"/>
          <w:sz w:val="22"/>
          <w:szCs w:val="22"/>
        </w:rPr>
        <w:t> (18,2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 a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Klebsiella spp</w:t>
      </w:r>
      <w:r w:rsidRPr="008A0CC4">
        <w:rPr>
          <w:rFonts w:asciiTheme="minorHAnsi" w:hAnsiTheme="minorHAnsi" w:cstheme="minorHAnsi"/>
          <w:sz w:val="22"/>
          <w:szCs w:val="22"/>
        </w:rPr>
        <w:t> (16,1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%).</w:t>
      </w:r>
      <w:r w:rsidR="00C61859" w:rsidRPr="008A0CC4">
        <w:rPr>
          <w:rStyle w:val="Zdraznn"/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S. aureus</w:t>
      </w:r>
      <w:r w:rsidRPr="008A0CC4">
        <w:rPr>
          <w:rFonts w:asciiTheme="minorHAnsi" w:hAnsiTheme="minorHAnsi" w:cstheme="minorHAnsi"/>
          <w:sz w:val="22"/>
          <w:szCs w:val="22"/>
        </w:rPr>
        <w:t> (30,9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Acinetobacter spp</w:t>
      </w:r>
      <w:r w:rsidRPr="008A0CC4">
        <w:rPr>
          <w:rFonts w:asciiTheme="minorHAnsi" w:hAnsiTheme="minorHAnsi" w:cstheme="minorHAnsi"/>
          <w:sz w:val="22"/>
          <w:szCs w:val="22"/>
        </w:rPr>
        <w:t> (26,8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P. aeruginosa</w:t>
      </w:r>
      <w:r w:rsidRPr="008A0CC4">
        <w:rPr>
          <w:rFonts w:asciiTheme="minorHAnsi" w:hAnsiTheme="minorHAnsi" w:cstheme="minorHAnsi"/>
          <w:sz w:val="22"/>
          <w:szCs w:val="22"/>
        </w:rPr>
        <w:t> (12,4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 xml:space="preserve">%) byly nejfrekventovanějšími </w:t>
      </w:r>
      <w:r w:rsidR="008A0CC4" w:rsidRPr="008A0CC4">
        <w:rPr>
          <w:rFonts w:asciiTheme="minorHAnsi" w:hAnsiTheme="minorHAnsi" w:cstheme="minorHAnsi"/>
          <w:sz w:val="22"/>
          <w:szCs w:val="22"/>
        </w:rPr>
        <w:t xml:space="preserve">mikroorganismy </w:t>
      </w:r>
      <w:r w:rsidRPr="008A0CC4">
        <w:rPr>
          <w:rFonts w:asciiTheme="minorHAnsi" w:hAnsiTheme="minorHAnsi" w:cstheme="minorHAnsi"/>
          <w:sz w:val="22"/>
          <w:szCs w:val="22"/>
        </w:rPr>
        <w:t>uváděnými Meriç et al</w:t>
      </w:r>
      <w:r w:rsidR="00C61859" w:rsidRPr="008A0CC4">
        <w:rPr>
          <w:rFonts w:asciiTheme="minorHAnsi" w:hAnsiTheme="minorHAnsi" w:cstheme="minorHAnsi"/>
          <w:sz w:val="22"/>
          <w:szCs w:val="22"/>
        </w:rPr>
        <w:t>.</w:t>
      </w:r>
    </w:p>
    <w:p w14:paraId="06D9234A" w14:textId="51E5AFC2" w:rsidR="00E05944" w:rsidRPr="008A0CC4" w:rsidRDefault="00E05944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t xml:space="preserve">V naší studii byla nejčastější příčinou </w:t>
      </w:r>
      <w:r w:rsidR="008A0CC4" w:rsidRPr="008A0CC4">
        <w:rPr>
          <w:rFonts w:asciiTheme="minorHAnsi" w:hAnsiTheme="minorHAnsi" w:cstheme="minorHAnsi"/>
          <w:sz w:val="22"/>
          <w:szCs w:val="22"/>
        </w:rPr>
        <w:t xml:space="preserve">NN </w:t>
      </w:r>
      <w:r w:rsidRPr="008A0CC4">
        <w:rPr>
          <w:rFonts w:asciiTheme="minorHAnsi" w:hAnsiTheme="minorHAnsi" w:cstheme="minorHAnsi"/>
          <w:sz w:val="22"/>
          <w:szCs w:val="22"/>
        </w:rPr>
        <w:t>na JIP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P. aeruginosa</w:t>
      </w:r>
      <w:r w:rsidRPr="008A0CC4">
        <w:rPr>
          <w:rFonts w:asciiTheme="minorHAnsi" w:hAnsiTheme="minorHAnsi" w:cstheme="minorHAnsi"/>
          <w:sz w:val="22"/>
          <w:szCs w:val="22"/>
        </w:rPr>
        <w:t> (25</w:t>
      </w:r>
      <w:r w:rsidR="00C61859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 následovaná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S. aureus</w:t>
      </w:r>
      <w:r w:rsidRPr="008A0CC4">
        <w:rPr>
          <w:rFonts w:asciiTheme="minorHAnsi" w:hAnsiTheme="minorHAnsi" w:cstheme="minorHAnsi"/>
          <w:sz w:val="22"/>
          <w:szCs w:val="22"/>
        </w:rPr>
        <w:t> (21,4</w:t>
      </w:r>
      <w:r w:rsidR="008A0CC4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%),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E. coli</w:t>
      </w:r>
      <w:r w:rsidRPr="008A0CC4">
        <w:rPr>
          <w:rFonts w:asciiTheme="minorHAnsi" w:hAnsiTheme="minorHAnsi" w:cstheme="minorHAnsi"/>
          <w:sz w:val="22"/>
          <w:szCs w:val="22"/>
        </w:rPr>
        <w:t> (18,7</w:t>
      </w:r>
      <w:r w:rsidR="008A0CC4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 a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A. baumannii</w:t>
      </w:r>
      <w:r w:rsidRPr="008A0CC4">
        <w:rPr>
          <w:rFonts w:asciiTheme="minorHAnsi" w:hAnsiTheme="minorHAnsi" w:cstheme="minorHAnsi"/>
          <w:sz w:val="22"/>
          <w:szCs w:val="22"/>
        </w:rPr>
        <w:t> (16,9</w:t>
      </w:r>
      <w:r w:rsidR="008A0CC4" w:rsidRPr="008A0CC4">
        <w:rPr>
          <w:rFonts w:asciiTheme="minorHAnsi" w:hAnsiTheme="minorHAnsi" w:cstheme="minorHAnsi"/>
          <w:sz w:val="22"/>
          <w:szCs w:val="22"/>
        </w:rPr>
        <w:t xml:space="preserve"> </w:t>
      </w:r>
      <w:r w:rsidRPr="008A0CC4">
        <w:rPr>
          <w:rFonts w:asciiTheme="minorHAnsi" w:hAnsiTheme="minorHAnsi" w:cstheme="minorHAnsi"/>
          <w:sz w:val="22"/>
          <w:szCs w:val="22"/>
        </w:rPr>
        <w:t>%) v sestupném pořadí. Hlavním patogenem způsobujícím infekc</w:t>
      </w:r>
      <w:r w:rsidR="008A0CC4" w:rsidRPr="008A0CC4">
        <w:rPr>
          <w:rFonts w:asciiTheme="minorHAnsi" w:hAnsiTheme="minorHAnsi" w:cstheme="minorHAnsi"/>
          <w:sz w:val="22"/>
          <w:szCs w:val="22"/>
        </w:rPr>
        <w:t>i</w:t>
      </w:r>
      <w:r w:rsidRPr="008A0CC4">
        <w:rPr>
          <w:rFonts w:asciiTheme="minorHAnsi" w:hAnsiTheme="minorHAnsi" w:cstheme="minorHAnsi"/>
          <w:sz w:val="22"/>
          <w:szCs w:val="22"/>
        </w:rPr>
        <w:t xml:space="preserve"> krevního řečiště byl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S. aureus</w:t>
      </w:r>
      <w:r w:rsidRPr="008A0CC4">
        <w:rPr>
          <w:rFonts w:asciiTheme="minorHAnsi" w:hAnsiTheme="minorHAnsi" w:cstheme="minorHAnsi"/>
          <w:sz w:val="22"/>
          <w:szCs w:val="22"/>
        </w:rPr>
        <w:t>, zatímco v případě pneumonie a infekce močových cest byly nejčastějšími bakteriemi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P.aeruginosa</w:t>
      </w:r>
      <w:r w:rsidRPr="008A0CC4">
        <w:rPr>
          <w:rFonts w:asciiTheme="minorHAnsi" w:hAnsiTheme="minorHAnsi" w:cstheme="minorHAnsi"/>
          <w:sz w:val="22"/>
          <w:szCs w:val="22"/>
        </w:rPr>
        <w:t> a </w:t>
      </w:r>
      <w:r w:rsidRPr="008A0CC4">
        <w:rPr>
          <w:rStyle w:val="Zdraznn"/>
          <w:rFonts w:asciiTheme="minorHAnsi" w:hAnsiTheme="minorHAnsi" w:cstheme="minorHAnsi"/>
          <w:sz w:val="22"/>
          <w:szCs w:val="22"/>
        </w:rPr>
        <w:t>E. coli</w:t>
      </w:r>
      <w:r w:rsidRPr="008A0CC4">
        <w:rPr>
          <w:rFonts w:asciiTheme="minorHAnsi" w:hAnsiTheme="minorHAnsi" w:cstheme="minorHAnsi"/>
          <w:sz w:val="22"/>
          <w:szCs w:val="22"/>
        </w:rPr>
        <w:t>.</w:t>
      </w:r>
    </w:p>
    <w:p w14:paraId="0C95B3AA" w14:textId="3B905366" w:rsidR="00E05944" w:rsidRDefault="00E05944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DC5150" w14:textId="7F62A772" w:rsidR="008A0CC4" w:rsidRDefault="008A0CC4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Závěry</w:t>
      </w:r>
    </w:p>
    <w:p w14:paraId="4D991B9C" w14:textId="7E2C999B" w:rsidR="008A0CC4" w:rsidRDefault="008A0CC4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CC4">
        <w:rPr>
          <w:rFonts w:asciiTheme="minorHAnsi" w:hAnsiTheme="minorHAnsi" w:cstheme="minorHAnsi"/>
          <w:sz w:val="22"/>
          <w:szCs w:val="22"/>
        </w:rPr>
        <w:t xml:space="preserve">Závěrem lze </w:t>
      </w:r>
      <w:r w:rsidR="00D52690">
        <w:rPr>
          <w:rFonts w:asciiTheme="minorHAnsi" w:hAnsiTheme="minorHAnsi" w:cstheme="minorHAnsi"/>
          <w:sz w:val="22"/>
          <w:szCs w:val="22"/>
        </w:rPr>
        <w:t>konstatovat</w:t>
      </w:r>
      <w:r w:rsidRPr="008A0CC4">
        <w:rPr>
          <w:rFonts w:asciiTheme="minorHAnsi" w:hAnsiTheme="minorHAnsi" w:cstheme="minorHAnsi"/>
          <w:sz w:val="22"/>
          <w:szCs w:val="22"/>
        </w:rPr>
        <w:t xml:space="preserve">, že krevní oběh byl nejčastějším místem infekce na naší JIP. Centrální žilní katetrizace, mechanická </w:t>
      </w:r>
      <w:r>
        <w:rPr>
          <w:rFonts w:asciiTheme="minorHAnsi" w:hAnsiTheme="minorHAnsi" w:cstheme="minorHAnsi"/>
          <w:sz w:val="22"/>
          <w:szCs w:val="22"/>
        </w:rPr>
        <w:t xml:space="preserve">plicní </w:t>
      </w:r>
      <w:r w:rsidRPr="008A0CC4">
        <w:rPr>
          <w:rFonts w:asciiTheme="minorHAnsi" w:hAnsiTheme="minorHAnsi" w:cstheme="minorHAnsi"/>
          <w:sz w:val="22"/>
          <w:szCs w:val="22"/>
        </w:rPr>
        <w:t xml:space="preserve">ventilace, tracheostomie a delší pobyt na JIP byly běžnými rizikovými faktory pro </w:t>
      </w:r>
      <w:r>
        <w:rPr>
          <w:rFonts w:asciiTheme="minorHAnsi" w:hAnsiTheme="minorHAnsi" w:cstheme="minorHAnsi"/>
          <w:sz w:val="22"/>
          <w:szCs w:val="22"/>
        </w:rPr>
        <w:t xml:space="preserve">NN </w:t>
      </w:r>
      <w:r w:rsidRPr="008A0CC4">
        <w:rPr>
          <w:rFonts w:asciiTheme="minorHAnsi" w:hAnsiTheme="minorHAnsi" w:cstheme="minorHAnsi"/>
          <w:sz w:val="22"/>
          <w:szCs w:val="22"/>
        </w:rPr>
        <w:t>získané na JI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A0CC4">
        <w:rPr>
          <w:rFonts w:asciiTheme="minorHAnsi" w:hAnsiTheme="minorHAnsi" w:cstheme="minorHAnsi"/>
          <w:sz w:val="22"/>
          <w:szCs w:val="22"/>
        </w:rPr>
        <w:t>. Etiolog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8A0CC4">
        <w:rPr>
          <w:rFonts w:asciiTheme="minorHAnsi" w:hAnsiTheme="minorHAnsi" w:cstheme="minorHAnsi"/>
          <w:sz w:val="22"/>
          <w:szCs w:val="22"/>
        </w:rPr>
        <w:t>, místo a míra infekcí získaných na JIP se liší od centra ke středu. Proto by každá nemocnice měla definovat své vlastní rizikové faktory pro</w:t>
      </w:r>
      <w:r>
        <w:rPr>
          <w:rFonts w:asciiTheme="minorHAnsi" w:hAnsiTheme="minorHAnsi" w:cstheme="minorHAnsi"/>
          <w:sz w:val="22"/>
          <w:szCs w:val="22"/>
        </w:rPr>
        <w:t xml:space="preserve"> vznik</w:t>
      </w:r>
      <w:r w:rsidRPr="008A0CC4">
        <w:rPr>
          <w:rFonts w:asciiTheme="minorHAnsi" w:hAnsiTheme="minorHAnsi" w:cstheme="minorHAnsi"/>
          <w:sz w:val="22"/>
          <w:szCs w:val="22"/>
        </w:rPr>
        <w:t xml:space="preserve"> infekc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A0CC4">
        <w:rPr>
          <w:rFonts w:asciiTheme="minorHAnsi" w:hAnsiTheme="minorHAnsi" w:cstheme="minorHAnsi"/>
          <w:sz w:val="22"/>
          <w:szCs w:val="22"/>
        </w:rPr>
        <w:t>, pravidelně provádět průzkumné studie infekční etiologie N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8A0CC4">
        <w:rPr>
          <w:rFonts w:asciiTheme="minorHAnsi" w:hAnsiTheme="minorHAnsi" w:cstheme="minorHAnsi"/>
          <w:sz w:val="22"/>
          <w:szCs w:val="22"/>
        </w:rPr>
        <w:t xml:space="preserve"> a podle toho stanovit preventivní a léčebné strategie, aby se zlepšila kvalita zdravotní péče.</w:t>
      </w:r>
    </w:p>
    <w:p w14:paraId="46265305" w14:textId="474BBB43" w:rsidR="009A1392" w:rsidRDefault="009A1392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3A94E" w14:textId="5072EB34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B609DF" w14:textId="59A5A400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9174BC" w14:textId="613816E1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D293A0" w14:textId="0C762B75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6DE22D" w14:textId="0E8A9472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D8073" w14:textId="04E5ADF9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4FD609" w14:textId="63D31A64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A869BC" w14:textId="3BED315B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8B44A8" w14:textId="1AD59748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96C1E" w14:textId="5D556EE6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8C49A5" w14:textId="6DF1FB7B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87EB28" w14:textId="3B552251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448D21" w14:textId="77777777" w:rsidR="00EE69F6" w:rsidRDefault="00EE69F6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6F2D0B1" w14:textId="77777777" w:rsidR="00EE69F6" w:rsidRDefault="00EE69F6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B1CEC80" w14:textId="77777777" w:rsidR="00EE69F6" w:rsidRDefault="00EE69F6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A29A576" w14:textId="77777777" w:rsidR="00EE69F6" w:rsidRDefault="00EE69F6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C124D86" w14:textId="3FA9A4F2" w:rsidR="00EA0380" w:rsidRDefault="00EA0380" w:rsidP="008A0CC4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4.ZDROJE </w:t>
      </w:r>
      <w:r w:rsidR="00721D13">
        <w:rPr>
          <w:rFonts w:asciiTheme="minorHAnsi" w:hAnsiTheme="minorHAnsi" w:cstheme="minorHAnsi"/>
          <w:b/>
          <w:bCs/>
          <w:sz w:val="28"/>
          <w:szCs w:val="28"/>
        </w:rPr>
        <w:t>(citace)</w:t>
      </w:r>
    </w:p>
    <w:p w14:paraId="5AB6B24C" w14:textId="240CE5FB" w:rsidR="00EA0380" w:rsidRPr="00721D13" w:rsidRDefault="00721D13" w:rsidP="00721D13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1D13">
        <w:rPr>
          <w:rFonts w:asciiTheme="minorHAnsi" w:hAnsiTheme="minorHAnsi" w:cstheme="minorHAnsi"/>
          <w:sz w:val="22"/>
          <w:szCs w:val="22"/>
          <w:shd w:val="clear" w:color="auto" w:fill="FFFFFF"/>
        </w:rPr>
        <w:t>Ak O, Batirel A, Ozer S, Çolakoğlu S. Nosocomial infections and risk factors in the intensive care unit of a teaching and research hospital: a prospective cohort study. </w:t>
      </w:r>
      <w:r w:rsidRPr="00721D1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Med Sci Monit</w:t>
      </w:r>
      <w:r w:rsidRPr="00721D13">
        <w:rPr>
          <w:rFonts w:asciiTheme="minorHAnsi" w:hAnsiTheme="minorHAnsi" w:cstheme="minorHAnsi"/>
          <w:sz w:val="22"/>
          <w:szCs w:val="22"/>
          <w:shd w:val="clear" w:color="auto" w:fill="FFFFFF"/>
        </w:rPr>
        <w:t>. 2011;17(5):PH29-PH34. doi:10.12659/msm.881750</w:t>
      </w:r>
    </w:p>
    <w:p w14:paraId="0A29C39F" w14:textId="02C3C7A6" w:rsidR="00721D13" w:rsidRPr="00721D13" w:rsidRDefault="00721D13" w:rsidP="00721D13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1D13">
        <w:rPr>
          <w:rFonts w:asciiTheme="minorHAnsi" w:hAnsiTheme="minorHAnsi" w:cstheme="minorHAnsi"/>
          <w:sz w:val="22"/>
          <w:szCs w:val="22"/>
          <w:shd w:val="clear" w:color="auto" w:fill="FFFFFF"/>
        </w:rPr>
        <w:t>Ak, Oznur et al. “Nosocomial infections and risk factors in the intensive care unit of a teaching and research hospital: a prospective cohort study.” </w:t>
      </w:r>
      <w:r w:rsidRPr="00721D1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Medical science monitor: international medical journal of experimental and clinical research</w:t>
      </w:r>
      <w:r w:rsidRPr="00721D13">
        <w:rPr>
          <w:rFonts w:asciiTheme="minorHAnsi" w:hAnsiTheme="minorHAnsi" w:cstheme="minorHAnsi"/>
          <w:sz w:val="22"/>
          <w:szCs w:val="22"/>
          <w:shd w:val="clear" w:color="auto" w:fill="FFFFFF"/>
        </w:rPr>
        <w:t> vol. 17,5 (2011): PH29-34. doi:10.12659/msm.881750</w:t>
      </w:r>
    </w:p>
    <w:p w14:paraId="7649B2E5" w14:textId="6A22B4A5" w:rsidR="00721D13" w:rsidRPr="00721D13" w:rsidRDefault="00721D13" w:rsidP="00721D13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21D13">
        <w:rPr>
          <w:rFonts w:asciiTheme="minorHAnsi" w:hAnsiTheme="minorHAnsi" w:cstheme="minorHAnsi"/>
          <w:sz w:val="22"/>
          <w:szCs w:val="22"/>
          <w:shd w:val="clear" w:color="auto" w:fill="FFFFFF"/>
        </w:rPr>
        <w:t>Ak, O., Batirel, A., Ozer, S., &amp; Çolakoğlu, S. (2011). Nosocomial infections and risk factors in the intensive care unit of a teaching and research hospital: a prospective cohort study. </w:t>
      </w:r>
      <w:r w:rsidRPr="00721D1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Medical science monitor: international medical journal of experimental and clinical research</w:t>
      </w:r>
      <w:r w:rsidRPr="00721D13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r w:rsidRPr="00721D1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17</w:t>
      </w:r>
      <w:r w:rsidRPr="00721D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(5), PH29–PH34. </w:t>
      </w:r>
    </w:p>
    <w:p w14:paraId="6BDB7AD6" w14:textId="148FEED6" w:rsidR="00721D13" w:rsidRPr="00721D13" w:rsidRDefault="00721D13" w:rsidP="00721D13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1D13">
        <w:rPr>
          <w:rFonts w:asciiTheme="minorHAnsi" w:hAnsiTheme="minorHAnsi" w:cstheme="minorHAnsi"/>
          <w:sz w:val="22"/>
          <w:szCs w:val="22"/>
          <w:shd w:val="clear" w:color="auto" w:fill="FFFFFF"/>
        </w:rPr>
        <w:t>Ak O, Batirel A, Ozer S, Çolakoğlu S. Nosocomial infections and risk factors in the intensive care unit of a teaching and research hospital: a prospective cohort study. Med Sci Monit. 2011 May;17(5):PH29-34. doi: 10.12659/msm.881750. PMID: 21525819; PMCID: PMC3539590.</w:t>
      </w:r>
    </w:p>
    <w:p w14:paraId="06BEBD53" w14:textId="77777777" w:rsidR="008A0CC4" w:rsidRPr="008A0CC4" w:rsidRDefault="008A0CC4" w:rsidP="00E05944">
      <w:pPr>
        <w:pStyle w:val="Normlnweb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</w:rPr>
      </w:pPr>
    </w:p>
    <w:p w14:paraId="739590F3" w14:textId="77777777" w:rsidR="00B86ECD" w:rsidRPr="00B86ECD" w:rsidRDefault="00B86ECD" w:rsidP="008845C2">
      <w:pPr>
        <w:shd w:val="clear" w:color="auto" w:fill="FFFFFF"/>
        <w:spacing w:before="166" w:after="166" w:line="276" w:lineRule="auto"/>
        <w:jc w:val="both"/>
        <w:rPr>
          <w:rFonts w:eastAsia="Times New Roman" w:cstheme="minorHAnsi"/>
          <w:lang w:eastAsia="cs-CZ"/>
        </w:rPr>
      </w:pPr>
    </w:p>
    <w:p w14:paraId="69E77F2C" w14:textId="77777777" w:rsidR="005E0C80" w:rsidRPr="008845C2" w:rsidRDefault="005E0C80" w:rsidP="008845C2">
      <w:pPr>
        <w:pStyle w:val="p"/>
        <w:shd w:val="clear" w:color="auto" w:fill="FFFFFF"/>
        <w:spacing w:before="166" w:beforeAutospacing="0" w:after="166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DB0BFF" w14:textId="77777777" w:rsidR="001972FF" w:rsidRPr="008845C2" w:rsidRDefault="001972FF" w:rsidP="008845C2">
      <w:pPr>
        <w:spacing w:line="276" w:lineRule="auto"/>
        <w:rPr>
          <w:color w:val="000000"/>
          <w:shd w:val="clear" w:color="auto" w:fill="FFFFFF"/>
        </w:rPr>
      </w:pPr>
    </w:p>
    <w:p w14:paraId="4936285F" w14:textId="77777777" w:rsidR="001254B5" w:rsidRPr="008B7B40" w:rsidRDefault="001254B5">
      <w:pPr>
        <w:rPr>
          <w:rFonts w:cstheme="minorHAnsi"/>
        </w:rPr>
      </w:pPr>
    </w:p>
    <w:sectPr w:rsidR="001254B5" w:rsidRPr="008B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83C"/>
    <w:multiLevelType w:val="multilevel"/>
    <w:tmpl w:val="7CE2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F4162"/>
    <w:multiLevelType w:val="hybridMultilevel"/>
    <w:tmpl w:val="04E4F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29C9"/>
    <w:multiLevelType w:val="hybridMultilevel"/>
    <w:tmpl w:val="2D30D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94"/>
    <w:rsid w:val="0006096F"/>
    <w:rsid w:val="00083FBC"/>
    <w:rsid w:val="000C14A8"/>
    <w:rsid w:val="00112ED1"/>
    <w:rsid w:val="001254B5"/>
    <w:rsid w:val="001457C7"/>
    <w:rsid w:val="00187E32"/>
    <w:rsid w:val="001972FF"/>
    <w:rsid w:val="001D0708"/>
    <w:rsid w:val="00216C8D"/>
    <w:rsid w:val="002F0BB9"/>
    <w:rsid w:val="00333295"/>
    <w:rsid w:val="00423D11"/>
    <w:rsid w:val="004D1494"/>
    <w:rsid w:val="00584789"/>
    <w:rsid w:val="005C04EF"/>
    <w:rsid w:val="005D7F1A"/>
    <w:rsid w:val="005E0C80"/>
    <w:rsid w:val="00646B80"/>
    <w:rsid w:val="00704EB8"/>
    <w:rsid w:val="00721D13"/>
    <w:rsid w:val="007E6CA8"/>
    <w:rsid w:val="008735B7"/>
    <w:rsid w:val="008845C2"/>
    <w:rsid w:val="008A0CC4"/>
    <w:rsid w:val="008B7B40"/>
    <w:rsid w:val="008C472C"/>
    <w:rsid w:val="008C4BDE"/>
    <w:rsid w:val="008F1549"/>
    <w:rsid w:val="009A03A4"/>
    <w:rsid w:val="009A1392"/>
    <w:rsid w:val="009D4BB3"/>
    <w:rsid w:val="00A13C69"/>
    <w:rsid w:val="00A7350F"/>
    <w:rsid w:val="00A73963"/>
    <w:rsid w:val="00A73D1C"/>
    <w:rsid w:val="00AE3DC3"/>
    <w:rsid w:val="00B55839"/>
    <w:rsid w:val="00B777CF"/>
    <w:rsid w:val="00B86277"/>
    <w:rsid w:val="00B86ECD"/>
    <w:rsid w:val="00B97594"/>
    <w:rsid w:val="00BE515D"/>
    <w:rsid w:val="00C61859"/>
    <w:rsid w:val="00CB1048"/>
    <w:rsid w:val="00D02948"/>
    <w:rsid w:val="00D52690"/>
    <w:rsid w:val="00D61129"/>
    <w:rsid w:val="00DA46CA"/>
    <w:rsid w:val="00DB6D4D"/>
    <w:rsid w:val="00DE7A76"/>
    <w:rsid w:val="00E05944"/>
    <w:rsid w:val="00E82882"/>
    <w:rsid w:val="00EA0380"/>
    <w:rsid w:val="00EE69F6"/>
    <w:rsid w:val="00F12755"/>
    <w:rsid w:val="00F35B83"/>
    <w:rsid w:val="00F95B86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7D45"/>
  <w15:chartTrackingRefBased/>
  <w15:docId w15:val="{02FFBA57-A71A-4F1D-9A5F-A752623E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708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646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72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B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3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35B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58478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72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">
    <w:name w:val="p"/>
    <w:basedOn w:val="Normln"/>
    <w:rsid w:val="0019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9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72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472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2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8</Pages>
  <Words>2457</Words>
  <Characters>14501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Szczygiel</dc:creator>
  <cp:keywords/>
  <dc:description/>
  <cp:lastModifiedBy>Jan Szczygiel</cp:lastModifiedBy>
  <cp:revision>16</cp:revision>
  <dcterms:created xsi:type="dcterms:W3CDTF">2021-01-23T17:32:00Z</dcterms:created>
  <dcterms:modified xsi:type="dcterms:W3CDTF">2021-02-19T20:00:00Z</dcterms:modified>
</cp:coreProperties>
</file>