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26" w:rsidRPr="00247726" w:rsidRDefault="00247726" w:rsidP="002477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7726">
        <w:rPr>
          <w:rFonts w:ascii="Times New Roman" w:hAnsi="Times New Roman" w:cs="Times New Roman"/>
          <w:b/>
          <w:sz w:val="24"/>
          <w:szCs w:val="24"/>
        </w:rPr>
        <w:t>II. Demokracie: její principy, hodnoty a instituce</w:t>
      </w:r>
      <w:r>
        <w:rPr>
          <w:rFonts w:ascii="Times New Roman" w:hAnsi="Times New Roman" w:cs="Times New Roman"/>
          <w:b/>
          <w:sz w:val="24"/>
          <w:szCs w:val="24"/>
        </w:rPr>
        <w:t xml:space="preserve"> (pokračování)</w:t>
      </w:r>
    </w:p>
    <w:p w:rsidR="00247726" w:rsidRDefault="00247726" w:rsidP="000E0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726" w:rsidRDefault="00247726" w:rsidP="00247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 9: </w:t>
      </w:r>
      <w:r>
        <w:rPr>
          <w:rFonts w:ascii="Times New Roman" w:hAnsi="Times New Roman" w:cs="Times New Roman"/>
          <w:sz w:val="24"/>
          <w:szCs w:val="24"/>
        </w:rPr>
        <w:t xml:space="preserve">„Suverenita lidu, to znamená </w:t>
      </w:r>
      <w:r w:rsidRPr="00BF2084">
        <w:rPr>
          <w:rFonts w:ascii="Times New Roman" w:hAnsi="Times New Roman" w:cs="Times New Roman"/>
          <w:sz w:val="24"/>
          <w:szCs w:val="24"/>
        </w:rPr>
        <w:t>‚</w:t>
      </w:r>
      <w:r>
        <w:rPr>
          <w:rFonts w:ascii="Times New Roman" w:hAnsi="Times New Roman" w:cs="Times New Roman"/>
          <w:sz w:val="24"/>
          <w:szCs w:val="24"/>
        </w:rPr>
        <w:t>moc</w:t>
      </w:r>
      <w:r w:rsidRPr="00BF2084">
        <w:rPr>
          <w:rFonts w:ascii="Times New Roman" w:hAnsi="Times New Roman" w:cs="Times New Roman"/>
          <w:sz w:val="24"/>
          <w:szCs w:val="24"/>
        </w:rPr>
        <w:t>ʻ</w:t>
      </w:r>
      <w:r>
        <w:rPr>
          <w:rFonts w:ascii="Times New Roman" w:hAnsi="Times New Roman" w:cs="Times New Roman"/>
          <w:sz w:val="24"/>
          <w:szCs w:val="24"/>
        </w:rPr>
        <w:t xml:space="preserve">, která </w:t>
      </w:r>
      <w:r w:rsidRPr="007F5E9A">
        <w:rPr>
          <w:rFonts w:ascii="Times New Roman" w:hAnsi="Times New Roman" w:cs="Times New Roman"/>
          <w:sz w:val="24"/>
          <w:szCs w:val="24"/>
        </w:rPr>
        <w:t>‚</w:t>
      </w:r>
      <w:r>
        <w:rPr>
          <w:rFonts w:ascii="Times New Roman" w:hAnsi="Times New Roman" w:cs="Times New Roman"/>
          <w:sz w:val="24"/>
          <w:szCs w:val="24"/>
        </w:rPr>
        <w:t>vychází z lidu</w:t>
      </w:r>
      <w:r w:rsidRPr="007F5E9A">
        <w:rPr>
          <w:rFonts w:ascii="Times New Roman" w:hAnsi="Times New Roman" w:cs="Times New Roman"/>
          <w:sz w:val="24"/>
          <w:szCs w:val="24"/>
        </w:rPr>
        <w:t>ʻ</w:t>
      </w:r>
      <w:r>
        <w:rPr>
          <w:rFonts w:ascii="Times New Roman" w:hAnsi="Times New Roman" w:cs="Times New Roman"/>
          <w:sz w:val="24"/>
          <w:szCs w:val="24"/>
        </w:rPr>
        <w:t>, se v rámci demokraticky konstituovaného společenství od počátku větví a rozvádí v komunikační toky zákonodárství, exekutivy a výkonu soudní pravomoci.“ (</w:t>
      </w:r>
      <w:r w:rsidRPr="00945401">
        <w:rPr>
          <w:rFonts w:ascii="Times New Roman" w:hAnsi="Times New Roman" w:cs="Times New Roman"/>
          <w:sz w:val="24"/>
          <w:szCs w:val="24"/>
        </w:rPr>
        <w:t xml:space="preserve">J. Habermas, </w:t>
      </w:r>
      <w:r w:rsidRPr="00945401">
        <w:rPr>
          <w:rFonts w:ascii="Times New Roman" w:hAnsi="Times New Roman" w:cs="Times New Roman"/>
          <w:i/>
          <w:sz w:val="24"/>
          <w:szCs w:val="24"/>
        </w:rPr>
        <w:t>K ustavení Evropy</w:t>
      </w:r>
      <w:r w:rsidRPr="007F5E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Praha 2013, str. 73.) </w:t>
      </w:r>
    </w:p>
    <w:p w:rsidR="00247726" w:rsidRDefault="00247726" w:rsidP="00247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726" w:rsidRDefault="00247726" w:rsidP="00247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10</w:t>
      </w:r>
      <w:r w:rsidRPr="00A4243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„Představte si … </w:t>
      </w:r>
      <w:r w:rsidRPr="00C517FD">
        <w:rPr>
          <w:rFonts w:ascii="Times New Roman" w:hAnsi="Times New Roman" w:cs="Times New Roman"/>
          <w:sz w:val="24"/>
          <w:szCs w:val="24"/>
        </w:rPr>
        <w:t xml:space="preserve">zákonodárný orgán složený tak, že reprezentuje většinu, aniž je nutně otrokem jejích vášní; výkonnou moc, která má svou vlastní sílu, a soudní moc nezávislou na obou ostatních mocích; pak budete mít stále ještě demokratickou vládu, ale už tu skoro nebude šance pro tyranii“.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517FD">
        <w:rPr>
          <w:rFonts w:ascii="Times New Roman" w:hAnsi="Times New Roman" w:cs="Times New Roman"/>
          <w:sz w:val="24"/>
          <w:szCs w:val="24"/>
        </w:rPr>
        <w:t xml:space="preserve">A. de Tocqueville, </w:t>
      </w:r>
      <w:r w:rsidRPr="00C517FD">
        <w:rPr>
          <w:rFonts w:ascii="Times New Roman" w:hAnsi="Times New Roman" w:cs="Times New Roman"/>
          <w:i/>
          <w:sz w:val="24"/>
          <w:szCs w:val="24"/>
        </w:rPr>
        <w:t>Demokracie v Americe</w:t>
      </w:r>
      <w:r>
        <w:rPr>
          <w:rFonts w:ascii="Times New Roman" w:hAnsi="Times New Roman" w:cs="Times New Roman"/>
          <w:sz w:val="24"/>
          <w:szCs w:val="24"/>
        </w:rPr>
        <w:t xml:space="preserve">, I, str. 192.)  </w:t>
      </w:r>
    </w:p>
    <w:p w:rsidR="00247726" w:rsidRDefault="00247726" w:rsidP="00247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726" w:rsidRDefault="00247726" w:rsidP="00247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 11: </w:t>
      </w:r>
      <w:r>
        <w:rPr>
          <w:rFonts w:ascii="Times New Roman" w:hAnsi="Times New Roman" w:cs="Times New Roman"/>
          <w:sz w:val="24"/>
          <w:szCs w:val="24"/>
        </w:rPr>
        <w:t xml:space="preserve">„Moc může omezit a </w:t>
      </w:r>
      <w:r>
        <w:rPr>
          <w:rFonts w:ascii="Times New Roman" w:hAnsi="Times New Roman" w:cs="Times New Roman"/>
          <w:i/>
          <w:sz w:val="24"/>
          <w:szCs w:val="24"/>
        </w:rPr>
        <w:t xml:space="preserve">zároveň </w:t>
      </w:r>
      <w:r>
        <w:rPr>
          <w:rFonts w:ascii="Times New Roman" w:hAnsi="Times New Roman" w:cs="Times New Roman"/>
          <w:sz w:val="24"/>
          <w:szCs w:val="24"/>
        </w:rPr>
        <w:t xml:space="preserve">ji tím neporušit jen jiná moc. Princip oddělení mocí tak poskytuje nejen záruku proti monopolizaci moci jednou částí systému vlády. Nabízí zároveň … mechanismus, zabudovaný přímo do srdce tohoto systému, jehož prostřednictvím dochází ke stále obnovovanému generování moci, aniž by však tato moc mohla zbytnět a rozšířit se na úkor dalších mocenských středisek a pramenů.“ (H. Arendtová, </w:t>
      </w:r>
      <w:r>
        <w:rPr>
          <w:rFonts w:ascii="Times New Roman" w:hAnsi="Times New Roman" w:cs="Times New Roman"/>
          <w:i/>
          <w:sz w:val="24"/>
          <w:szCs w:val="24"/>
        </w:rPr>
        <w:t>O revoluci</w:t>
      </w:r>
      <w:r>
        <w:rPr>
          <w:rFonts w:ascii="Times New Roman" w:hAnsi="Times New Roman" w:cs="Times New Roman"/>
          <w:sz w:val="24"/>
          <w:szCs w:val="24"/>
        </w:rPr>
        <w:t>, Praha 2011, str. 146.)</w:t>
      </w:r>
    </w:p>
    <w:p w:rsidR="00247726" w:rsidRDefault="00247726" w:rsidP="000E0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36" w:rsidRDefault="00BC13D5" w:rsidP="000E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12</w:t>
      </w:r>
      <w:r w:rsidR="000E03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0336" w:rsidRPr="00667876">
        <w:rPr>
          <w:rFonts w:ascii="Times New Roman" w:hAnsi="Times New Roman" w:cs="Times New Roman"/>
          <w:sz w:val="24"/>
          <w:szCs w:val="24"/>
        </w:rPr>
        <w:t>„</w:t>
      </w:r>
      <w:r w:rsidR="000E0336">
        <w:rPr>
          <w:rFonts w:ascii="Times New Roman" w:hAnsi="Times New Roman" w:cs="Times New Roman"/>
          <w:sz w:val="24"/>
          <w:szCs w:val="24"/>
        </w:rPr>
        <w:t xml:space="preserve">V … ústavním státě stojí státní moc nad demokratickou procedurou a v gramatice obecných zákonů je programována tak, že občané mohou vykonávat svou kontrolu orgánů zákonodárství, exekutivy a výkonu soudní pravomoci. Občané demokratického společenství se právu podřizují nejen fakticky, prostě proto, že stát hrozí sankcemi; mohou právo v zásadě akceptovat jako </w:t>
      </w:r>
      <w:r w:rsidR="000E0336" w:rsidRPr="00FA26FB">
        <w:rPr>
          <w:rFonts w:ascii="Times New Roman" w:hAnsi="Times New Roman" w:cs="Times New Roman"/>
          <w:sz w:val="24"/>
          <w:szCs w:val="24"/>
        </w:rPr>
        <w:t>‚</w:t>
      </w:r>
      <w:r w:rsidR="000E0336">
        <w:rPr>
          <w:rFonts w:ascii="Times New Roman" w:hAnsi="Times New Roman" w:cs="Times New Roman"/>
          <w:sz w:val="24"/>
          <w:szCs w:val="24"/>
        </w:rPr>
        <w:t>správné</w:t>
      </w:r>
      <w:r w:rsidR="000E0336" w:rsidRPr="00FA26FB">
        <w:rPr>
          <w:rFonts w:ascii="Times New Roman" w:hAnsi="Times New Roman" w:cs="Times New Roman"/>
          <w:sz w:val="24"/>
          <w:szCs w:val="24"/>
        </w:rPr>
        <w:t>ʻ</w:t>
      </w:r>
      <w:r w:rsidR="000E0336">
        <w:rPr>
          <w:rFonts w:ascii="Times New Roman" w:hAnsi="Times New Roman" w:cs="Times New Roman"/>
          <w:sz w:val="24"/>
          <w:szCs w:val="24"/>
        </w:rPr>
        <w:t xml:space="preserve"> také proto, že bylo demokraticky ustaveno. Tento způsob demokratické juridifikace politického panství představuje </w:t>
      </w:r>
      <w:r w:rsidR="000E0336">
        <w:rPr>
          <w:rFonts w:ascii="Times New Roman" w:hAnsi="Times New Roman" w:cs="Times New Roman"/>
          <w:i/>
          <w:sz w:val="24"/>
          <w:szCs w:val="24"/>
        </w:rPr>
        <w:t>civilizování moci</w:t>
      </w:r>
      <w:r w:rsidR="000E0336">
        <w:rPr>
          <w:rFonts w:ascii="Times New Roman" w:hAnsi="Times New Roman" w:cs="Times New Roman"/>
          <w:sz w:val="24"/>
          <w:szCs w:val="24"/>
        </w:rPr>
        <w:t xml:space="preserve"> potud, že lidem zvolená exekutiva se musí přidržovat ústavy a zákona i přesto, že disponuje prostředky ozbrojené moci.“ (</w:t>
      </w:r>
      <w:r w:rsidR="000E0336" w:rsidRPr="00945401">
        <w:rPr>
          <w:rFonts w:ascii="Times New Roman" w:hAnsi="Times New Roman" w:cs="Times New Roman"/>
          <w:sz w:val="24"/>
          <w:szCs w:val="24"/>
        </w:rPr>
        <w:t xml:space="preserve">J. Habermas, </w:t>
      </w:r>
      <w:r w:rsidR="000E0336" w:rsidRPr="00945401">
        <w:rPr>
          <w:rFonts w:ascii="Times New Roman" w:hAnsi="Times New Roman" w:cs="Times New Roman"/>
          <w:i/>
          <w:sz w:val="24"/>
          <w:szCs w:val="24"/>
        </w:rPr>
        <w:t>K ustavení Evropy</w:t>
      </w:r>
      <w:r w:rsidR="000E0336" w:rsidRPr="00945401">
        <w:rPr>
          <w:rFonts w:ascii="Times New Roman" w:hAnsi="Times New Roman" w:cs="Times New Roman"/>
          <w:sz w:val="24"/>
          <w:szCs w:val="24"/>
        </w:rPr>
        <w:t>,</w:t>
      </w:r>
      <w:r w:rsidR="000E0336">
        <w:rPr>
          <w:rFonts w:ascii="Times New Roman" w:hAnsi="Times New Roman" w:cs="Times New Roman"/>
          <w:sz w:val="24"/>
          <w:szCs w:val="24"/>
        </w:rPr>
        <w:t xml:space="preserve"> str. 61.)</w:t>
      </w:r>
      <w:r w:rsidR="000E0336" w:rsidRPr="00945401">
        <w:rPr>
          <w:rFonts w:ascii="Times New Roman" w:hAnsi="Times New Roman" w:cs="Times New Roman"/>
          <w:sz w:val="24"/>
          <w:szCs w:val="24"/>
        </w:rPr>
        <w:t xml:space="preserve"> </w:t>
      </w:r>
      <w:r w:rsidR="000E033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0336" w:rsidRDefault="000E0336" w:rsidP="000E0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36" w:rsidRDefault="00BC13D5" w:rsidP="000E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13</w:t>
      </w:r>
      <w:r w:rsidR="000E03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0336">
        <w:rPr>
          <w:rFonts w:ascii="Times New Roman" w:hAnsi="Times New Roman" w:cs="Times New Roman"/>
          <w:sz w:val="24"/>
          <w:szCs w:val="24"/>
        </w:rPr>
        <w:t>„</w:t>
      </w:r>
      <w:r w:rsidR="000E0336" w:rsidRPr="00D57EDC">
        <w:rPr>
          <w:rFonts w:ascii="Times New Roman" w:hAnsi="Times New Roman" w:cs="Times New Roman"/>
          <w:sz w:val="24"/>
          <w:szCs w:val="24"/>
        </w:rPr>
        <w:t xml:space="preserve">Demokratické sebeurčení znamená, že adresáti donucovacích zákonů jsou zároveň jejich autory. </w:t>
      </w:r>
      <w:r w:rsidR="000E0336" w:rsidRPr="00945401">
        <w:rPr>
          <w:rFonts w:ascii="Times New Roman" w:hAnsi="Times New Roman" w:cs="Times New Roman"/>
          <w:sz w:val="24"/>
          <w:szCs w:val="24"/>
        </w:rPr>
        <w:t>V demokracii jsou občané podřízeni jen těm zákonům, které si sami dali v souladu s demokratickou procedurou. Tato procedura vděčí za svou legitimizační sílu jednak zahrnutí … všech občanů do procesů politického rozhodování a jednak propojení většinových … rozhodnutí s deliberativním utvářením mínění … Kooperativní působení občanů na podmínky jejich společné existence vyžaduje odpovídající prostor, v němž může stát jednat v zájmu politického utváře</w:t>
      </w:r>
      <w:r w:rsidR="000E0336">
        <w:rPr>
          <w:rFonts w:ascii="Times New Roman" w:hAnsi="Times New Roman" w:cs="Times New Roman"/>
          <w:sz w:val="24"/>
          <w:szCs w:val="24"/>
        </w:rPr>
        <w:t>ní životních poměrů</w:t>
      </w:r>
      <w:r w:rsidR="000E0336" w:rsidRPr="00945401">
        <w:rPr>
          <w:rFonts w:ascii="Times New Roman" w:hAnsi="Times New Roman" w:cs="Times New Roman"/>
          <w:sz w:val="24"/>
          <w:szCs w:val="24"/>
        </w:rPr>
        <w:t xml:space="preserve">.“ (J. Habermas, </w:t>
      </w:r>
      <w:r w:rsidR="000E0336" w:rsidRPr="00945401">
        <w:rPr>
          <w:rFonts w:ascii="Times New Roman" w:hAnsi="Times New Roman" w:cs="Times New Roman"/>
          <w:i/>
          <w:sz w:val="24"/>
          <w:szCs w:val="24"/>
        </w:rPr>
        <w:t>K ustavení Evropy</w:t>
      </w:r>
      <w:r w:rsidR="000E0336" w:rsidRPr="00945401">
        <w:rPr>
          <w:rFonts w:ascii="Times New Roman" w:hAnsi="Times New Roman" w:cs="Times New Roman"/>
          <w:sz w:val="24"/>
          <w:szCs w:val="24"/>
        </w:rPr>
        <w:t>, str. 53-54.)</w:t>
      </w:r>
    </w:p>
    <w:p w:rsidR="00BC13D5" w:rsidRDefault="00BC13D5" w:rsidP="000E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3D5" w:rsidRPr="00BC13D5" w:rsidRDefault="00BC13D5" w:rsidP="00BC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D5">
        <w:rPr>
          <w:rFonts w:ascii="Times New Roman" w:hAnsi="Times New Roman" w:cs="Times New Roman"/>
          <w:b/>
          <w:sz w:val="24"/>
          <w:szCs w:val="24"/>
        </w:rPr>
        <w:t xml:space="preserve">T 14: </w:t>
      </w:r>
      <w:r w:rsidRPr="00BC13D5">
        <w:rPr>
          <w:rFonts w:ascii="Times New Roman" w:hAnsi="Times New Roman" w:cs="Times New Roman"/>
          <w:sz w:val="24"/>
          <w:szCs w:val="24"/>
        </w:rPr>
        <w:t>„Princip suverenity lidu dochází svého výrazu v právech na komunikaci a na participaci, která zajišťují veřejnou a</w:t>
      </w:r>
      <w:r w:rsidR="00DB1801">
        <w:rPr>
          <w:rFonts w:ascii="Times New Roman" w:hAnsi="Times New Roman" w:cs="Times New Roman"/>
          <w:sz w:val="24"/>
          <w:szCs w:val="24"/>
        </w:rPr>
        <w:t>utonomii občanů státu … Soukromá</w:t>
      </w:r>
      <w:r w:rsidRPr="00BC13D5">
        <w:rPr>
          <w:rFonts w:ascii="Times New Roman" w:hAnsi="Times New Roman" w:cs="Times New Roman"/>
          <w:sz w:val="24"/>
          <w:szCs w:val="24"/>
        </w:rPr>
        <w:t xml:space="preserve"> autonomie občanů naproti tomu má na sebe vzít podobu základních práv … bez základních práv, </w:t>
      </w:r>
      <w:r w:rsidR="00DB1801">
        <w:rPr>
          <w:rFonts w:ascii="Times New Roman" w:hAnsi="Times New Roman" w:cs="Times New Roman"/>
          <w:sz w:val="24"/>
          <w:szCs w:val="24"/>
        </w:rPr>
        <w:t>která zajišťují soukromou</w:t>
      </w:r>
      <w:r w:rsidRPr="00BC13D5">
        <w:rPr>
          <w:rFonts w:ascii="Times New Roman" w:hAnsi="Times New Roman" w:cs="Times New Roman"/>
          <w:sz w:val="24"/>
          <w:szCs w:val="24"/>
        </w:rPr>
        <w:t xml:space="preserve"> autonomii občanů, by také neexistovalo médium pro právní institucionalizaci oněch podmínek, za nichž mohou občané ve své roli občanů státu užívat své veřejné auton</w:t>
      </w:r>
      <w:r w:rsidR="00DB1801">
        <w:rPr>
          <w:rFonts w:ascii="Times New Roman" w:hAnsi="Times New Roman" w:cs="Times New Roman"/>
          <w:sz w:val="24"/>
          <w:szCs w:val="24"/>
        </w:rPr>
        <w:t>omie. Tímto způsobem se soukromá</w:t>
      </w:r>
      <w:r w:rsidRPr="00BC13D5">
        <w:rPr>
          <w:rFonts w:ascii="Times New Roman" w:hAnsi="Times New Roman" w:cs="Times New Roman"/>
          <w:sz w:val="24"/>
          <w:szCs w:val="24"/>
        </w:rPr>
        <w:t xml:space="preserve"> a veřejná autonomie vzájemně předpokládají … V tom se vyslovuje intuice, že občané státu … mohou přiměřeně užívat své veřejné autonomie jen tehdy, když jsou dostatečně nezávislí na zákla</w:t>
      </w:r>
      <w:r w:rsidR="00DB1801">
        <w:rPr>
          <w:rFonts w:ascii="Times New Roman" w:hAnsi="Times New Roman" w:cs="Times New Roman"/>
          <w:sz w:val="24"/>
          <w:szCs w:val="24"/>
        </w:rPr>
        <w:t>dě rovnoměrně zajištěné soukromé</w:t>
      </w:r>
      <w:r w:rsidRPr="00BC13D5">
        <w:rPr>
          <w:rFonts w:ascii="Times New Roman" w:hAnsi="Times New Roman" w:cs="Times New Roman"/>
          <w:sz w:val="24"/>
          <w:szCs w:val="24"/>
        </w:rPr>
        <w:t xml:space="preserve"> autonomie.“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C13D5">
        <w:rPr>
          <w:rFonts w:ascii="Times New Roman" w:hAnsi="Times New Roman" w:cs="Times New Roman"/>
          <w:sz w:val="24"/>
          <w:szCs w:val="24"/>
        </w:rPr>
        <w:t xml:space="preserve">J. Habermas, </w:t>
      </w:r>
      <w:r w:rsidRPr="00BC13D5">
        <w:rPr>
          <w:rFonts w:ascii="Times New Roman" w:hAnsi="Times New Roman" w:cs="Times New Roman"/>
          <w:i/>
          <w:sz w:val="24"/>
          <w:szCs w:val="24"/>
        </w:rPr>
        <w:t>Die Einbeziehung des Anderen</w:t>
      </w:r>
      <w:r w:rsidRPr="00BC13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Frankfurt a. M., </w:t>
      </w:r>
      <w:r w:rsidRPr="00BC13D5">
        <w:rPr>
          <w:rFonts w:ascii="Times New Roman" w:hAnsi="Times New Roman" w:cs="Times New Roman"/>
          <w:sz w:val="24"/>
          <w:szCs w:val="24"/>
        </w:rPr>
        <w:t>str. 298–302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BC13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13D5" w:rsidRPr="00945401" w:rsidRDefault="00BC13D5" w:rsidP="000E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36" w:rsidRDefault="00BC13D5" w:rsidP="000E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15</w:t>
      </w:r>
      <w:r w:rsidR="000E03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0336">
        <w:rPr>
          <w:rFonts w:ascii="Times New Roman" w:hAnsi="Times New Roman" w:cs="Times New Roman"/>
          <w:sz w:val="24"/>
          <w:szCs w:val="24"/>
        </w:rPr>
        <w:t xml:space="preserve">„Model demokracie, v němž se předpokládá aktivní vliv občanů na politiku – nad rámec voleb – …, může být nazván </w:t>
      </w:r>
      <w:r w:rsidR="000E0336">
        <w:rPr>
          <w:rFonts w:ascii="Times New Roman" w:hAnsi="Times New Roman" w:cs="Times New Roman"/>
          <w:i/>
          <w:sz w:val="24"/>
          <w:szCs w:val="24"/>
        </w:rPr>
        <w:t>participačním modelem</w:t>
      </w:r>
      <w:r w:rsidR="000E0336">
        <w:rPr>
          <w:rFonts w:ascii="Times New Roman" w:hAnsi="Times New Roman" w:cs="Times New Roman"/>
          <w:sz w:val="24"/>
          <w:szCs w:val="24"/>
        </w:rPr>
        <w:t>. Na rámec formální procesní legitimace zde existuje permanentní komunikace mezi občany a reprezentanty sahající až k možnosti ‚recallʻ, odvolání nositelů mandátu.“ (</w:t>
      </w:r>
      <w:r w:rsidR="000E0336" w:rsidRPr="003244FD">
        <w:rPr>
          <w:rFonts w:ascii="Times New Roman" w:hAnsi="Times New Roman" w:cs="Times New Roman"/>
          <w:sz w:val="24"/>
          <w:szCs w:val="24"/>
        </w:rPr>
        <w:t>K. Lenk, „Probleme der Demokratie“,</w:t>
      </w:r>
      <w:r w:rsidR="000E0336">
        <w:rPr>
          <w:rFonts w:ascii="Times New Roman" w:hAnsi="Times New Roman" w:cs="Times New Roman"/>
          <w:sz w:val="24"/>
          <w:szCs w:val="24"/>
        </w:rPr>
        <w:t xml:space="preserve"> str. 939.) </w:t>
      </w:r>
    </w:p>
    <w:p w:rsidR="000E0336" w:rsidRDefault="000E0336" w:rsidP="000E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36" w:rsidRDefault="00BC13D5" w:rsidP="000E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 16</w:t>
      </w:r>
      <w:r w:rsidR="000E03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0336">
        <w:rPr>
          <w:rFonts w:ascii="Times New Roman" w:hAnsi="Times New Roman" w:cs="Times New Roman"/>
          <w:sz w:val="24"/>
          <w:szCs w:val="24"/>
        </w:rPr>
        <w:t xml:space="preserve">„Vláda musí získat souhlas ovládaných; nikoli pouze v původní situaci, nýbrž jako stálou podmínku legitimity. To se začíná projevovat v legitimizační funkci veřejného mínění … Veřejná sféra je místem diskuse, jíž se může potenciálně účastnit kdokoli … a v níž může společnost dosáhnout jednomyslnosti v důležitých záležitostech. Společné smýšlení je reflexivní, vyrůstá z kritické debaty, a liší se od pouhého sumarizování názorů existujících mezi lidmi. Díky tomu si může nárokovat normativní status: to znamená, že mu vláda má naslouchat … Vláda má vydávat zákony a vládnout uprostřed zvažující veřejnosti. Parlament nebo soud mají při svých rozhodnutích soustřeďovat a uskutečňovat to, co již vzniká z osvícené debaty mezi lidem. Odsud vyrůstá </w:t>
      </w:r>
      <w:r w:rsidR="000E0336" w:rsidRPr="007E1E7C">
        <w:rPr>
          <w:rFonts w:ascii="Times New Roman" w:hAnsi="Times New Roman" w:cs="Times New Roman"/>
          <w:sz w:val="24"/>
          <w:szCs w:val="24"/>
        </w:rPr>
        <w:t>‚</w:t>
      </w:r>
      <w:r w:rsidR="000E0336">
        <w:rPr>
          <w:rFonts w:ascii="Times New Roman" w:hAnsi="Times New Roman" w:cs="Times New Roman"/>
          <w:sz w:val="24"/>
          <w:szCs w:val="24"/>
        </w:rPr>
        <w:t>princip supervize</w:t>
      </w:r>
      <w:r w:rsidR="000E0336" w:rsidRPr="007E1E7C">
        <w:rPr>
          <w:rFonts w:ascii="Times New Roman" w:hAnsi="Times New Roman" w:cs="Times New Roman"/>
          <w:sz w:val="24"/>
          <w:szCs w:val="24"/>
        </w:rPr>
        <w:t>ʻ</w:t>
      </w:r>
      <w:r w:rsidR="000E0336">
        <w:rPr>
          <w:rFonts w:ascii="Times New Roman" w:hAnsi="Times New Roman" w:cs="Times New Roman"/>
          <w:sz w:val="24"/>
          <w:szCs w:val="24"/>
        </w:rPr>
        <w:t>…“ (</w:t>
      </w:r>
      <w:r w:rsidR="000E0336" w:rsidRPr="00945401">
        <w:rPr>
          <w:rFonts w:ascii="Times New Roman" w:hAnsi="Times New Roman" w:cs="Times New Roman"/>
          <w:sz w:val="24"/>
          <w:szCs w:val="24"/>
        </w:rPr>
        <w:t xml:space="preserve">Ch. Taylor, </w:t>
      </w:r>
      <w:r w:rsidR="000E0336" w:rsidRPr="00945401">
        <w:rPr>
          <w:rFonts w:ascii="Times New Roman" w:hAnsi="Times New Roman" w:cs="Times New Roman"/>
          <w:i/>
          <w:sz w:val="24"/>
          <w:szCs w:val="24"/>
        </w:rPr>
        <w:t>Sekulární věk. Dilemata moderní společnosti</w:t>
      </w:r>
      <w:r w:rsidR="000E0336" w:rsidRPr="00945401">
        <w:rPr>
          <w:rFonts w:ascii="Times New Roman" w:hAnsi="Times New Roman" w:cs="Times New Roman"/>
          <w:sz w:val="24"/>
          <w:szCs w:val="24"/>
        </w:rPr>
        <w:t>, Praha 2013</w:t>
      </w:r>
      <w:r w:rsidR="000E0336">
        <w:rPr>
          <w:rFonts w:ascii="Times New Roman" w:hAnsi="Times New Roman" w:cs="Times New Roman"/>
          <w:sz w:val="24"/>
          <w:szCs w:val="24"/>
        </w:rPr>
        <w:t xml:space="preserve">, str. 64.) </w:t>
      </w:r>
    </w:p>
    <w:p w:rsidR="00247726" w:rsidRDefault="00247726" w:rsidP="000E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726" w:rsidRPr="00247726" w:rsidRDefault="00247726" w:rsidP="00247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726">
        <w:rPr>
          <w:rFonts w:ascii="Times New Roman" w:hAnsi="Times New Roman" w:cs="Times New Roman"/>
          <w:b/>
          <w:sz w:val="24"/>
          <w:szCs w:val="24"/>
        </w:rPr>
        <w:t xml:space="preserve">T 17: </w:t>
      </w:r>
      <w:r w:rsidRPr="00247726">
        <w:rPr>
          <w:rFonts w:ascii="Times New Roman" w:hAnsi="Times New Roman" w:cs="Times New Roman"/>
          <w:sz w:val="24"/>
          <w:szCs w:val="24"/>
        </w:rPr>
        <w:t xml:space="preserve">„Ústavní nárok pluralitních demokracií, jež mají charakter právního státu, je naplněn pouze tam, kde existuje rozmanitá a živoucí </w:t>
      </w:r>
      <w:r w:rsidRPr="00247726">
        <w:rPr>
          <w:rFonts w:ascii="Times New Roman" w:hAnsi="Times New Roman" w:cs="Times New Roman"/>
          <w:i/>
          <w:sz w:val="24"/>
          <w:szCs w:val="24"/>
        </w:rPr>
        <w:t>občanská společnost</w:t>
      </w:r>
      <w:r w:rsidRPr="00247726">
        <w:rPr>
          <w:rFonts w:ascii="Times New Roman" w:hAnsi="Times New Roman" w:cs="Times New Roman"/>
          <w:sz w:val="24"/>
          <w:szCs w:val="24"/>
        </w:rPr>
        <w:t xml:space="preserve">, z níž vyrůstá prostředkující pletivo spolků, sdružení, organizací a iniciativ, které neústupně a soustavně prostředkují mezi společností a politickým systémem. Pro struktury a funkce politické veřejnosti i roli masmédií, která je podmiňují, musí být měřítkem požadavky tohoto druhu pluralitní demokracie, jež má charakter právního státu, a nikoli izolované kritérium, jako je třeba garance svobodných voleb … </w:t>
      </w:r>
      <w:r w:rsidRPr="00247726">
        <w:rPr>
          <w:rFonts w:ascii="Times New Roman" w:hAnsi="Times New Roman" w:cs="Times New Roman"/>
          <w:i/>
          <w:sz w:val="24"/>
          <w:szCs w:val="24"/>
        </w:rPr>
        <w:t xml:space="preserve">Ideálem </w:t>
      </w:r>
      <w:r w:rsidRPr="00247726">
        <w:rPr>
          <w:rFonts w:ascii="Times New Roman" w:hAnsi="Times New Roman" w:cs="Times New Roman"/>
          <w:sz w:val="24"/>
          <w:szCs w:val="24"/>
        </w:rPr>
        <w:t xml:space="preserve">přínosu masmédií k demokratické komunikaci je obsáhlé a vyvážené zpravodajství, věcnost a vzájemný respekt, věrnost pravdě v obsahu, stylu a formách reprodukování jakož i způsob prezentace, který všem občankám a občanům umožňuje účast na veřejné komunikaci.“ (T. Meyer, </w:t>
      </w:r>
      <w:r w:rsidRPr="00247726">
        <w:rPr>
          <w:rFonts w:ascii="Times New Roman" w:hAnsi="Times New Roman" w:cs="Times New Roman"/>
          <w:i/>
          <w:sz w:val="24"/>
          <w:szCs w:val="24"/>
        </w:rPr>
        <w:t>Mediokratie. Die Kolonisierung der Politik durch die Medien</w:t>
      </w:r>
      <w:r w:rsidRPr="00247726">
        <w:rPr>
          <w:rFonts w:ascii="Times New Roman" w:hAnsi="Times New Roman" w:cs="Times New Roman"/>
          <w:sz w:val="24"/>
          <w:szCs w:val="24"/>
        </w:rPr>
        <w:t>, Frankfurt a. M., str. 16–17.)</w:t>
      </w:r>
      <w:r w:rsidRPr="002477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772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7726" w:rsidRPr="00247726" w:rsidRDefault="00247726" w:rsidP="00247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36" w:rsidRDefault="00247726" w:rsidP="000E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18</w:t>
      </w:r>
      <w:r w:rsidR="000E03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0336" w:rsidRPr="009C280A">
        <w:rPr>
          <w:rFonts w:ascii="Times New Roman" w:hAnsi="Times New Roman" w:cs="Times New Roman"/>
          <w:sz w:val="24"/>
          <w:szCs w:val="24"/>
        </w:rPr>
        <w:t xml:space="preserve">„…konstruktivní </w:t>
      </w:r>
      <w:r w:rsidR="000E0336">
        <w:rPr>
          <w:rFonts w:ascii="Times New Roman" w:hAnsi="Times New Roman" w:cs="Times New Roman"/>
          <w:sz w:val="24"/>
          <w:szCs w:val="24"/>
        </w:rPr>
        <w:t>řešení právě nemůže být dosaženo ustavením homogenity. Destruktivní násilí, které je přitom vždy ať už skrytě či otevřeně ve hře, nikdy nedojde svého konce. Nikoli: Musíme se spokojit s nehomogenitou a naučit se v ní žít. Heslo zní: tolerance … Předpokladem tolerance je … to, co lze popsat jako vývoj ke komplexitě či k členění celkového politicko-společenského systému v subsystémy … jednotlivec není natrvalo přiřazen pouze jednomu subsystému, nýbrž musí hrát své ‚roleʻ v mnoha oblastech se stále se měnícími požadavky … Na formalizaci každého jednotlivce v člověka a občana, nezávisle na tom, čím ještě jinak je či není v mnohosti svých skupinových příslušností a rolí, spočívá princip rovnosti a tolerance, spočívá šance svobody.“ (</w:t>
      </w:r>
      <w:r w:rsidR="000E0336" w:rsidRPr="00E07B97">
        <w:rPr>
          <w:rFonts w:ascii="Times New Roman" w:eastAsia="Times New Roman" w:hAnsi="Times New Roman" w:cs="Times New Roman"/>
          <w:sz w:val="24"/>
          <w:szCs w:val="24"/>
          <w:lang w:eastAsia="cs-CZ"/>
        </w:rPr>
        <w:t>Ch. Graf von Krockow, „Die liberale Demokratie</w:t>
      </w:r>
      <w:r w:rsidR="000E03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“, in: </w:t>
      </w:r>
      <w:r w:rsidR="000E0336" w:rsidRPr="00E07B9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Politikwissenschaf</w:t>
      </w:r>
      <w:r w:rsidR="000E033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</w:t>
      </w:r>
      <w:r w:rsidR="000E0336" w:rsidRPr="0073102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="000E0336" w:rsidRPr="00E07B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Hamburg 1985, str. </w:t>
      </w:r>
      <w:r w:rsidR="000E0336">
        <w:rPr>
          <w:rFonts w:ascii="Times New Roman" w:eastAsia="Times New Roman" w:hAnsi="Times New Roman" w:cs="Times New Roman"/>
          <w:sz w:val="24"/>
          <w:szCs w:val="24"/>
          <w:lang w:eastAsia="cs-CZ"/>
        </w:rPr>
        <w:t>441.</w:t>
      </w:r>
      <w:r w:rsidR="000E0336">
        <w:rPr>
          <w:rFonts w:ascii="Times New Roman" w:hAnsi="Times New Roman" w:cs="Times New Roman"/>
          <w:sz w:val="24"/>
          <w:szCs w:val="24"/>
        </w:rPr>
        <w:t>)</w:t>
      </w:r>
    </w:p>
    <w:p w:rsidR="000E0336" w:rsidRDefault="000E0336" w:rsidP="000E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36" w:rsidRDefault="00247726" w:rsidP="000E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19</w:t>
      </w:r>
      <w:r w:rsidR="000E03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0336">
        <w:rPr>
          <w:rFonts w:ascii="Times New Roman" w:hAnsi="Times New Roman" w:cs="Times New Roman"/>
          <w:sz w:val="24"/>
          <w:szCs w:val="24"/>
        </w:rPr>
        <w:t xml:space="preserve">„…problém, který nás nyní naléhavě pálí, je fundamentalistické vyostření kulturního pluralismu uvnitř našich společností … Jde o to, abychom příslušníky cizích kultur a cizích náboženských komunit respektovali v jejich jinakosti, a zároveň je zahrnuli do občanské solidarity … Liberální stát požaduje od všech náboženských komunit bez výjimky, aby uznaly fakt náboženského pluralismu … a univerzalistické základy moderního práva. Garantuje základní práva, a to i uvnitř rodiny … Avšak proměna vědomí, která teprve umožňuje zvnitřnění těchto norem, zároveň vyžaduje sebe-reflexivní otevření našich nacionálních životních forem … U nás v Evropě je prosazování ústavních norem natolik nespornou premisou spolužití, že hysterické volání k obraně našich </w:t>
      </w:r>
      <w:r w:rsidR="000E0336" w:rsidRPr="00C659FF">
        <w:rPr>
          <w:rFonts w:ascii="Times New Roman" w:hAnsi="Times New Roman" w:cs="Times New Roman"/>
          <w:sz w:val="24"/>
          <w:szCs w:val="24"/>
        </w:rPr>
        <w:t>‚</w:t>
      </w:r>
      <w:r w:rsidR="000E0336">
        <w:rPr>
          <w:rFonts w:ascii="Times New Roman" w:hAnsi="Times New Roman" w:cs="Times New Roman"/>
          <w:sz w:val="24"/>
          <w:szCs w:val="24"/>
        </w:rPr>
        <w:t>hodnot</w:t>
      </w:r>
      <w:r w:rsidR="000E0336" w:rsidRPr="00C659FF">
        <w:rPr>
          <w:rFonts w:ascii="Times New Roman" w:hAnsi="Times New Roman" w:cs="Times New Roman"/>
          <w:sz w:val="24"/>
          <w:szCs w:val="24"/>
        </w:rPr>
        <w:t>ʻ</w:t>
      </w:r>
      <w:r w:rsidR="000E0336">
        <w:rPr>
          <w:rFonts w:ascii="Times New Roman" w:hAnsi="Times New Roman" w:cs="Times New Roman"/>
          <w:sz w:val="24"/>
          <w:szCs w:val="24"/>
        </w:rPr>
        <w:t xml:space="preserve"> se jeví jako sémantické zbrojení proti neurčitému vnitřnímu nepříteli. </w:t>
      </w:r>
      <w:r w:rsidR="000E0336" w:rsidRPr="00D57EDC">
        <w:rPr>
          <w:rFonts w:ascii="Times New Roman" w:hAnsi="Times New Roman" w:cs="Times New Roman"/>
          <w:sz w:val="24"/>
          <w:szCs w:val="24"/>
        </w:rPr>
        <w:t>Trestání násilí a potírání nenávisti vyžaduje klidné sebevědomí, nikoli poštvávání.</w:t>
      </w:r>
      <w:r w:rsidR="000E0336">
        <w:rPr>
          <w:rFonts w:ascii="Times New Roman" w:hAnsi="Times New Roman" w:cs="Times New Roman"/>
          <w:sz w:val="24"/>
          <w:szCs w:val="24"/>
        </w:rPr>
        <w:t>“</w:t>
      </w:r>
      <w:r w:rsidR="000E0336" w:rsidRPr="00D57EDC">
        <w:rPr>
          <w:rFonts w:ascii="Times New Roman" w:hAnsi="Times New Roman" w:cs="Times New Roman"/>
          <w:sz w:val="24"/>
          <w:szCs w:val="24"/>
        </w:rPr>
        <w:t xml:space="preserve"> </w:t>
      </w:r>
      <w:r w:rsidR="000E0336">
        <w:rPr>
          <w:rFonts w:ascii="Times New Roman" w:hAnsi="Times New Roman" w:cs="Times New Roman"/>
          <w:sz w:val="24"/>
          <w:szCs w:val="24"/>
        </w:rPr>
        <w:t xml:space="preserve">(J. Habermas, „Europa und seine Immigranten“, in: </w:t>
      </w:r>
      <w:r w:rsidR="000E0336">
        <w:rPr>
          <w:rFonts w:ascii="Times New Roman" w:hAnsi="Times New Roman" w:cs="Times New Roman"/>
          <w:i/>
          <w:sz w:val="24"/>
          <w:szCs w:val="24"/>
        </w:rPr>
        <w:t>Ach, Europa</w:t>
      </w:r>
      <w:r w:rsidR="000E0336">
        <w:rPr>
          <w:rFonts w:ascii="Times New Roman" w:hAnsi="Times New Roman" w:cs="Times New Roman"/>
          <w:sz w:val="24"/>
          <w:szCs w:val="24"/>
        </w:rPr>
        <w:t xml:space="preserve">, str. 92–95.)    </w:t>
      </w:r>
    </w:p>
    <w:p w:rsidR="000E0336" w:rsidRDefault="000E0336" w:rsidP="000E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36" w:rsidRPr="009D5671" w:rsidRDefault="00247726" w:rsidP="000E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20</w:t>
      </w:r>
      <w:r w:rsidR="000E03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0336" w:rsidRPr="009D5671">
        <w:rPr>
          <w:rFonts w:ascii="Times New Roman" w:hAnsi="Times New Roman" w:cs="Times New Roman"/>
          <w:sz w:val="24"/>
          <w:szCs w:val="24"/>
        </w:rPr>
        <w:t>„</w:t>
      </w:r>
      <w:r w:rsidR="000E0336">
        <w:rPr>
          <w:rFonts w:ascii="Times New Roman" w:hAnsi="Times New Roman" w:cs="Times New Roman"/>
          <w:i/>
          <w:sz w:val="24"/>
          <w:szCs w:val="24"/>
        </w:rPr>
        <w:t xml:space="preserve">Svoboda </w:t>
      </w:r>
      <w:r w:rsidR="000E0336">
        <w:rPr>
          <w:rFonts w:ascii="Times New Roman" w:hAnsi="Times New Roman" w:cs="Times New Roman"/>
          <w:sz w:val="24"/>
          <w:szCs w:val="24"/>
        </w:rPr>
        <w:t xml:space="preserve">suverénního státu </w:t>
      </w:r>
      <w:r w:rsidR="000E0336">
        <w:rPr>
          <w:rFonts w:ascii="Times New Roman" w:hAnsi="Times New Roman" w:cs="Times New Roman"/>
          <w:i/>
          <w:sz w:val="24"/>
          <w:szCs w:val="24"/>
        </w:rPr>
        <w:t>jednat</w:t>
      </w:r>
      <w:r w:rsidR="000E0336">
        <w:rPr>
          <w:rFonts w:ascii="Times New Roman" w:hAnsi="Times New Roman" w:cs="Times New Roman"/>
          <w:sz w:val="24"/>
          <w:szCs w:val="24"/>
        </w:rPr>
        <w:t xml:space="preserve">, tak jak byla zaručena v klasickém mezinárodním právu, je … jiného druhu než ona </w:t>
      </w:r>
      <w:r w:rsidR="000E0336">
        <w:rPr>
          <w:rFonts w:ascii="Times New Roman" w:hAnsi="Times New Roman" w:cs="Times New Roman"/>
          <w:i/>
          <w:sz w:val="24"/>
          <w:szCs w:val="24"/>
        </w:rPr>
        <w:t>autonomie pod ‚zákony svobodyʻ</w:t>
      </w:r>
      <w:r w:rsidR="000E0336">
        <w:rPr>
          <w:rFonts w:ascii="Times New Roman" w:hAnsi="Times New Roman" w:cs="Times New Roman"/>
          <w:sz w:val="24"/>
          <w:szCs w:val="24"/>
        </w:rPr>
        <w:t xml:space="preserve">, jíž se mohou těšit občané v ústavním státě. Zatímco modelem uvažování o vnější suverenitě státu je svoboda libovůle, suverenita lidu se projevuje v demokraticky zobecnitelném zákonodárství, které zaručuje všem </w:t>
      </w:r>
      <w:r w:rsidR="000E0336">
        <w:rPr>
          <w:rFonts w:ascii="Times New Roman" w:hAnsi="Times New Roman" w:cs="Times New Roman"/>
          <w:sz w:val="24"/>
          <w:szCs w:val="24"/>
        </w:rPr>
        <w:lastRenderedPageBreak/>
        <w:t xml:space="preserve">občanům rovné svobody. ‚Svoboda libovůleʻ se pojmově podstatně liší od </w:t>
      </w:r>
      <w:r w:rsidR="000E0336" w:rsidRPr="009D5671">
        <w:rPr>
          <w:rFonts w:ascii="Times New Roman" w:hAnsi="Times New Roman" w:cs="Times New Roman"/>
          <w:sz w:val="24"/>
          <w:szCs w:val="24"/>
        </w:rPr>
        <w:t>‚</w:t>
      </w:r>
      <w:r w:rsidR="000E0336">
        <w:rPr>
          <w:rFonts w:ascii="Times New Roman" w:hAnsi="Times New Roman" w:cs="Times New Roman"/>
          <w:sz w:val="24"/>
          <w:szCs w:val="24"/>
        </w:rPr>
        <w:t>zákonné svobody</w:t>
      </w:r>
      <w:r w:rsidR="000E0336" w:rsidRPr="009D5671">
        <w:rPr>
          <w:rFonts w:ascii="Times New Roman" w:hAnsi="Times New Roman" w:cs="Times New Roman"/>
          <w:sz w:val="24"/>
          <w:szCs w:val="24"/>
        </w:rPr>
        <w:t>ʻ</w:t>
      </w:r>
      <w:r w:rsidR="000E0336">
        <w:rPr>
          <w:rFonts w:ascii="Times New Roman" w:hAnsi="Times New Roman" w:cs="Times New Roman"/>
          <w:sz w:val="24"/>
          <w:szCs w:val="24"/>
        </w:rPr>
        <w:t xml:space="preserve">. Z tohoto důvodu </w:t>
      </w:r>
      <w:r w:rsidR="000E0336">
        <w:rPr>
          <w:rFonts w:ascii="Times New Roman" w:hAnsi="Times New Roman" w:cs="Times New Roman"/>
          <w:i/>
          <w:sz w:val="24"/>
          <w:szCs w:val="24"/>
        </w:rPr>
        <w:t xml:space="preserve">nemusí </w:t>
      </w:r>
      <w:r w:rsidR="000E0336">
        <w:rPr>
          <w:rFonts w:ascii="Times New Roman" w:hAnsi="Times New Roman" w:cs="Times New Roman"/>
          <w:sz w:val="24"/>
          <w:szCs w:val="24"/>
        </w:rPr>
        <w:t>být omezení suverenity lidu ve prospěch přenesení výsostných práv na nadnárodní instance v žádném případě vykoupeno tím, že budou demokratičtí občané zbaveni svéprávnosti.“ (</w:t>
      </w:r>
      <w:r w:rsidR="000E0336" w:rsidRPr="00945401">
        <w:rPr>
          <w:rFonts w:ascii="Times New Roman" w:hAnsi="Times New Roman" w:cs="Times New Roman"/>
          <w:sz w:val="24"/>
          <w:szCs w:val="24"/>
        </w:rPr>
        <w:t xml:space="preserve">J. Habermas, </w:t>
      </w:r>
      <w:r w:rsidR="000E0336" w:rsidRPr="00945401">
        <w:rPr>
          <w:rFonts w:ascii="Times New Roman" w:hAnsi="Times New Roman" w:cs="Times New Roman"/>
          <w:i/>
          <w:sz w:val="24"/>
          <w:szCs w:val="24"/>
        </w:rPr>
        <w:t>K ustavení Evropy</w:t>
      </w:r>
      <w:r w:rsidR="000E0336" w:rsidRPr="007F5E9A">
        <w:rPr>
          <w:rFonts w:ascii="Times New Roman" w:hAnsi="Times New Roman" w:cs="Times New Roman"/>
          <w:sz w:val="24"/>
          <w:szCs w:val="24"/>
        </w:rPr>
        <w:t>,</w:t>
      </w:r>
      <w:r w:rsidR="000E0336">
        <w:rPr>
          <w:rFonts w:ascii="Times New Roman" w:hAnsi="Times New Roman" w:cs="Times New Roman"/>
          <w:sz w:val="24"/>
          <w:szCs w:val="24"/>
        </w:rPr>
        <w:t xml:space="preserve"> str. 57.)</w:t>
      </w:r>
    </w:p>
    <w:p w:rsidR="000E0336" w:rsidRDefault="000E0336" w:rsidP="000E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336" w:rsidRDefault="000E0336" w:rsidP="000E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336" w:rsidRDefault="000E0336" w:rsidP="000E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336" w:rsidRDefault="000E0336" w:rsidP="000E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336" w:rsidRPr="009C280A" w:rsidRDefault="000E0336" w:rsidP="000E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7A0" w:rsidRDefault="003617A0"/>
    <w:sectPr w:rsidR="0036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50A" w:rsidRDefault="0079350A" w:rsidP="00BC13D5">
      <w:pPr>
        <w:spacing w:after="0" w:line="240" w:lineRule="auto"/>
      </w:pPr>
      <w:r>
        <w:separator/>
      </w:r>
    </w:p>
  </w:endnote>
  <w:endnote w:type="continuationSeparator" w:id="0">
    <w:p w:rsidR="0079350A" w:rsidRDefault="0079350A" w:rsidP="00BC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50A" w:rsidRDefault="0079350A" w:rsidP="00BC13D5">
      <w:pPr>
        <w:spacing w:after="0" w:line="240" w:lineRule="auto"/>
      </w:pPr>
      <w:r>
        <w:separator/>
      </w:r>
    </w:p>
  </w:footnote>
  <w:footnote w:type="continuationSeparator" w:id="0">
    <w:p w:rsidR="0079350A" w:rsidRDefault="0079350A" w:rsidP="00BC1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36"/>
    <w:rsid w:val="000E0336"/>
    <w:rsid w:val="00247726"/>
    <w:rsid w:val="003617A0"/>
    <w:rsid w:val="0079350A"/>
    <w:rsid w:val="009512D2"/>
    <w:rsid w:val="00BC13D5"/>
    <w:rsid w:val="00DB1801"/>
    <w:rsid w:val="00DB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99F19-C0DD-4747-BFBA-BAC63119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033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BC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C13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C1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 nemec</dc:creator>
  <cp:keywords/>
  <dc:description/>
  <cp:lastModifiedBy>vaclav nemec</cp:lastModifiedBy>
  <cp:revision>3</cp:revision>
  <dcterms:created xsi:type="dcterms:W3CDTF">2021-03-03T09:02:00Z</dcterms:created>
  <dcterms:modified xsi:type="dcterms:W3CDTF">2021-03-10T11:18:00Z</dcterms:modified>
</cp:coreProperties>
</file>