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AB" w:rsidRPr="00FD5A5E" w:rsidRDefault="005715AC" w:rsidP="00E83B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D5A5E">
        <w:rPr>
          <w:rFonts w:ascii="Times New Roman" w:hAnsi="Times New Roman" w:cs="Times New Roman"/>
          <w:b/>
          <w:i/>
          <w:sz w:val="24"/>
          <w:szCs w:val="24"/>
          <w:u w:val="single"/>
        </w:rPr>
        <w:t>António Raminhos</w:t>
      </w:r>
      <w:r w:rsidR="00FD5A5E" w:rsidRPr="00FD5A5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- </w:t>
      </w:r>
      <w:r w:rsidRPr="00FD5A5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922EAB" w:rsidRPr="00FD5A5E">
        <w:rPr>
          <w:rFonts w:ascii="Times New Roman" w:hAnsi="Times New Roman" w:cs="Times New Roman"/>
          <w:b/>
          <w:i/>
          <w:sz w:val="24"/>
          <w:szCs w:val="24"/>
          <w:u w:val="single"/>
        </w:rPr>
        <w:t>Visita a Lisboa</w:t>
      </w:r>
    </w:p>
    <w:p w:rsidR="00922EAB" w:rsidRDefault="00B42913" w:rsidP="00B42913">
      <w:pPr>
        <w:jc w:val="center"/>
      </w:pPr>
      <w:r>
        <w:t>(</w:t>
      </w:r>
      <w:hyperlink r:id="rId6" w:history="1">
        <w:r w:rsidR="00922EAB" w:rsidRPr="00F333CF">
          <w:rPr>
            <w:rStyle w:val="Hypertextovodkaz"/>
          </w:rPr>
          <w:t>https://www.youtube.com/watch?v=9K66cdx-5rM</w:t>
        </w:r>
      </w:hyperlink>
      <w:r>
        <w:rPr>
          <w:rStyle w:val="Hypertextovodkaz"/>
        </w:rPr>
        <w:t>)</w:t>
      </w:r>
    </w:p>
    <w:p w:rsidR="005C1247" w:rsidRDefault="00B42913" w:rsidP="005C1247">
      <w:pPr>
        <w:rPr>
          <w:rFonts w:ascii="Times New Roman" w:hAnsi="Times New Roman" w:cs="Times New Roman"/>
          <w:i/>
          <w:sz w:val="24"/>
          <w:szCs w:val="24"/>
          <w:lang w:val="pt-PT"/>
        </w:rPr>
      </w:pPr>
      <w:r w:rsidRPr="00AC30DD">
        <w:rPr>
          <w:rFonts w:ascii="Times New Roman" w:hAnsi="Times New Roman" w:cs="Times New Roman"/>
          <w:i/>
          <w:sz w:val="24"/>
          <w:szCs w:val="24"/>
        </w:rPr>
        <w:t xml:space="preserve">Vejam o vídeo </w:t>
      </w:r>
      <w:r w:rsidR="005C1247">
        <w:rPr>
          <w:rFonts w:ascii="Times New Roman" w:hAnsi="Times New Roman" w:cs="Times New Roman"/>
          <w:i/>
          <w:sz w:val="24"/>
          <w:szCs w:val="24"/>
        </w:rPr>
        <w:t xml:space="preserve">no qual se mencionam muitos factos sobre o Padrão dos Descobrimentos, o Mosteiro dos Jerónimos e sobre a Torre de Belém. Tentem separar os verdadeiros dos falstos, </w:t>
      </w:r>
      <w:r w:rsidRPr="00AC30DD">
        <w:rPr>
          <w:rFonts w:ascii="Times New Roman" w:hAnsi="Times New Roman" w:cs="Times New Roman"/>
          <w:i/>
          <w:sz w:val="24"/>
          <w:szCs w:val="24"/>
          <w:lang w:val="pt-PT"/>
        </w:rPr>
        <w:t xml:space="preserve"> tentando </w:t>
      </w:r>
      <w:r w:rsidR="00AC2324" w:rsidRPr="00AC30DD">
        <w:rPr>
          <w:rFonts w:ascii="Times New Roman" w:hAnsi="Times New Roman" w:cs="Times New Roman"/>
          <w:i/>
          <w:sz w:val="24"/>
          <w:szCs w:val="24"/>
          <w:lang w:val="pt-PT"/>
        </w:rPr>
        <w:t>c</w:t>
      </w:r>
      <w:r w:rsidR="005C1247">
        <w:rPr>
          <w:rFonts w:ascii="Times New Roman" w:hAnsi="Times New Roman" w:cs="Times New Roman"/>
          <w:i/>
          <w:sz w:val="24"/>
          <w:szCs w:val="24"/>
        </w:rPr>
        <w:t>orrigir todas as informações erróneas</w:t>
      </w:r>
      <w:r w:rsidR="00922EAB" w:rsidRPr="00AC30DD">
        <w:rPr>
          <w:rFonts w:ascii="Times New Roman" w:hAnsi="Times New Roman" w:cs="Times New Roman"/>
          <w:i/>
          <w:sz w:val="24"/>
          <w:szCs w:val="24"/>
        </w:rPr>
        <w:t>.</w:t>
      </w:r>
      <w:r w:rsidR="005C1247" w:rsidRPr="005C1247">
        <w:rPr>
          <w:rFonts w:ascii="Times New Roman" w:hAnsi="Times New Roman" w:cs="Times New Roman"/>
          <w:i/>
          <w:sz w:val="24"/>
          <w:szCs w:val="24"/>
          <w:lang w:val="pt-PT"/>
        </w:rPr>
        <w:t xml:space="preserve"> </w:t>
      </w:r>
    </w:p>
    <w:p w:rsidR="005C1247" w:rsidRPr="00AC30DD" w:rsidRDefault="005C1247" w:rsidP="005C1247">
      <w:pPr>
        <w:rPr>
          <w:rFonts w:ascii="Times New Roman" w:hAnsi="Times New Roman" w:cs="Times New Roman"/>
          <w:i/>
          <w:sz w:val="24"/>
          <w:szCs w:val="24"/>
          <w:lang w:val="pt-PT"/>
        </w:rPr>
      </w:pPr>
      <w:r w:rsidRPr="00AC30DD">
        <w:rPr>
          <w:rFonts w:ascii="Times New Roman" w:hAnsi="Times New Roman" w:cs="Times New Roman"/>
          <w:i/>
          <w:sz w:val="24"/>
          <w:szCs w:val="24"/>
          <w:lang w:val="pt-PT"/>
        </w:rPr>
        <w:t>Qual é a percentagem de informações fiáveis apresentadas durante esta visita guiada?</w:t>
      </w:r>
    </w:p>
    <w:p w:rsidR="00922EAB" w:rsidRPr="00425A06" w:rsidRDefault="00425A06">
      <w:pPr>
        <w:rPr>
          <w:rFonts w:ascii="Times New Roman" w:hAnsi="Times New Roman" w:cs="Times New Roman"/>
          <w:sz w:val="24"/>
          <w:szCs w:val="24"/>
        </w:rPr>
      </w:pPr>
      <w:r w:rsidRPr="00425A06">
        <w:rPr>
          <w:rFonts w:ascii="Times New Roman" w:hAnsi="Times New Roman" w:cs="Times New Roman"/>
          <w:sz w:val="24"/>
          <w:szCs w:val="24"/>
        </w:rPr>
        <w:t>70 % daquilo que ele diz tem de jogar fora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153F4" w:rsidTr="008153F4">
        <w:tc>
          <w:tcPr>
            <w:tcW w:w="4606" w:type="dxa"/>
          </w:tcPr>
          <w:p w:rsidR="008153F4" w:rsidRPr="008153F4" w:rsidRDefault="008153F4" w:rsidP="00815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53F4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FALSO</w:t>
            </w:r>
          </w:p>
        </w:tc>
        <w:tc>
          <w:tcPr>
            <w:tcW w:w="4606" w:type="dxa"/>
          </w:tcPr>
          <w:p w:rsidR="008153F4" w:rsidRPr="008153F4" w:rsidRDefault="008153F4" w:rsidP="00815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53F4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VERDADEIRO</w:t>
            </w:r>
          </w:p>
        </w:tc>
      </w:tr>
      <w:tr w:rsidR="008153F4" w:rsidTr="008153F4">
        <w:tc>
          <w:tcPr>
            <w:tcW w:w="4606" w:type="dxa"/>
          </w:tcPr>
          <w:p w:rsidR="008153F4" w:rsidRDefault="00425A0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Belém </w:t>
            </w:r>
          </w:p>
        </w:tc>
        <w:tc>
          <w:tcPr>
            <w:tcW w:w="4606" w:type="dxa"/>
          </w:tcPr>
          <w:p w:rsidR="008153F4" w:rsidRDefault="00425A0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Parte do sistema defensivo </w:t>
            </w:r>
          </w:p>
        </w:tc>
      </w:tr>
      <w:tr w:rsidR="008153F4" w:rsidTr="008153F4">
        <w:tc>
          <w:tcPr>
            <w:tcW w:w="4606" w:type="dxa"/>
          </w:tcPr>
          <w:p w:rsidR="008153F4" w:rsidRDefault="00425A0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25A0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homenagem a Jesus</w:t>
            </w:r>
          </w:p>
        </w:tc>
        <w:tc>
          <w:tcPr>
            <w:tcW w:w="4606" w:type="dxa"/>
          </w:tcPr>
          <w:p w:rsidR="008153F4" w:rsidRDefault="00425A0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25A0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foi posto de controle, alfândega, prisão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</w:p>
        </w:tc>
      </w:tr>
      <w:tr w:rsidR="008153F4" w:rsidTr="008153F4">
        <w:tc>
          <w:tcPr>
            <w:tcW w:w="4606" w:type="dxa"/>
          </w:tcPr>
          <w:p w:rsidR="008153F4" w:rsidRDefault="00425A0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25A0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30 apóstolos</w:t>
            </w:r>
          </w:p>
        </w:tc>
        <w:tc>
          <w:tcPr>
            <w:tcW w:w="4606" w:type="dxa"/>
          </w:tcPr>
          <w:p w:rsidR="008153F4" w:rsidRDefault="00425A0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25A0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há só uma mulher – Felipa de Lencastre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</w:p>
        </w:tc>
      </w:tr>
      <w:tr w:rsidR="008153F4" w:rsidTr="008153F4">
        <w:tc>
          <w:tcPr>
            <w:tcW w:w="4606" w:type="dxa"/>
          </w:tcPr>
          <w:p w:rsidR="008153F4" w:rsidRDefault="00425A0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2</w:t>
            </w:r>
            <w:r w:rsidRPr="00425A0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00 anos para ser construído</w:t>
            </w:r>
          </w:p>
        </w:tc>
        <w:tc>
          <w:tcPr>
            <w:tcW w:w="4606" w:type="dxa"/>
          </w:tcPr>
          <w:p w:rsidR="008153F4" w:rsidRDefault="00425A0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25A0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casamento de Bruno de Carvalho</w:t>
            </w:r>
          </w:p>
        </w:tc>
      </w:tr>
      <w:tr w:rsidR="008153F4" w:rsidTr="008153F4">
        <w:tc>
          <w:tcPr>
            <w:tcW w:w="4606" w:type="dxa"/>
          </w:tcPr>
          <w:p w:rsidR="008153F4" w:rsidRDefault="00425A0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25A0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Restelo já não é Lisboa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4606" w:type="dxa"/>
          </w:tcPr>
          <w:p w:rsidR="008153F4" w:rsidRDefault="008153F4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8153F4" w:rsidTr="008153F4">
        <w:tc>
          <w:tcPr>
            <w:tcW w:w="4606" w:type="dxa"/>
          </w:tcPr>
          <w:p w:rsidR="008153F4" w:rsidRDefault="00425A0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25A0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Cristo Redentor foi oferecido pelo próprio Cristo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4606" w:type="dxa"/>
          </w:tcPr>
          <w:p w:rsidR="008153F4" w:rsidRDefault="008153F4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8153F4" w:rsidTr="008153F4">
        <w:tc>
          <w:tcPr>
            <w:tcW w:w="4606" w:type="dxa"/>
          </w:tcPr>
          <w:p w:rsidR="008153F4" w:rsidRDefault="00425A0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25A0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Cristo Redentor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– Cristo – Rei </w:t>
            </w:r>
          </w:p>
        </w:tc>
        <w:tc>
          <w:tcPr>
            <w:tcW w:w="4606" w:type="dxa"/>
          </w:tcPr>
          <w:p w:rsidR="008153F4" w:rsidRDefault="008153F4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8153F4" w:rsidTr="008153F4">
        <w:tc>
          <w:tcPr>
            <w:tcW w:w="4606" w:type="dxa"/>
          </w:tcPr>
          <w:p w:rsidR="008153F4" w:rsidRDefault="008153F4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4606" w:type="dxa"/>
          </w:tcPr>
          <w:p w:rsidR="008153F4" w:rsidRDefault="008153F4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</w:tbl>
    <w:p w:rsidR="008C169C" w:rsidRPr="00AC30DD" w:rsidRDefault="008C169C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CD133B" w:rsidRDefault="00CD133B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9445FD" w:rsidRDefault="002D2005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Espetacular – maravilhoso, fantástico, fabuloso, magnífico...</w:t>
      </w:r>
    </w:p>
    <w:p w:rsidR="00FC7DEA" w:rsidRDefault="00FC7DE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.....................</w:t>
      </w:r>
    </w:p>
    <w:p w:rsidR="00FC7DEA" w:rsidRDefault="00FC7DE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Asa – ucho, křídlo</w:t>
      </w:r>
    </w:p>
    <w:p w:rsidR="00FC7DEA" w:rsidRDefault="00FC7DE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Cântaro – džbán</w:t>
      </w:r>
    </w:p>
    <w:p w:rsidR="00FC7DEA" w:rsidRDefault="00BC682D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 xml:space="preserve">O aperto –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angústia, aflição </w:t>
      </w:r>
    </w:p>
    <w:p w:rsidR="00BC682D" w:rsidRDefault="00BC682D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Meter-se em apertos – dostat se do úzkých</w:t>
      </w:r>
    </w:p>
    <w:p w:rsidR="00BC682D" w:rsidRDefault="00BC682D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Selar – o selo (postal)</w:t>
      </w:r>
    </w:p>
    <w:p w:rsidR="00BC682D" w:rsidRPr="00BC682D" w:rsidRDefault="008A4094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Rezar – modlit se, odkazovat na</w:t>
      </w:r>
    </w:p>
    <w:p w:rsidR="009445FD" w:rsidRDefault="001E5A3C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Preguiça - lazer, ócio, folga </w:t>
      </w:r>
    </w:p>
    <w:p w:rsidR="00735D67" w:rsidRDefault="00735D67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.............</w:t>
      </w:r>
    </w:p>
    <w:p w:rsidR="000A10AA" w:rsidRDefault="007A344D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Mercador – trhovec, prodejce, obchodník</w:t>
      </w:r>
    </w:p>
    <w:p w:rsidR="007A344D" w:rsidRDefault="007A344D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 mercadoria – komodita, zboží</w:t>
      </w:r>
    </w:p>
    <w:p w:rsidR="007A344D" w:rsidRDefault="007A344D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7A344D" w:rsidRDefault="007A344D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Pré-história – Idade Pré-histórica / Tempos Primitivos </w:t>
      </w:r>
    </w:p>
    <w:p w:rsidR="007A344D" w:rsidRDefault="007A344D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Antiguidade – Idade Antiga </w:t>
      </w:r>
    </w:p>
    <w:p w:rsidR="007A344D" w:rsidRDefault="007A344D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Idade Média</w:t>
      </w:r>
    </w:p>
    <w:p w:rsidR="007A344D" w:rsidRDefault="007A344D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Idade Moderna </w:t>
      </w:r>
    </w:p>
    <w:p w:rsidR="007A344D" w:rsidRDefault="007A344D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 cidadela – citadela = opevnění, pevnost, opevněné místo </w:t>
      </w:r>
    </w:p>
    <w:p w:rsidR="00153D67" w:rsidRDefault="00153D67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 fortaleza , a forte – pevnost, </w:t>
      </w:r>
    </w:p>
    <w:p w:rsidR="00153D67" w:rsidRDefault="00153D67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Fortificar – opevnit, upevnit </w:t>
      </w:r>
    </w:p>
    <w:p w:rsidR="00153D67" w:rsidRDefault="00153D67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 fortificação </w:t>
      </w:r>
    </w:p>
    <w:p w:rsidR="00153D67" w:rsidRDefault="00153D67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Próspero – rico, florescente (a prosperidade, prosperar) </w:t>
      </w:r>
    </w:p>
    <w:p w:rsidR="00153D67" w:rsidRDefault="00153D67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Florescer – em flor </w:t>
      </w:r>
    </w:p>
    <w:p w:rsidR="00153D67" w:rsidRDefault="00153D67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O governante – governar, o governo</w:t>
      </w:r>
    </w:p>
    <w:p w:rsidR="00153D67" w:rsidRDefault="00153D67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 governante – guvernérka, vládkyně</w:t>
      </w:r>
    </w:p>
    <w:p w:rsidR="00153D67" w:rsidRDefault="00153D67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 governanta – vychovatelka, domácí učitelka </w:t>
      </w:r>
    </w:p>
    <w:p w:rsidR="00FD2EB6" w:rsidRDefault="00FD2EB6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Dirigir – gerir (o gerente)</w:t>
      </w:r>
    </w:p>
    <w:p w:rsidR="00FD2EB6" w:rsidRDefault="00FD2EB6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Dirigir-se a alguém – obrátit se na někoho</w:t>
      </w:r>
    </w:p>
    <w:p w:rsidR="00FD2EB6" w:rsidRDefault="00FD2EB6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Dirijo-me a V.Exa. a solicitar...</w:t>
      </w:r>
    </w:p>
    <w:p w:rsidR="00FD2EB6" w:rsidRDefault="00FD2EB6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Dirigir-se a alg.lugar – vypravit se</w:t>
      </w:r>
    </w:p>
    <w:p w:rsidR="00FD2EB6" w:rsidRPr="00153D67" w:rsidRDefault="00FD2EB6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Mandar – poroučet (Eu é que mando aqui.)</w:t>
      </w:r>
    </w:p>
    <w:p w:rsidR="00714F39" w:rsidRDefault="00FD2EB6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Disputa – spor, hádka – a briga</w:t>
      </w:r>
    </w:p>
    <w:p w:rsidR="00FD2EB6" w:rsidRDefault="00FD2EB6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Disputar – ralhar, brigar </w:t>
      </w:r>
    </w:p>
    <w:p w:rsidR="00FD2EB6" w:rsidRDefault="00FD2EB6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Litigar – právní spor</w:t>
      </w:r>
    </w:p>
    <w:p w:rsidR="00FD2EB6" w:rsidRPr="009445FD" w:rsidRDefault="00FD2EB6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.....</w:t>
      </w:r>
      <w:bookmarkStart w:id="0" w:name="_GoBack"/>
      <w:bookmarkEnd w:id="0"/>
    </w:p>
    <w:p w:rsidR="009445FD" w:rsidRDefault="009445FD">
      <w:pPr>
        <w:rPr>
          <w:rFonts w:ascii="Times New Roman" w:hAnsi="Times New Roman" w:cs="Times New Roman"/>
          <w:i/>
          <w:sz w:val="24"/>
          <w:szCs w:val="24"/>
        </w:rPr>
      </w:pPr>
    </w:p>
    <w:p w:rsidR="009445FD" w:rsidRDefault="009445FD">
      <w:pPr>
        <w:rPr>
          <w:rFonts w:ascii="Times New Roman" w:hAnsi="Times New Roman" w:cs="Times New Roman"/>
          <w:i/>
          <w:sz w:val="24"/>
          <w:szCs w:val="24"/>
        </w:rPr>
      </w:pPr>
    </w:p>
    <w:p w:rsidR="009445FD" w:rsidRDefault="009445FD">
      <w:pPr>
        <w:rPr>
          <w:rFonts w:ascii="Times New Roman" w:hAnsi="Times New Roman" w:cs="Times New Roman"/>
          <w:i/>
          <w:sz w:val="24"/>
          <w:szCs w:val="24"/>
        </w:rPr>
      </w:pPr>
    </w:p>
    <w:p w:rsidR="00E83B86" w:rsidRDefault="00E83B86">
      <w:pPr>
        <w:rPr>
          <w:rFonts w:ascii="Times New Roman" w:hAnsi="Times New Roman" w:cs="Times New Roman"/>
          <w:i/>
          <w:sz w:val="24"/>
          <w:szCs w:val="24"/>
        </w:rPr>
      </w:pPr>
    </w:p>
    <w:p w:rsidR="00E7744A" w:rsidRPr="00EF257F" w:rsidRDefault="00E7744A">
      <w:pPr>
        <w:rPr>
          <w:i/>
        </w:rPr>
      </w:pPr>
    </w:p>
    <w:sectPr w:rsidR="00E7744A" w:rsidRPr="00EF2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CD4"/>
    <w:multiLevelType w:val="hybridMultilevel"/>
    <w:tmpl w:val="11E60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B6770"/>
    <w:multiLevelType w:val="hybridMultilevel"/>
    <w:tmpl w:val="D572FE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D2228"/>
    <w:multiLevelType w:val="hybridMultilevel"/>
    <w:tmpl w:val="CB88B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C73A4"/>
    <w:multiLevelType w:val="hybridMultilevel"/>
    <w:tmpl w:val="3E7455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347DC"/>
    <w:multiLevelType w:val="hybridMultilevel"/>
    <w:tmpl w:val="586ED0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78D"/>
    <w:rsid w:val="000023BD"/>
    <w:rsid w:val="000225E7"/>
    <w:rsid w:val="0007058F"/>
    <w:rsid w:val="000A10AA"/>
    <w:rsid w:val="000A5795"/>
    <w:rsid w:val="000C12BA"/>
    <w:rsid w:val="000C478D"/>
    <w:rsid w:val="000E6B0C"/>
    <w:rsid w:val="000F1F86"/>
    <w:rsid w:val="00153D67"/>
    <w:rsid w:val="001E5A3C"/>
    <w:rsid w:val="001F5DFD"/>
    <w:rsid w:val="00234C18"/>
    <w:rsid w:val="0025761E"/>
    <w:rsid w:val="00273335"/>
    <w:rsid w:val="002D2005"/>
    <w:rsid w:val="002F0A7D"/>
    <w:rsid w:val="0032747C"/>
    <w:rsid w:val="003357F4"/>
    <w:rsid w:val="003765C9"/>
    <w:rsid w:val="003E572A"/>
    <w:rsid w:val="004051DA"/>
    <w:rsid w:val="00410C68"/>
    <w:rsid w:val="00411440"/>
    <w:rsid w:val="00425A06"/>
    <w:rsid w:val="005163B7"/>
    <w:rsid w:val="00530B2B"/>
    <w:rsid w:val="005715AC"/>
    <w:rsid w:val="005C1247"/>
    <w:rsid w:val="005E2780"/>
    <w:rsid w:val="005F4B39"/>
    <w:rsid w:val="006D183F"/>
    <w:rsid w:val="00714F39"/>
    <w:rsid w:val="007151CE"/>
    <w:rsid w:val="00735D67"/>
    <w:rsid w:val="007A344D"/>
    <w:rsid w:val="007E1C4E"/>
    <w:rsid w:val="007E3019"/>
    <w:rsid w:val="008153F4"/>
    <w:rsid w:val="00844A1D"/>
    <w:rsid w:val="008524D5"/>
    <w:rsid w:val="00871E8C"/>
    <w:rsid w:val="00891B42"/>
    <w:rsid w:val="008A4094"/>
    <w:rsid w:val="008C169C"/>
    <w:rsid w:val="00922EAB"/>
    <w:rsid w:val="009307E6"/>
    <w:rsid w:val="009445FD"/>
    <w:rsid w:val="009C734E"/>
    <w:rsid w:val="009F56AA"/>
    <w:rsid w:val="00A31B86"/>
    <w:rsid w:val="00A35668"/>
    <w:rsid w:val="00A62650"/>
    <w:rsid w:val="00A80526"/>
    <w:rsid w:val="00AB2079"/>
    <w:rsid w:val="00AB55CD"/>
    <w:rsid w:val="00AC2324"/>
    <w:rsid w:val="00AC30DD"/>
    <w:rsid w:val="00AF797C"/>
    <w:rsid w:val="00B42913"/>
    <w:rsid w:val="00B76649"/>
    <w:rsid w:val="00BC4E0B"/>
    <w:rsid w:val="00BC682D"/>
    <w:rsid w:val="00BF2133"/>
    <w:rsid w:val="00C039C6"/>
    <w:rsid w:val="00C249A7"/>
    <w:rsid w:val="00C267F7"/>
    <w:rsid w:val="00C74F20"/>
    <w:rsid w:val="00CD133B"/>
    <w:rsid w:val="00D53211"/>
    <w:rsid w:val="00D60087"/>
    <w:rsid w:val="00D952CC"/>
    <w:rsid w:val="00E7744A"/>
    <w:rsid w:val="00E83B86"/>
    <w:rsid w:val="00EF257F"/>
    <w:rsid w:val="00F253D1"/>
    <w:rsid w:val="00F3024F"/>
    <w:rsid w:val="00F326BB"/>
    <w:rsid w:val="00F7654B"/>
    <w:rsid w:val="00F87621"/>
    <w:rsid w:val="00FC7DEA"/>
    <w:rsid w:val="00FD2EB6"/>
    <w:rsid w:val="00FD5A5E"/>
    <w:rsid w:val="00FE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56A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15AC"/>
    <w:pPr>
      <w:ind w:left="720"/>
      <w:contextualSpacing/>
    </w:pPr>
  </w:style>
  <w:style w:type="table" w:styleId="Mkatabulky">
    <w:name w:val="Table Grid"/>
    <w:basedOn w:val="Normlntabulka"/>
    <w:uiPriority w:val="59"/>
    <w:rsid w:val="00815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56A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15AC"/>
    <w:pPr>
      <w:ind w:left="720"/>
      <w:contextualSpacing/>
    </w:pPr>
  </w:style>
  <w:style w:type="table" w:styleId="Mkatabulky">
    <w:name w:val="Table Grid"/>
    <w:basedOn w:val="Normlntabulka"/>
    <w:uiPriority w:val="59"/>
    <w:rsid w:val="00815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K66cdx-5r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</dc:creator>
  <cp:lastModifiedBy>User</cp:lastModifiedBy>
  <cp:revision>2</cp:revision>
  <dcterms:created xsi:type="dcterms:W3CDTF">2021-03-02T11:25:00Z</dcterms:created>
  <dcterms:modified xsi:type="dcterms:W3CDTF">2021-03-02T11:25:00Z</dcterms:modified>
</cp:coreProperties>
</file>