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4445" w14:textId="77777777" w:rsidR="00670F13" w:rsidRDefault="00670F13" w:rsidP="00180886">
      <w:pPr>
        <w:pStyle w:val="Standard"/>
        <w:spacing w:line="360" w:lineRule="auto"/>
        <w:jc w:val="center"/>
        <w:rPr>
          <w:rFonts w:ascii="Cambria" w:hAnsi="Cambria" w:cs="Cambria"/>
          <w:smallCaps/>
          <w:spacing w:val="24"/>
          <w:sz w:val="44"/>
          <w:szCs w:val="44"/>
        </w:rPr>
      </w:pPr>
    </w:p>
    <w:p w14:paraId="0E076E27" w14:textId="77777777" w:rsidR="00670F13" w:rsidRDefault="00670F13" w:rsidP="00180886">
      <w:pPr>
        <w:pStyle w:val="Standard"/>
        <w:spacing w:line="360" w:lineRule="auto"/>
        <w:jc w:val="center"/>
        <w:rPr>
          <w:rFonts w:ascii="Cambria" w:hAnsi="Cambria" w:cs="Cambria"/>
          <w:smallCaps/>
          <w:spacing w:val="24"/>
          <w:sz w:val="44"/>
          <w:szCs w:val="44"/>
        </w:rPr>
      </w:pPr>
    </w:p>
    <w:p w14:paraId="644892F7" w14:textId="3D1FF504" w:rsidR="00180886" w:rsidRDefault="00180886" w:rsidP="00180886">
      <w:pPr>
        <w:pStyle w:val="Standard"/>
        <w:spacing w:line="360" w:lineRule="auto"/>
        <w:jc w:val="center"/>
        <w:rPr>
          <w:rFonts w:ascii="Cambria" w:hAnsi="Cambria" w:cs="Cambria"/>
          <w:smallCaps/>
          <w:spacing w:val="24"/>
          <w:sz w:val="44"/>
          <w:szCs w:val="44"/>
        </w:rPr>
      </w:pPr>
      <w:r>
        <w:rPr>
          <w:rFonts w:ascii="Cambria" w:hAnsi="Cambria" w:cs="Cambria"/>
          <w:smallCaps/>
          <w:spacing w:val="24"/>
          <w:sz w:val="44"/>
          <w:szCs w:val="44"/>
        </w:rPr>
        <w:t>Univerzita Karlova v Praze</w:t>
      </w:r>
    </w:p>
    <w:p w14:paraId="4F3AF069" w14:textId="77777777" w:rsidR="00180886" w:rsidRDefault="00180886" w:rsidP="00180886">
      <w:pPr>
        <w:pStyle w:val="Standard"/>
        <w:spacing w:line="360" w:lineRule="auto"/>
        <w:jc w:val="center"/>
        <w:rPr>
          <w:rFonts w:ascii="Cambria" w:hAnsi="Cambria" w:cs="Cambria"/>
          <w:b/>
          <w:spacing w:val="48"/>
          <w:sz w:val="44"/>
          <w:szCs w:val="44"/>
        </w:rPr>
      </w:pPr>
      <w:r>
        <w:rPr>
          <w:rFonts w:ascii="Cambria" w:hAnsi="Cambria" w:cs="Cambria"/>
          <w:b/>
          <w:spacing w:val="48"/>
          <w:sz w:val="44"/>
          <w:szCs w:val="44"/>
        </w:rPr>
        <w:t>3. LÉKAŘSKÁ FAKULTA</w:t>
      </w:r>
    </w:p>
    <w:p w14:paraId="2325CE74" w14:textId="77777777" w:rsidR="00180886" w:rsidRDefault="00180886" w:rsidP="00180886">
      <w:pPr>
        <w:pStyle w:val="Standard"/>
        <w:jc w:val="center"/>
        <w:rPr>
          <w:color w:val="000000"/>
        </w:rPr>
      </w:pPr>
      <w:r>
        <w:rPr>
          <w:rFonts w:ascii="Cambria" w:hAnsi="Cambria" w:cs="Cambria"/>
          <w:i/>
          <w:color w:val="000000"/>
          <w:sz w:val="28"/>
          <w:szCs w:val="28"/>
        </w:rPr>
        <w:t>Ústav ošetřovatelství</w:t>
      </w:r>
    </w:p>
    <w:p w14:paraId="7C6DF79A" w14:textId="77777777" w:rsidR="00180886" w:rsidRDefault="00180886" w:rsidP="00180886">
      <w:pPr>
        <w:pStyle w:val="Standard"/>
        <w:jc w:val="center"/>
        <w:rPr>
          <w:color w:val="000000"/>
        </w:rPr>
      </w:pPr>
      <w:r>
        <w:rPr>
          <w:rFonts w:ascii="Cambria" w:hAnsi="Cambria" w:cs="Cambria"/>
          <w:i/>
          <w:color w:val="000000"/>
          <w:sz w:val="28"/>
          <w:szCs w:val="28"/>
        </w:rPr>
        <w:t>Vedoucí práce: PhDr. Marie Zvoníčková</w:t>
      </w:r>
    </w:p>
    <w:p w14:paraId="21C0C961" w14:textId="77777777" w:rsidR="00180886" w:rsidRDefault="00180886" w:rsidP="00180886">
      <w:pPr>
        <w:pStyle w:val="Standard"/>
        <w:rPr>
          <w:rFonts w:ascii="Cambria" w:hAnsi="Cambria" w:cs="Cambria"/>
          <w:sz w:val="32"/>
          <w:szCs w:val="32"/>
        </w:rPr>
      </w:pPr>
    </w:p>
    <w:p w14:paraId="7BFA6095" w14:textId="77777777" w:rsidR="00180886" w:rsidRDefault="00180886" w:rsidP="00180886">
      <w:pPr>
        <w:pStyle w:val="Standard"/>
        <w:rPr>
          <w:rFonts w:ascii="Cambria" w:hAnsi="Cambria" w:cs="Cambria"/>
        </w:rPr>
      </w:pPr>
    </w:p>
    <w:p w14:paraId="4F5825DF" w14:textId="77777777" w:rsidR="00180886" w:rsidRDefault="00180886" w:rsidP="00180886">
      <w:pPr>
        <w:pStyle w:val="Standard"/>
        <w:rPr>
          <w:rFonts w:ascii="Cambria" w:hAnsi="Cambria" w:cs="Cambria"/>
          <w:smallCaps/>
          <w:spacing w:val="24"/>
          <w:sz w:val="36"/>
          <w:szCs w:val="36"/>
        </w:rPr>
      </w:pPr>
      <w:r>
        <w:rPr>
          <w:rFonts w:ascii="Cambria" w:hAnsi="Cambria" w:cs="Cambria"/>
          <w:smallCaps/>
          <w:noProof/>
          <w:spacing w:val="24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466B36" wp14:editId="308BB8DB">
            <wp:simplePos x="0" y="0"/>
            <wp:positionH relativeFrom="column">
              <wp:posOffset>2857680</wp:posOffset>
            </wp:positionH>
            <wp:positionV relativeFrom="paragraph">
              <wp:posOffset>99720</wp:posOffset>
            </wp:positionV>
            <wp:extent cx="800280" cy="80028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280" cy="80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mallCaps/>
          <w:noProof/>
          <w:spacing w:val="24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B3F72E9" wp14:editId="4C284E2E">
            <wp:simplePos x="0" y="0"/>
            <wp:positionH relativeFrom="column">
              <wp:posOffset>1943280</wp:posOffset>
            </wp:positionH>
            <wp:positionV relativeFrom="paragraph">
              <wp:posOffset>99720</wp:posOffset>
            </wp:positionV>
            <wp:extent cx="800280" cy="789480"/>
            <wp:effectExtent l="0" t="0" r="0" b="0"/>
            <wp:wrapTight wrapText="bothSides">
              <wp:wrapPolygon edited="0">
                <wp:start x="0" y="0"/>
                <wp:lineTo x="0" y="20853"/>
                <wp:lineTo x="21086" y="20853"/>
                <wp:lineTo x="21086" y="0"/>
                <wp:lineTo x="0" y="0"/>
              </wp:wrapPolygon>
            </wp:wrapTight>
            <wp:docPr id="3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280" cy="789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3B1ABAA" w14:textId="77777777" w:rsidR="00180886" w:rsidRDefault="00180886" w:rsidP="00180886">
      <w:pPr>
        <w:pStyle w:val="Standard"/>
        <w:rPr>
          <w:rFonts w:ascii="Cambria" w:hAnsi="Cambria" w:cs="Cambria"/>
        </w:rPr>
      </w:pPr>
    </w:p>
    <w:p w14:paraId="52134F74" w14:textId="77777777" w:rsidR="00180886" w:rsidRDefault="00180886" w:rsidP="00180886">
      <w:pPr>
        <w:pStyle w:val="Standard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9DC05E8" w14:textId="77777777" w:rsidR="00180886" w:rsidRDefault="00180886" w:rsidP="00180886">
      <w:pPr>
        <w:pStyle w:val="Standard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8DB7D49" w14:textId="77777777" w:rsidR="00180886" w:rsidRDefault="00180886" w:rsidP="00180886">
      <w:pPr>
        <w:pStyle w:val="Standard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762117E" w14:textId="77777777" w:rsidR="00180886" w:rsidRDefault="00180886" w:rsidP="00180886">
      <w:pPr>
        <w:pStyle w:val="Standard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845DC8C" w14:textId="77777777" w:rsidR="00180886" w:rsidRDefault="00180886" w:rsidP="00180886">
      <w:pPr>
        <w:pStyle w:val="Standard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B2AD587" w14:textId="77777777" w:rsidR="00180886" w:rsidRDefault="00180886" w:rsidP="00180886">
      <w:pPr>
        <w:pStyle w:val="Standard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54E80BE" w14:textId="77777777" w:rsidR="00180886" w:rsidRDefault="00180886" w:rsidP="00180886">
      <w:pPr>
        <w:pStyle w:val="Standard"/>
        <w:jc w:val="center"/>
        <w:rPr>
          <w:rFonts w:ascii="Cambria" w:hAnsi="Cambria" w:cs="Cambria"/>
          <w:b/>
          <w:bCs/>
          <w:color w:val="FF0000"/>
        </w:rPr>
      </w:pPr>
    </w:p>
    <w:p w14:paraId="5FADFE05" w14:textId="77777777" w:rsidR="00180886" w:rsidRDefault="00180886" w:rsidP="00180886">
      <w:pPr>
        <w:pStyle w:val="Standard"/>
        <w:jc w:val="center"/>
        <w:rPr>
          <w:rFonts w:ascii="Cambria" w:hAnsi="Cambria" w:cs="Cambria"/>
          <w:b/>
          <w:bCs/>
          <w:color w:val="000000"/>
          <w:sz w:val="40"/>
          <w:szCs w:val="40"/>
        </w:rPr>
      </w:pPr>
      <w:r>
        <w:rPr>
          <w:rFonts w:ascii="Cambria" w:hAnsi="Cambria" w:cs="Cambria"/>
          <w:b/>
          <w:bCs/>
          <w:color w:val="000000"/>
          <w:sz w:val="40"/>
          <w:szCs w:val="40"/>
        </w:rPr>
        <w:t>Hedvika Kousalová</w:t>
      </w:r>
    </w:p>
    <w:p w14:paraId="30F6EF8B" w14:textId="77777777" w:rsidR="00180886" w:rsidRDefault="00180886" w:rsidP="00180886">
      <w:pPr>
        <w:pStyle w:val="Standard"/>
        <w:jc w:val="center"/>
        <w:rPr>
          <w:rFonts w:ascii="Cambria" w:hAnsi="Cambria" w:cs="Cambria"/>
          <w:b/>
          <w:bCs/>
          <w:color w:val="000000"/>
          <w:sz w:val="40"/>
          <w:szCs w:val="40"/>
        </w:rPr>
      </w:pPr>
    </w:p>
    <w:p w14:paraId="0C50664A" w14:textId="77777777" w:rsidR="00180886" w:rsidRDefault="00180886" w:rsidP="00180886">
      <w:pPr>
        <w:pStyle w:val="Standard"/>
        <w:rPr>
          <w:rFonts w:ascii="Cambria" w:hAnsi="Cambria" w:cs="Cambria"/>
          <w:color w:val="FF0000"/>
          <w:sz w:val="36"/>
          <w:szCs w:val="36"/>
        </w:rPr>
      </w:pPr>
    </w:p>
    <w:p w14:paraId="0370E09B" w14:textId="77777777" w:rsidR="00180886" w:rsidRDefault="00180886" w:rsidP="00180886">
      <w:pPr>
        <w:pStyle w:val="Zpat"/>
        <w:tabs>
          <w:tab w:val="clear" w:pos="4536"/>
          <w:tab w:val="clear" w:pos="9072"/>
        </w:tabs>
        <w:rPr>
          <w:rFonts w:ascii="Cambria" w:hAnsi="Cambria" w:cs="Cambria"/>
        </w:rPr>
      </w:pPr>
    </w:p>
    <w:p w14:paraId="1C6544DF" w14:textId="77777777" w:rsidR="00180886" w:rsidRDefault="00180886" w:rsidP="00180886">
      <w:pPr>
        <w:pStyle w:val="Standard"/>
        <w:rPr>
          <w:rFonts w:ascii="Cambria" w:hAnsi="Cambria" w:cs="Cambria"/>
        </w:rPr>
      </w:pPr>
    </w:p>
    <w:p w14:paraId="740FD914" w14:textId="77777777" w:rsidR="00180886" w:rsidRDefault="00180886" w:rsidP="00180886">
      <w:pPr>
        <w:pStyle w:val="Standard"/>
        <w:rPr>
          <w:rFonts w:ascii="Cambria" w:hAnsi="Cambria" w:cs="Cambria"/>
        </w:rPr>
      </w:pPr>
    </w:p>
    <w:p w14:paraId="1F07CBB4" w14:textId="77777777" w:rsidR="00180886" w:rsidRDefault="00180886" w:rsidP="00180886">
      <w:pPr>
        <w:pStyle w:val="Standard"/>
        <w:rPr>
          <w:rFonts w:ascii="Cambria" w:hAnsi="Cambria" w:cs="Cambria"/>
        </w:rPr>
      </w:pPr>
    </w:p>
    <w:p w14:paraId="091E808D" w14:textId="77777777" w:rsidR="00180886" w:rsidRDefault="00180886" w:rsidP="00180886">
      <w:pPr>
        <w:pStyle w:val="Standard"/>
        <w:rPr>
          <w:rFonts w:ascii="Cambria" w:hAnsi="Cambria" w:cs="Cambria"/>
        </w:rPr>
      </w:pPr>
    </w:p>
    <w:p w14:paraId="723651A0" w14:textId="77777777" w:rsidR="00180886" w:rsidRDefault="00180886" w:rsidP="00180886">
      <w:pPr>
        <w:pStyle w:val="Standard"/>
        <w:jc w:val="center"/>
        <w:rPr>
          <w:rFonts w:ascii="Cambria" w:hAnsi="Cambria" w:cs="Cambria"/>
          <w:b/>
          <w:sz w:val="36"/>
          <w:szCs w:val="36"/>
          <w:u w:val="double"/>
        </w:rPr>
      </w:pPr>
      <w:r>
        <w:rPr>
          <w:rFonts w:ascii="Cambria" w:hAnsi="Cambria" w:cs="Cambria"/>
          <w:b/>
          <w:sz w:val="36"/>
          <w:szCs w:val="36"/>
          <w:u w:val="double"/>
        </w:rPr>
        <w:t>Sestra pamětnice</w:t>
      </w:r>
    </w:p>
    <w:p w14:paraId="70DAE814" w14:textId="27F794A0" w:rsidR="001410EC" w:rsidRPr="001410EC" w:rsidRDefault="001410EC" w:rsidP="001410EC">
      <w:pPr>
        <w:pStyle w:val="Standard"/>
        <w:rPr>
          <w:rFonts w:ascii="Cambria" w:hAnsi="Cambria" w:cs="Cambria"/>
          <w:b/>
          <w:i/>
          <w:iCs/>
          <w:color w:val="FF0000"/>
        </w:rPr>
      </w:pPr>
    </w:p>
    <w:p w14:paraId="264B3EFA" w14:textId="77777777" w:rsidR="00180886" w:rsidRDefault="00180886" w:rsidP="00180886">
      <w:pPr>
        <w:pStyle w:val="Standard"/>
        <w:jc w:val="center"/>
        <w:rPr>
          <w:rFonts w:ascii="Cambria" w:hAnsi="Cambria" w:cs="Cambria"/>
        </w:rPr>
      </w:pPr>
    </w:p>
    <w:p w14:paraId="2FBBC2A8" w14:textId="77777777" w:rsidR="00180886" w:rsidRDefault="00180886" w:rsidP="00180886">
      <w:pPr>
        <w:pStyle w:val="Standard"/>
        <w:jc w:val="center"/>
        <w:rPr>
          <w:rFonts w:ascii="Cambria" w:hAnsi="Cambria" w:cs="Cambria"/>
        </w:rPr>
      </w:pPr>
    </w:p>
    <w:p w14:paraId="51276598" w14:textId="77777777" w:rsidR="00180886" w:rsidRDefault="00180886" w:rsidP="00180886">
      <w:pPr>
        <w:pStyle w:val="Standard"/>
        <w:rPr>
          <w:rFonts w:ascii="Cambria" w:hAnsi="Cambria" w:cs="Cambria"/>
        </w:rPr>
      </w:pPr>
    </w:p>
    <w:p w14:paraId="6F716BC1" w14:textId="77777777" w:rsidR="00180886" w:rsidRDefault="00180886" w:rsidP="00180886">
      <w:pPr>
        <w:pStyle w:val="Standard"/>
        <w:rPr>
          <w:rFonts w:ascii="Cambria" w:hAnsi="Cambria" w:cs="Cambria"/>
        </w:rPr>
      </w:pPr>
    </w:p>
    <w:p w14:paraId="6D3FCEC3" w14:textId="6885E29F" w:rsidR="00180886" w:rsidRDefault="00180886" w:rsidP="00180886">
      <w:pPr>
        <w:pStyle w:val="Standard"/>
        <w:jc w:val="center"/>
      </w:pPr>
      <w:proofErr w:type="spellStart"/>
      <w:r>
        <w:rPr>
          <w:rStyle w:val="Poznamky"/>
          <w:rFonts w:ascii="Cambria" w:hAnsi="Cambria" w:cs="Cambria"/>
          <w:i/>
          <w:iCs/>
          <w:color w:val="000000"/>
          <w:sz w:val="28"/>
          <w:szCs w:val="28"/>
        </w:rPr>
        <w:t>Sem</w:t>
      </w:r>
      <w:r w:rsidR="001410EC">
        <w:rPr>
          <w:rStyle w:val="Poznamky"/>
          <w:rFonts w:ascii="Cambria" w:hAnsi="Cambria" w:cs="Cambria"/>
          <w:i/>
          <w:iCs/>
          <w:color w:val="000000"/>
          <w:sz w:val="28"/>
          <w:szCs w:val="28"/>
        </w:rPr>
        <w:t>inární</w:t>
      </w:r>
      <w:proofErr w:type="spellEnd"/>
      <w:r>
        <w:rPr>
          <w:rStyle w:val="Poznamky"/>
          <w:rFonts w:ascii="Cambria" w:hAnsi="Cambria" w:cs="Cambria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Poznamky"/>
          <w:rFonts w:ascii="Cambria" w:hAnsi="Cambria" w:cs="Cambria"/>
          <w:i/>
          <w:iCs/>
          <w:color w:val="000000"/>
          <w:sz w:val="28"/>
          <w:szCs w:val="28"/>
        </w:rPr>
        <w:t>práce</w:t>
      </w:r>
      <w:proofErr w:type="spellEnd"/>
    </w:p>
    <w:p w14:paraId="43EBEE39" w14:textId="77777777" w:rsidR="00180886" w:rsidRDefault="00180886" w:rsidP="00180886">
      <w:pPr>
        <w:pStyle w:val="Standard"/>
        <w:rPr>
          <w:rFonts w:ascii="Cambria" w:hAnsi="Cambria" w:cs="Cambria"/>
          <w:i/>
          <w:sz w:val="32"/>
          <w:szCs w:val="32"/>
        </w:rPr>
      </w:pPr>
    </w:p>
    <w:p w14:paraId="4D1EE363" w14:textId="77777777" w:rsidR="00180886" w:rsidRDefault="00180886" w:rsidP="00180886">
      <w:pPr>
        <w:pStyle w:val="Standard"/>
        <w:rPr>
          <w:rFonts w:ascii="Cambria" w:hAnsi="Cambria" w:cs="Cambria"/>
        </w:rPr>
      </w:pPr>
    </w:p>
    <w:p w14:paraId="35062F46" w14:textId="77777777" w:rsidR="00180886" w:rsidRDefault="00180886" w:rsidP="00180886">
      <w:pPr>
        <w:pStyle w:val="Standard"/>
        <w:rPr>
          <w:rFonts w:ascii="Cambria" w:hAnsi="Cambria" w:cs="Cambria"/>
        </w:rPr>
      </w:pPr>
    </w:p>
    <w:p w14:paraId="49504FE5" w14:textId="77777777" w:rsidR="00180886" w:rsidRDefault="00180886" w:rsidP="00180886">
      <w:pPr>
        <w:pStyle w:val="Standard"/>
        <w:jc w:val="center"/>
        <w:rPr>
          <w:rFonts w:ascii="Cambria" w:hAnsi="Cambria" w:cs="Cambria"/>
          <w:b/>
          <w:i/>
          <w:sz w:val="28"/>
          <w:szCs w:val="28"/>
        </w:rPr>
      </w:pPr>
    </w:p>
    <w:p w14:paraId="2915D843" w14:textId="77777777" w:rsidR="00180886" w:rsidRDefault="00180886" w:rsidP="00180886">
      <w:pPr>
        <w:pStyle w:val="Standard"/>
        <w:jc w:val="center"/>
        <w:rPr>
          <w:rFonts w:ascii="Cambria" w:hAnsi="Cambria" w:cs="Cambria"/>
          <w:b/>
          <w:i/>
          <w:sz w:val="28"/>
          <w:szCs w:val="28"/>
        </w:rPr>
      </w:pPr>
    </w:p>
    <w:p w14:paraId="46165489" w14:textId="77777777" w:rsidR="00180886" w:rsidRDefault="00180886" w:rsidP="00180886">
      <w:pPr>
        <w:pStyle w:val="Standard"/>
        <w:jc w:val="center"/>
        <w:rPr>
          <w:rFonts w:ascii="Cambria" w:hAnsi="Cambria" w:cs="Cambria"/>
          <w:sz w:val="28"/>
          <w:szCs w:val="28"/>
        </w:rPr>
      </w:pPr>
    </w:p>
    <w:p w14:paraId="61B5EF93" w14:textId="77777777" w:rsidR="00180886" w:rsidRDefault="00180886" w:rsidP="00180886">
      <w:pPr>
        <w:pStyle w:val="Standard"/>
        <w:jc w:val="center"/>
        <w:rPr>
          <w:rFonts w:ascii="Cambria" w:hAnsi="Cambria" w:cs="Cambria"/>
          <w:sz w:val="28"/>
          <w:szCs w:val="28"/>
        </w:rPr>
      </w:pPr>
    </w:p>
    <w:p w14:paraId="1BB4B225" w14:textId="77777777" w:rsidR="00180886" w:rsidRDefault="00180886" w:rsidP="00180886">
      <w:pPr>
        <w:pStyle w:val="Standard"/>
        <w:jc w:val="center"/>
        <w:rPr>
          <w:rFonts w:ascii="Cambria" w:hAnsi="Cambria" w:cs="Cambria"/>
          <w:sz w:val="28"/>
          <w:szCs w:val="28"/>
        </w:rPr>
      </w:pPr>
    </w:p>
    <w:p w14:paraId="7E2303D0" w14:textId="77777777" w:rsidR="00180886" w:rsidRDefault="00180886" w:rsidP="00180886">
      <w:pPr>
        <w:pStyle w:val="Standard"/>
        <w:jc w:val="center"/>
        <w:rPr>
          <w:rFonts w:ascii="Cambria" w:hAnsi="Cambria" w:cs="Cambria"/>
          <w:sz w:val="28"/>
          <w:szCs w:val="28"/>
        </w:rPr>
      </w:pPr>
    </w:p>
    <w:p w14:paraId="2056429E" w14:textId="18D7C24F" w:rsidR="00180886" w:rsidRDefault="00180886" w:rsidP="00180886">
      <w:pPr>
        <w:pStyle w:val="Standard"/>
        <w:jc w:val="center"/>
      </w:pPr>
      <w:r>
        <w:rPr>
          <w:rFonts w:ascii="Cambria" w:hAnsi="Cambria" w:cs="Cambria"/>
          <w:sz w:val="28"/>
          <w:szCs w:val="28"/>
        </w:rPr>
        <w:t>Praha, l</w:t>
      </w:r>
      <w:r w:rsidR="001410EC">
        <w:rPr>
          <w:rFonts w:ascii="Cambria" w:hAnsi="Cambria" w:cs="Cambria"/>
          <w:sz w:val="28"/>
          <w:szCs w:val="28"/>
        </w:rPr>
        <w:t>eden</w:t>
      </w:r>
      <w:r>
        <w:rPr>
          <w:rFonts w:ascii="Cambria" w:hAnsi="Cambria" w:cs="Cambria"/>
          <w:sz w:val="28"/>
          <w:szCs w:val="28"/>
        </w:rPr>
        <w:t xml:space="preserve"> 202</w:t>
      </w:r>
      <w:r w:rsidR="001410EC">
        <w:rPr>
          <w:rFonts w:ascii="Cambria" w:hAnsi="Cambria" w:cs="Cambria"/>
          <w:sz w:val="28"/>
          <w:szCs w:val="28"/>
        </w:rPr>
        <w:t>1</w:t>
      </w:r>
    </w:p>
    <w:p w14:paraId="7799CFA6" w14:textId="77777777" w:rsidR="00180886" w:rsidRPr="001410EC" w:rsidRDefault="00180886" w:rsidP="001410EC">
      <w:pPr>
        <w:pStyle w:val="Standard"/>
        <w:spacing w:line="276" w:lineRule="auto"/>
        <w:rPr>
          <w:b/>
          <w:i/>
          <w:sz w:val="22"/>
          <w:szCs w:val="22"/>
        </w:rPr>
      </w:pPr>
      <w:r w:rsidRPr="001410EC">
        <w:rPr>
          <w:b/>
          <w:iCs/>
          <w:sz w:val="22"/>
          <w:szCs w:val="22"/>
        </w:rPr>
        <w:t xml:space="preserve">     </w:t>
      </w:r>
      <w:r w:rsidRPr="001410EC">
        <w:rPr>
          <w:b/>
          <w:i/>
          <w:sz w:val="22"/>
          <w:szCs w:val="22"/>
        </w:rPr>
        <w:t>Vyprávění příběhů bývá často pro mnohé z nás banální, ale tento staví na osudu jedné ženy, která svůj život obětovala lásce pomáhat druhým…</w:t>
      </w:r>
    </w:p>
    <w:p w14:paraId="62C007BE" w14:textId="77777777" w:rsidR="00180886" w:rsidRDefault="00180886" w:rsidP="001410EC">
      <w:pPr>
        <w:pStyle w:val="Standard"/>
        <w:spacing w:line="276" w:lineRule="auto"/>
        <w:rPr>
          <w:bCs/>
          <w:iCs/>
          <w:sz w:val="22"/>
          <w:szCs w:val="22"/>
        </w:rPr>
      </w:pPr>
    </w:p>
    <w:p w14:paraId="7BF5E859" w14:textId="64BED9A2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>
        <w:rPr>
          <w:bCs/>
          <w:iCs/>
          <w:sz w:val="22"/>
          <w:szCs w:val="22"/>
        </w:rPr>
        <w:t xml:space="preserve">     </w:t>
      </w:r>
      <w:r w:rsidRPr="001410EC">
        <w:rPr>
          <w:bCs/>
          <w:iCs/>
        </w:rPr>
        <w:t>Paní Věra se narodila v lednu roku 1947 v domě pražských Radlicích, kde žije dodnes. V domě žila společně s matkou, prarodiči a o rok mladší sestrou. Vyrůstala v poválečné době, kdy byl velký problém s nákazou tuberkulózy. Toto onemocnění zasáhlo jejího otce a následně i mamink</w:t>
      </w:r>
      <w:r w:rsidR="0073310B" w:rsidRPr="001410EC">
        <w:rPr>
          <w:bCs/>
          <w:iCs/>
        </w:rPr>
        <w:t>u</w:t>
      </w:r>
      <w:r w:rsidRPr="001410EC">
        <w:rPr>
          <w:bCs/>
          <w:iCs/>
        </w:rPr>
        <w:t>. Po narození s pouhými 1,9 kil</w:t>
      </w:r>
      <w:r w:rsidR="0073310B" w:rsidRPr="001410EC">
        <w:rPr>
          <w:bCs/>
          <w:iCs/>
        </w:rPr>
        <w:t>ogramy</w:t>
      </w:r>
      <w:r w:rsidRPr="001410EC">
        <w:rPr>
          <w:bCs/>
          <w:iCs/>
        </w:rPr>
        <w:t xml:space="preserve"> musela být jako jedna z prvních krmena kravským mlékem. Tatínek díky vážným stavům, pobýval často v sanatoriu, tak většinu svého volného času v dětství trávila se svým dědečkem a sdílela s ním lásku k přírodě a práci na zahrádce. Ačkoliv maminka prodělala i vážné stavy onemocnění, tak přežila. Do té doby hlav</w:t>
      </w:r>
      <w:r w:rsidR="005F74D2">
        <w:rPr>
          <w:bCs/>
          <w:iCs/>
        </w:rPr>
        <w:t>o</w:t>
      </w:r>
      <w:r w:rsidRPr="001410EC">
        <w:rPr>
          <w:bCs/>
          <w:iCs/>
        </w:rPr>
        <w:t xml:space="preserve">u rodiny zastávala především babička. </w:t>
      </w:r>
    </w:p>
    <w:p w14:paraId="23DFA6DA" w14:textId="77777777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</w:p>
    <w:p w14:paraId="5610D13C" w14:textId="35F4BF0B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 w:rsidRPr="001410EC">
        <w:rPr>
          <w:bCs/>
          <w:iCs/>
        </w:rPr>
        <w:t xml:space="preserve">     Po smrti otce, začínal u Věry věk vzdoru a stála před prahem rozhodování, čemu by se chtěla v budoucnu věnovat. Už tehdy byla velice aktivní rozmanitá a neměla jeden velký cíl, ale hned několik. Především se chtěla stát učitelkou, protože v osmé třídně vedla zájmový kroužek Jiskřičky. Poté se chtěla stát návrhářkou bytové a módní tvorby a v neposlední řadě chtěla pracovat v zoologické zahradě</w:t>
      </w:r>
      <w:r w:rsidR="0073310B" w:rsidRPr="001410EC">
        <w:rPr>
          <w:bCs/>
          <w:iCs/>
        </w:rPr>
        <w:t xml:space="preserve"> i přes</w:t>
      </w:r>
      <w:r w:rsidRPr="001410EC">
        <w:rPr>
          <w:bCs/>
          <w:iCs/>
        </w:rPr>
        <w:t xml:space="preserve"> velký strach ze psů. P</w:t>
      </w:r>
      <w:r w:rsidR="0073310B" w:rsidRPr="001410EC">
        <w:rPr>
          <w:bCs/>
          <w:iCs/>
        </w:rPr>
        <w:t>o</w:t>
      </w:r>
      <w:r w:rsidRPr="001410EC">
        <w:rPr>
          <w:bCs/>
          <w:iCs/>
        </w:rPr>
        <w:t xml:space="preserve"> vešker</w:t>
      </w:r>
      <w:r w:rsidR="0073310B" w:rsidRPr="001410EC">
        <w:rPr>
          <w:bCs/>
          <w:iCs/>
        </w:rPr>
        <w:t>ém</w:t>
      </w:r>
      <w:r w:rsidRPr="001410EC">
        <w:rPr>
          <w:bCs/>
          <w:iCs/>
        </w:rPr>
        <w:t xml:space="preserve"> rozhodování ji maminka vyslala na zdravotní školu. Po uvážení šla na pohovor k oboru dětská sestra, a tak začal rozkvět prvních krůčků celoživotní kariéry. Vzpomíná na skvělé učitele, kteří ji dokázali motivovat a podporovat. </w:t>
      </w:r>
      <w:r w:rsidR="005F74D2">
        <w:rPr>
          <w:bCs/>
          <w:iCs/>
        </w:rPr>
        <w:t>B</w:t>
      </w:r>
      <w:r w:rsidRPr="001410EC">
        <w:rPr>
          <w:bCs/>
          <w:iCs/>
        </w:rPr>
        <w:t>ezmála hned v prvním ročníku získala obrovskou lásku k oboru dokonce takov</w:t>
      </w:r>
      <w:r w:rsidR="0073310B" w:rsidRPr="001410EC">
        <w:rPr>
          <w:bCs/>
          <w:iCs/>
        </w:rPr>
        <w:t>ou</w:t>
      </w:r>
      <w:r w:rsidRPr="001410EC">
        <w:rPr>
          <w:bCs/>
          <w:iCs/>
        </w:rPr>
        <w:t xml:space="preserve">, že se jí zrodila ambice se stát pediatričkou. </w:t>
      </w:r>
    </w:p>
    <w:p w14:paraId="5E37D50B" w14:textId="77777777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</w:p>
    <w:p w14:paraId="1EF4F691" w14:textId="15F09C71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 w:rsidRPr="001410EC">
        <w:rPr>
          <w:bCs/>
          <w:iCs/>
        </w:rPr>
        <w:t xml:space="preserve">      Na praxe začínala chodit již v prvním pololetí do nemocnice Na Karlově pracovat jako pomocnice. Získala možnost vidět nemocniční prostředí, se spolužačkami měla skvělou partu a dokázala si užívat dny trávené společně. První sesterská práce byla na chirurgii pod vedením prof. Kabelky. Když vstoupila na první pokoj a viděla děti se syndromem zapadajícího slunce, tak byla v šoku, ale postupem času si zvykla a obavy se vytratily. Na Karláku byla praxe už zajímavější, zde se jí ujaly starší sestry. Zmiňuje sestřičku Lachmanovou, která hrávala </w:t>
      </w:r>
      <w:r w:rsidR="005F74D2">
        <w:rPr>
          <w:bCs/>
          <w:iCs/>
        </w:rPr>
        <w:t>dětem</w:t>
      </w:r>
      <w:r w:rsidRPr="001410EC">
        <w:rPr>
          <w:bCs/>
          <w:iCs/>
        </w:rPr>
        <w:t xml:space="preserve"> divadlo pro radost. Dále se chodívalo</w:t>
      </w:r>
      <w:r w:rsidR="0073310B" w:rsidRPr="001410EC">
        <w:rPr>
          <w:bCs/>
          <w:iCs/>
        </w:rPr>
        <w:t xml:space="preserve"> pomáhat</w:t>
      </w:r>
      <w:r w:rsidRPr="001410EC">
        <w:rPr>
          <w:bCs/>
          <w:iCs/>
        </w:rPr>
        <w:t xml:space="preserve"> také do </w:t>
      </w:r>
      <w:proofErr w:type="spellStart"/>
      <w:r w:rsidRPr="001410EC">
        <w:rPr>
          <w:bCs/>
          <w:iCs/>
        </w:rPr>
        <w:t>jedličkárny</w:t>
      </w:r>
      <w:proofErr w:type="spellEnd"/>
      <w:r w:rsidRPr="001410EC">
        <w:rPr>
          <w:bCs/>
          <w:iCs/>
        </w:rPr>
        <w:t>. V té době sesterská práce na dětském oddělení zahrnovala prvky vychovatelské, zvlášť na ortopedii. Dětská hospitalizace trvala dlouho a bez doprovodu rodičů. „Ty děti byl</w:t>
      </w:r>
      <w:r w:rsidR="005F74D2">
        <w:rPr>
          <w:bCs/>
          <w:iCs/>
        </w:rPr>
        <w:t>y</w:t>
      </w:r>
      <w:r w:rsidRPr="001410EC">
        <w:rPr>
          <w:bCs/>
          <w:iCs/>
        </w:rPr>
        <w:t xml:space="preserve"> naše!“ tvrdí paní Věra. Vznikala silná citová vazba. Podle paní Věry to jsou pacienti na celý život. </w:t>
      </w:r>
    </w:p>
    <w:p w14:paraId="36A3DDE9" w14:textId="77777777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</w:p>
    <w:p w14:paraId="47850730" w14:textId="1E7FC644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 w:rsidRPr="001410EC">
        <w:rPr>
          <w:bCs/>
          <w:iCs/>
        </w:rPr>
        <w:t xml:space="preserve">     Klinika ortopedie Na Karláku byla založena již roku 1854 a byla rozdělena do čtyř pater a každé patro bylo vyhrazeno pro jedno oddělení. Když nastoupila roku 1966, začala pracovat na oddělení starších dětí. Po nějakém čase pracovala na úrazové jednotce, kde poznala hlouběji ošetřovatelskou péči u dětí po traumatu. Jako začínající mladá sestřička sloužila převážně se služebně staršími sestrami, ale </w:t>
      </w:r>
      <w:r w:rsidR="0073310B" w:rsidRPr="001410EC">
        <w:rPr>
          <w:bCs/>
          <w:iCs/>
        </w:rPr>
        <w:t xml:space="preserve">za svou práci si </w:t>
      </w:r>
      <w:r w:rsidRPr="001410EC">
        <w:rPr>
          <w:bCs/>
          <w:iCs/>
        </w:rPr>
        <w:t>zodpovídal</w:t>
      </w:r>
      <w:r w:rsidR="0073310B" w:rsidRPr="001410EC">
        <w:rPr>
          <w:bCs/>
          <w:iCs/>
        </w:rPr>
        <w:t>a</w:t>
      </w:r>
      <w:r w:rsidRPr="001410EC">
        <w:rPr>
          <w:bCs/>
          <w:iCs/>
        </w:rPr>
        <w:t xml:space="preserve"> </w:t>
      </w:r>
      <w:r w:rsidR="0073310B" w:rsidRPr="001410EC">
        <w:rPr>
          <w:bCs/>
          <w:iCs/>
        </w:rPr>
        <w:t>sama</w:t>
      </w:r>
      <w:r w:rsidRPr="001410EC">
        <w:rPr>
          <w:bCs/>
          <w:iCs/>
        </w:rPr>
        <w:t xml:space="preserve">. Vždy se zachovávalo dekórum slušnosti a respektu. Starší lékaře popisuje jako velmi noblesní </w:t>
      </w:r>
      <w:r w:rsidR="0073310B" w:rsidRPr="001410EC">
        <w:rPr>
          <w:bCs/>
          <w:iCs/>
        </w:rPr>
        <w:lastRenderedPageBreak/>
        <w:t xml:space="preserve">osobnosti a </w:t>
      </w:r>
      <w:r w:rsidRPr="001410EC">
        <w:rPr>
          <w:bCs/>
          <w:iCs/>
        </w:rPr>
        <w:t>se sestrami jednali na rovnocenné úrovni a vztahy byl</w:t>
      </w:r>
      <w:r w:rsidR="005F74D2">
        <w:rPr>
          <w:bCs/>
          <w:iCs/>
        </w:rPr>
        <w:t>y</w:t>
      </w:r>
      <w:r w:rsidRPr="001410EC">
        <w:rPr>
          <w:bCs/>
          <w:iCs/>
        </w:rPr>
        <w:t xml:space="preserve"> převážně na přátelské úrovni. Byla jsem s údivem překvapena, že i sama herečka Helena Růžičková občas docházela na oddělení vyprávět všem historky z natáčení. </w:t>
      </w:r>
    </w:p>
    <w:p w14:paraId="5571AA95" w14:textId="77777777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</w:p>
    <w:p w14:paraId="04A9F06C" w14:textId="6516D467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 w:rsidRPr="001410EC">
        <w:rPr>
          <w:bCs/>
          <w:iCs/>
        </w:rPr>
        <w:t xml:space="preserve">     Se zármutkem v očích vypráví případ, který j</w:t>
      </w:r>
      <w:r w:rsidR="00105A41" w:rsidRPr="001410EC">
        <w:rPr>
          <w:bCs/>
          <w:iCs/>
        </w:rPr>
        <w:t>i</w:t>
      </w:r>
      <w:r w:rsidRPr="001410EC">
        <w:rPr>
          <w:bCs/>
          <w:iCs/>
        </w:rPr>
        <w:t xml:space="preserve"> silně poznamenal. Jednalo se o úraz mnohočetného popálení holčičky, která nešťastnou náhodou tatínkovi spadla do kamen, když šel zatápět. Bohužel tak rozsáhlé popáleniny děvčátko nepřežilo a paní Věra vzpomíná, jak šla zavinuté bezduché tělo předáva</w:t>
      </w:r>
      <w:r w:rsidR="00105A41" w:rsidRPr="001410EC">
        <w:rPr>
          <w:bCs/>
          <w:iCs/>
        </w:rPr>
        <w:t>t</w:t>
      </w:r>
      <w:r w:rsidRPr="001410EC">
        <w:rPr>
          <w:bCs/>
          <w:iCs/>
        </w:rPr>
        <w:t xml:space="preserve"> pohřební služb</w:t>
      </w:r>
      <w:r w:rsidR="00105A41" w:rsidRPr="001410EC">
        <w:rPr>
          <w:bCs/>
          <w:iCs/>
        </w:rPr>
        <w:t>ě.</w:t>
      </w:r>
    </w:p>
    <w:p w14:paraId="06790DFE" w14:textId="77777777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 w:rsidRPr="001410EC">
        <w:rPr>
          <w:bCs/>
          <w:iCs/>
        </w:rPr>
        <w:t xml:space="preserve">     </w:t>
      </w:r>
    </w:p>
    <w:p w14:paraId="6D1A89EF" w14:textId="7AF0A688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 w:rsidRPr="001410EC">
        <w:rPr>
          <w:bCs/>
          <w:iCs/>
        </w:rPr>
        <w:t xml:space="preserve">     Rok</w:t>
      </w:r>
      <w:r w:rsidR="00105A41" w:rsidRPr="001410EC">
        <w:rPr>
          <w:bCs/>
          <w:iCs/>
        </w:rPr>
        <w:t>u</w:t>
      </w:r>
      <w:r w:rsidRPr="001410EC">
        <w:rPr>
          <w:bCs/>
          <w:iCs/>
        </w:rPr>
        <w:t xml:space="preserve"> 1968 se klinika ortopedie </w:t>
      </w:r>
      <w:r w:rsidR="00105A41" w:rsidRPr="001410EC">
        <w:rPr>
          <w:bCs/>
          <w:iCs/>
        </w:rPr>
        <w:t>ocitla</w:t>
      </w:r>
      <w:r w:rsidRPr="001410EC">
        <w:rPr>
          <w:bCs/>
          <w:iCs/>
        </w:rPr>
        <w:t xml:space="preserve"> ve střetu střelby. Vzpomíná, jak šla přes Palacký most a proti ní st</w:t>
      </w:r>
      <w:r w:rsidR="00105A41" w:rsidRPr="001410EC">
        <w:rPr>
          <w:bCs/>
          <w:iCs/>
        </w:rPr>
        <w:t>á</w:t>
      </w:r>
      <w:r w:rsidRPr="001410EC">
        <w:rPr>
          <w:bCs/>
          <w:iCs/>
        </w:rPr>
        <w:t>ly rusk</w:t>
      </w:r>
      <w:r w:rsidR="00105A41" w:rsidRPr="001410EC">
        <w:rPr>
          <w:bCs/>
          <w:iCs/>
        </w:rPr>
        <w:t>é</w:t>
      </w:r>
      <w:r w:rsidRPr="001410EC">
        <w:rPr>
          <w:bCs/>
          <w:iCs/>
        </w:rPr>
        <w:t xml:space="preserve"> tanky a před nimi mladí vojáci za hlavněmi. Jedna skupina se utábořila Na Karláku a druhá na nábřeží Palackého náměstí. Najednou se začalo střílet, </w:t>
      </w:r>
      <w:r w:rsidR="00105A41" w:rsidRPr="001410EC">
        <w:rPr>
          <w:bCs/>
          <w:iCs/>
        </w:rPr>
        <w:t xml:space="preserve">zrovna v tu dobu, </w:t>
      </w:r>
      <w:r w:rsidRPr="001410EC">
        <w:rPr>
          <w:bCs/>
          <w:iCs/>
        </w:rPr>
        <w:t>když byla v práci. Celou budovu prostříleli včetně operačních sálů, naštěstí nedošlo k výbuchu. V tu chvíli vzali děti a nesl</w:t>
      </w:r>
      <w:r w:rsidR="005F74D2">
        <w:rPr>
          <w:bCs/>
          <w:iCs/>
        </w:rPr>
        <w:t>y</w:t>
      </w:r>
      <w:r w:rsidRPr="001410EC">
        <w:rPr>
          <w:bCs/>
          <w:iCs/>
        </w:rPr>
        <w:t xml:space="preserve"> je do podzemí, kde se tenkrát vyskytovala fotolaboratoř. Zde byli zavření celých čtrnáct dní</w:t>
      </w:r>
      <w:r w:rsidR="005F74D2">
        <w:rPr>
          <w:bCs/>
          <w:iCs/>
        </w:rPr>
        <w:t xml:space="preserve"> včetně personálu</w:t>
      </w:r>
      <w:r w:rsidRPr="001410EC">
        <w:rPr>
          <w:bCs/>
          <w:iCs/>
        </w:rPr>
        <w:t>. Až na tento moment výrazné změny nenastal</w:t>
      </w:r>
      <w:r w:rsidR="005F74D2">
        <w:rPr>
          <w:bCs/>
          <w:iCs/>
        </w:rPr>
        <w:t>y. V</w:t>
      </w:r>
      <w:r w:rsidRPr="001410EC">
        <w:rPr>
          <w:bCs/>
          <w:iCs/>
        </w:rPr>
        <w:t xml:space="preserve">e zdravotnictví </w:t>
      </w:r>
      <w:r w:rsidR="005F74D2">
        <w:rPr>
          <w:bCs/>
          <w:iCs/>
        </w:rPr>
        <w:t>změny</w:t>
      </w:r>
      <w:r w:rsidRPr="001410EC">
        <w:rPr>
          <w:bCs/>
          <w:iCs/>
        </w:rPr>
        <w:t xml:space="preserve"> přikládá až po roce 1989. </w:t>
      </w:r>
    </w:p>
    <w:p w14:paraId="3FE48EC7" w14:textId="77777777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</w:p>
    <w:p w14:paraId="3E464C2C" w14:textId="05DF3A0D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 w:rsidRPr="001410EC">
        <w:rPr>
          <w:bCs/>
          <w:iCs/>
        </w:rPr>
        <w:t xml:space="preserve">     </w:t>
      </w:r>
      <w:r w:rsidR="00105A41" w:rsidRPr="001410EC">
        <w:rPr>
          <w:bCs/>
          <w:iCs/>
        </w:rPr>
        <w:t>I</w:t>
      </w:r>
      <w:r w:rsidRPr="001410EC">
        <w:rPr>
          <w:bCs/>
          <w:iCs/>
        </w:rPr>
        <w:t xml:space="preserve"> ona se naučila na popud jedné životní zkoušky, že nejlepším učitelem je sám život. </w:t>
      </w:r>
    </w:p>
    <w:p w14:paraId="29E512B2" w14:textId="7AA70410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 w:rsidRPr="001410EC">
        <w:rPr>
          <w:bCs/>
          <w:iCs/>
        </w:rPr>
        <w:t>Poté</w:t>
      </w:r>
      <w:r w:rsidR="00105A41" w:rsidRPr="001410EC">
        <w:rPr>
          <w:bCs/>
          <w:iCs/>
        </w:rPr>
        <w:t>,</w:t>
      </w:r>
      <w:r w:rsidRPr="001410EC">
        <w:rPr>
          <w:bCs/>
          <w:iCs/>
        </w:rPr>
        <w:t xml:space="preserve"> co se vdala roku 1969 její muž byl sledován a když Věra porodila svého jediného syna roku 1971 její manžel náhle zmizel a ona zjistila, že byl zavřen. „Čekali až to zasáhne celou rodinu, tak počkali až mě odvezou do porodnice, aby mi ho vzali.“ Po šesti nedělích se vrátil. Téměř po roce a půl se vrátila zpět na svou milovanou </w:t>
      </w:r>
      <w:r w:rsidR="00105A41" w:rsidRPr="001410EC">
        <w:rPr>
          <w:bCs/>
          <w:iCs/>
        </w:rPr>
        <w:t>o</w:t>
      </w:r>
      <w:r w:rsidRPr="001410EC">
        <w:rPr>
          <w:bCs/>
          <w:iCs/>
        </w:rPr>
        <w:t>rtopedii. V tomto období neregistrovala, jak společnost vnímala zdravotníky. Svou práci dělala naplno. Krátce vypomáhala i na ortopedických sálech, kde náplň její</w:t>
      </w:r>
      <w:r w:rsidR="00105A41" w:rsidRPr="001410EC">
        <w:rPr>
          <w:bCs/>
          <w:iCs/>
        </w:rPr>
        <w:t xml:space="preserve"> práce</w:t>
      </w:r>
      <w:r w:rsidRPr="001410EC">
        <w:rPr>
          <w:bCs/>
          <w:iCs/>
        </w:rPr>
        <w:t xml:space="preserve"> byla především zajištění čistoty a sterility sálů. V další etapě života se vrátila zpět na oddělení starších dětí. Už jako zkušená sestra věděla, jak postupovat v jednotlivých </w:t>
      </w:r>
      <w:r w:rsidR="00D4226A">
        <w:rPr>
          <w:bCs/>
          <w:iCs/>
        </w:rPr>
        <w:t xml:space="preserve">odborných </w:t>
      </w:r>
      <w:r w:rsidR="00105A41" w:rsidRPr="001410EC">
        <w:rPr>
          <w:bCs/>
          <w:iCs/>
        </w:rPr>
        <w:t>výkonech</w:t>
      </w:r>
      <w:r w:rsidRPr="001410EC">
        <w:rPr>
          <w:bCs/>
          <w:iCs/>
        </w:rPr>
        <w:t xml:space="preserve">. </w:t>
      </w:r>
    </w:p>
    <w:p w14:paraId="540B00EB" w14:textId="77777777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</w:p>
    <w:p w14:paraId="452F116F" w14:textId="5EC18F54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 w:rsidRPr="001410EC">
        <w:rPr>
          <w:bCs/>
          <w:iCs/>
        </w:rPr>
        <w:t xml:space="preserve">     </w:t>
      </w:r>
      <w:r w:rsidR="00D4226A">
        <w:rPr>
          <w:bCs/>
          <w:iCs/>
        </w:rPr>
        <w:t>Na</w:t>
      </w:r>
      <w:r w:rsidRPr="001410EC">
        <w:rPr>
          <w:bCs/>
          <w:iCs/>
        </w:rPr>
        <w:t xml:space="preserve"> přelomu roku 1989 byla</w:t>
      </w:r>
      <w:r w:rsidR="00105A41" w:rsidRPr="001410EC">
        <w:rPr>
          <w:bCs/>
          <w:iCs/>
        </w:rPr>
        <w:t xml:space="preserve"> již</w:t>
      </w:r>
      <w:r w:rsidRPr="001410EC">
        <w:rPr>
          <w:bCs/>
          <w:iCs/>
        </w:rPr>
        <w:t xml:space="preserve"> na postu staniční sestry. Velká změna nastala, že lékaři chtěli vlastní odborovou organizaci. Umožnili se lékařům cesty do zahraničí. </w:t>
      </w:r>
      <w:r w:rsidR="00110CC4" w:rsidRPr="001410EC">
        <w:rPr>
          <w:bCs/>
          <w:iCs/>
        </w:rPr>
        <w:t>Nastal r</w:t>
      </w:r>
      <w:r w:rsidRPr="001410EC">
        <w:rPr>
          <w:bCs/>
          <w:iCs/>
        </w:rPr>
        <w:t>ozvoj nových jednorázových pomůcek, například jehly byly zabaleny a nemusel</w:t>
      </w:r>
      <w:r w:rsidR="00D4226A">
        <w:rPr>
          <w:bCs/>
          <w:iCs/>
        </w:rPr>
        <w:t>y</w:t>
      </w:r>
      <w:r w:rsidRPr="001410EC">
        <w:rPr>
          <w:bCs/>
          <w:iCs/>
        </w:rPr>
        <w:t xml:space="preserve"> se sterilizovat. Jako staniční sestra měla možnost vybírat a objednávat jednorázové pomůcky od </w:t>
      </w:r>
      <w:r w:rsidR="00D4226A">
        <w:rPr>
          <w:bCs/>
          <w:iCs/>
        </w:rPr>
        <w:t>různých</w:t>
      </w:r>
      <w:r w:rsidRPr="001410EC">
        <w:rPr>
          <w:bCs/>
          <w:iCs/>
        </w:rPr>
        <w:t xml:space="preserve"> firem. Ovšem rozvoj k modernizaci nebyl tak rychlý vzhledem k nedostatku finančních prostředků. </w:t>
      </w:r>
    </w:p>
    <w:p w14:paraId="39BCB5E7" w14:textId="77777777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</w:p>
    <w:p w14:paraId="179B2BF2" w14:textId="511C38E2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 w:rsidRPr="001410EC">
        <w:rPr>
          <w:bCs/>
          <w:iCs/>
        </w:rPr>
        <w:t xml:space="preserve">     Jako staniční sestra se mohla podílet na budování ortopedické kliniky ve Fakultní nemocnic</w:t>
      </w:r>
      <w:r w:rsidR="00110CC4" w:rsidRPr="001410EC">
        <w:rPr>
          <w:bCs/>
          <w:iCs/>
        </w:rPr>
        <w:t xml:space="preserve">i </w:t>
      </w:r>
      <w:r w:rsidRPr="001410EC">
        <w:rPr>
          <w:bCs/>
          <w:iCs/>
        </w:rPr>
        <w:t>v Motole. V porovnání s náplní práce staniční sestry dnes a dříve, tak dříve staniční sestra byla více součástí oddělení. Plán ošetřovatelské péče se psal, ale ne v takové míře jako dnes</w:t>
      </w:r>
      <w:r w:rsidR="00110CC4" w:rsidRPr="001410EC">
        <w:rPr>
          <w:bCs/>
          <w:iCs/>
        </w:rPr>
        <w:t>. Toto se týká i</w:t>
      </w:r>
      <w:r w:rsidRPr="001410EC">
        <w:rPr>
          <w:bCs/>
          <w:iCs/>
        </w:rPr>
        <w:t xml:space="preserve"> další</w:t>
      </w:r>
      <w:r w:rsidR="00110CC4" w:rsidRPr="001410EC">
        <w:rPr>
          <w:bCs/>
          <w:iCs/>
        </w:rPr>
        <w:t>ch</w:t>
      </w:r>
      <w:r w:rsidRPr="001410EC">
        <w:rPr>
          <w:bCs/>
          <w:iCs/>
        </w:rPr>
        <w:t xml:space="preserve"> povinnost</w:t>
      </w:r>
      <w:r w:rsidR="00D4226A">
        <w:rPr>
          <w:bCs/>
          <w:iCs/>
        </w:rPr>
        <w:t>í</w:t>
      </w:r>
      <w:r w:rsidRPr="001410EC">
        <w:rPr>
          <w:bCs/>
          <w:iCs/>
        </w:rPr>
        <w:t xml:space="preserve"> spadající</w:t>
      </w:r>
      <w:r w:rsidR="00110CC4" w:rsidRPr="001410EC">
        <w:rPr>
          <w:bCs/>
          <w:iCs/>
        </w:rPr>
        <w:t>ch</w:t>
      </w:r>
      <w:r w:rsidRPr="001410EC">
        <w:rPr>
          <w:bCs/>
          <w:iCs/>
        </w:rPr>
        <w:t xml:space="preserve"> na úkor staniční sestry. Po přestěhování kliniky do FN Motol se spustila jedna z výhod, a to mezioborová spolupráce v rámci celku dětské nemocnice. Poté co roku 1991 </w:t>
      </w:r>
      <w:r w:rsidR="00110CC4" w:rsidRPr="001410EC">
        <w:rPr>
          <w:bCs/>
          <w:iCs/>
        </w:rPr>
        <w:t xml:space="preserve">se </w:t>
      </w:r>
      <w:r w:rsidRPr="001410EC">
        <w:rPr>
          <w:bCs/>
          <w:iCs/>
        </w:rPr>
        <w:t>stala vrchní sestrou kliniky dětské a dospělé ortopedie a traumatologie ve FN Motole</w:t>
      </w:r>
      <w:r w:rsidR="00110CC4" w:rsidRPr="001410EC">
        <w:rPr>
          <w:bCs/>
          <w:iCs/>
        </w:rPr>
        <w:t>, tak</w:t>
      </w:r>
      <w:r w:rsidRPr="001410EC">
        <w:rPr>
          <w:bCs/>
          <w:iCs/>
        </w:rPr>
        <w:t xml:space="preserve"> stál</w:t>
      </w:r>
      <w:r w:rsidR="00110CC4" w:rsidRPr="001410EC">
        <w:rPr>
          <w:bCs/>
          <w:iCs/>
        </w:rPr>
        <w:t>a</w:t>
      </w:r>
      <w:r w:rsidRPr="001410EC">
        <w:rPr>
          <w:bCs/>
          <w:iCs/>
        </w:rPr>
        <w:t xml:space="preserve"> na vrcholu své kariéry. Svou p</w:t>
      </w:r>
      <w:r w:rsidR="00110CC4" w:rsidRPr="001410EC">
        <w:rPr>
          <w:bCs/>
          <w:iCs/>
        </w:rPr>
        <w:t>racovitostí</w:t>
      </w:r>
      <w:r w:rsidRPr="001410EC">
        <w:rPr>
          <w:bCs/>
          <w:iCs/>
        </w:rPr>
        <w:t xml:space="preserve"> a láskou k oboru dosáhla k postavení, ve kterém byla inspirací pro sestřičky, které vykročil</w:t>
      </w:r>
      <w:r w:rsidR="00D4226A">
        <w:rPr>
          <w:bCs/>
          <w:iCs/>
        </w:rPr>
        <w:t>y</w:t>
      </w:r>
      <w:r w:rsidRPr="001410EC">
        <w:rPr>
          <w:bCs/>
          <w:iCs/>
        </w:rPr>
        <w:t xml:space="preserve"> ve stejných šlépějích. Nepřipouští, že by byla přísná naopak svá děvčata chránila pod svými křídl</w:t>
      </w:r>
      <w:r w:rsidR="00D4226A">
        <w:rPr>
          <w:bCs/>
          <w:iCs/>
        </w:rPr>
        <w:t>y</w:t>
      </w:r>
      <w:r w:rsidRPr="001410EC">
        <w:rPr>
          <w:bCs/>
          <w:iCs/>
        </w:rPr>
        <w:t xml:space="preserve">. </w:t>
      </w:r>
    </w:p>
    <w:p w14:paraId="36F1B244" w14:textId="77777777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</w:p>
    <w:p w14:paraId="3C7954B7" w14:textId="7F1AFD6C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 w:rsidRPr="001410EC">
        <w:rPr>
          <w:bCs/>
          <w:iCs/>
        </w:rPr>
        <w:t xml:space="preserve">     </w:t>
      </w:r>
      <w:r w:rsidR="00110CC4" w:rsidRPr="001410EC">
        <w:rPr>
          <w:bCs/>
          <w:iCs/>
        </w:rPr>
        <w:t>V důchodovém věku stále pracovala ještě n</w:t>
      </w:r>
      <w:r w:rsidRPr="001410EC">
        <w:rPr>
          <w:bCs/>
          <w:iCs/>
        </w:rPr>
        <w:t>euvěřitelných jedenáct let na dětské traumatologické ambulanci</w:t>
      </w:r>
      <w:r w:rsidR="00110CC4" w:rsidRPr="001410EC">
        <w:rPr>
          <w:bCs/>
          <w:iCs/>
        </w:rPr>
        <w:t>, zároveň se p</w:t>
      </w:r>
      <w:r w:rsidRPr="001410EC">
        <w:rPr>
          <w:bCs/>
          <w:iCs/>
        </w:rPr>
        <w:t>odílela</w:t>
      </w:r>
      <w:r w:rsidR="00110CC4" w:rsidRPr="001410EC">
        <w:rPr>
          <w:bCs/>
          <w:iCs/>
        </w:rPr>
        <w:t xml:space="preserve"> </w:t>
      </w:r>
      <w:r w:rsidRPr="001410EC">
        <w:rPr>
          <w:bCs/>
          <w:iCs/>
        </w:rPr>
        <w:t xml:space="preserve">na studiích prospěšné pro výzkum srážlivosti krve a v neposlední řadě vypomáhala jako sekretářka v příjmové kanceláři. Do důchodu nastoupila oficiálně v lednu roku 2020 a od té doby se věnuje svým životním rolím na které je celým srdcem pyšná. Jako babička a prababička je spokojená a </w:t>
      </w:r>
      <w:r w:rsidR="00110CC4" w:rsidRPr="001410EC">
        <w:rPr>
          <w:bCs/>
          <w:iCs/>
        </w:rPr>
        <w:t>svůj domov</w:t>
      </w:r>
      <w:r w:rsidRPr="001410EC">
        <w:rPr>
          <w:bCs/>
          <w:iCs/>
        </w:rPr>
        <w:t xml:space="preserve"> s milovanou zahrádkou sdílí se svým nynějším partnerem. Věnuje se psaní svých pamětí s názvem Paměti spořádané sestry, které už teď mají ohlas u </w:t>
      </w:r>
      <w:r w:rsidR="005602FF" w:rsidRPr="001410EC">
        <w:rPr>
          <w:bCs/>
          <w:iCs/>
        </w:rPr>
        <w:t xml:space="preserve">mnoha </w:t>
      </w:r>
      <w:r w:rsidRPr="001410EC">
        <w:rPr>
          <w:bCs/>
          <w:iCs/>
        </w:rPr>
        <w:t xml:space="preserve">lidí. </w:t>
      </w:r>
    </w:p>
    <w:p w14:paraId="15B3D70F" w14:textId="77777777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</w:p>
    <w:p w14:paraId="2F4E277A" w14:textId="49791AD6" w:rsidR="00180886" w:rsidRPr="001410EC" w:rsidRDefault="00180886" w:rsidP="001410EC">
      <w:pPr>
        <w:pStyle w:val="Standard"/>
        <w:spacing w:line="276" w:lineRule="auto"/>
        <w:rPr>
          <w:bCs/>
          <w:iCs/>
        </w:rPr>
      </w:pPr>
      <w:r w:rsidRPr="001410EC">
        <w:rPr>
          <w:bCs/>
          <w:iCs/>
        </w:rPr>
        <w:t xml:space="preserve">     Každý z nás má v životě několik rolí a sama paní Věra jich měla za život hned několik. V jednom životním osudu se skrývá velké srdce</w:t>
      </w:r>
      <w:r w:rsidR="005602FF" w:rsidRPr="001410EC">
        <w:rPr>
          <w:bCs/>
          <w:iCs/>
        </w:rPr>
        <w:t>,</w:t>
      </w:r>
      <w:r w:rsidRPr="001410EC">
        <w:rPr>
          <w:bCs/>
          <w:iCs/>
        </w:rPr>
        <w:t xml:space="preserve"> pokora a láska k přírodě jejíž součástí je vše, co zahrnuje život paní Věry. Ve svých 74 letech vedle mě seděla dáma plná života s uměním radovat se z maličkostí. Sama jsem nevěřila, jaký cenný význam měl náš rozhovor nejen pro ni, ale i pro mě. Dvě generace a dvě ženy se stejnou láskou k druhým. Mít rád lidi a nebát se fyzické a psychické zátěže, je doporučení, které s rukou na srdci vzkazuje mladým začínajícím sestřičkám.</w:t>
      </w:r>
    </w:p>
    <w:p w14:paraId="644D42AB" w14:textId="600D7F50" w:rsidR="00180886" w:rsidRDefault="00180886" w:rsidP="001410EC">
      <w:pPr>
        <w:pStyle w:val="Standard"/>
        <w:spacing w:line="276" w:lineRule="auto"/>
        <w:rPr>
          <w:bCs/>
          <w:iCs/>
        </w:rPr>
      </w:pPr>
    </w:p>
    <w:p w14:paraId="00D9FAF4" w14:textId="4B11940C" w:rsidR="001410EC" w:rsidRPr="001410EC" w:rsidRDefault="001410EC" w:rsidP="001410EC">
      <w:pPr>
        <w:pStyle w:val="Standard"/>
        <w:spacing w:line="276" w:lineRule="auto"/>
        <w:jc w:val="right"/>
        <w:rPr>
          <w:bCs/>
          <w:iCs/>
        </w:rPr>
      </w:pPr>
      <w:r>
        <w:rPr>
          <w:bCs/>
          <w:iCs/>
        </w:rPr>
        <w:t>10.1. 2021</w:t>
      </w:r>
    </w:p>
    <w:p w14:paraId="294B4919" w14:textId="030381AD" w:rsidR="00180886" w:rsidRPr="001410EC" w:rsidRDefault="00180886" w:rsidP="001410EC">
      <w:pPr>
        <w:spacing w:line="276" w:lineRule="auto"/>
        <w:rPr>
          <w:sz w:val="24"/>
          <w:szCs w:val="24"/>
        </w:rPr>
      </w:pPr>
    </w:p>
    <w:p w14:paraId="38927E60" w14:textId="77777777" w:rsidR="00180886" w:rsidRDefault="00180886"/>
    <w:sectPr w:rsidR="001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86"/>
    <w:rsid w:val="00105A41"/>
    <w:rsid w:val="00110CC4"/>
    <w:rsid w:val="001410EC"/>
    <w:rsid w:val="00180886"/>
    <w:rsid w:val="005602FF"/>
    <w:rsid w:val="005F74D2"/>
    <w:rsid w:val="00670F13"/>
    <w:rsid w:val="0073310B"/>
    <w:rsid w:val="00D4226A"/>
    <w:rsid w:val="00F6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7817"/>
  <w15:chartTrackingRefBased/>
  <w15:docId w15:val="{F7978342-1907-4D05-94B7-768113E5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8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80886"/>
  </w:style>
  <w:style w:type="paragraph" w:customStyle="1" w:styleId="Standard">
    <w:name w:val="Standard"/>
    <w:rsid w:val="001808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oznamky">
    <w:name w:val="Poznamky"/>
    <w:rsid w:val="00180886"/>
    <w:rPr>
      <w:b/>
      <w:color w:val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Kousalová</dc:creator>
  <cp:keywords/>
  <dc:description/>
  <cp:lastModifiedBy>Hedvika Kousalová</cp:lastModifiedBy>
  <cp:revision>7</cp:revision>
  <dcterms:created xsi:type="dcterms:W3CDTF">2021-01-10T18:13:00Z</dcterms:created>
  <dcterms:modified xsi:type="dcterms:W3CDTF">2021-01-20T16:11:00Z</dcterms:modified>
</cp:coreProperties>
</file>