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AA" w:rsidRDefault="00955FAA" w:rsidP="00540D1B">
      <w:pPr>
        <w:pStyle w:val="Nadpisobsahu"/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eastAsia="en-US"/>
        </w:rPr>
      </w:pPr>
    </w:p>
    <w:p w:rsidR="00955FAA" w:rsidRPr="00561F73" w:rsidRDefault="00955FAA" w:rsidP="00955FAA">
      <w:pPr>
        <w:jc w:val="center"/>
        <w:rPr>
          <w:smallCaps/>
          <w:sz w:val="44"/>
          <w:szCs w:val="44"/>
        </w:rPr>
      </w:pPr>
      <w:r w:rsidRPr="00561F73">
        <w:rPr>
          <w:smallCaps/>
          <w:sz w:val="44"/>
          <w:szCs w:val="44"/>
        </w:rPr>
        <w:t>UNIVERZITA KARLOVA</w:t>
      </w:r>
    </w:p>
    <w:p w:rsidR="00955FAA" w:rsidRPr="00561F73" w:rsidRDefault="00955FAA" w:rsidP="00955FAA">
      <w:pPr>
        <w:jc w:val="center"/>
        <w:rPr>
          <w:b/>
          <w:sz w:val="44"/>
          <w:szCs w:val="44"/>
        </w:rPr>
      </w:pPr>
      <w:r w:rsidRPr="00561F73">
        <w:rPr>
          <w:b/>
          <w:sz w:val="44"/>
          <w:szCs w:val="44"/>
        </w:rPr>
        <w:t xml:space="preserve">3. LÉKAŘSKÁ FAKULTA </w:t>
      </w:r>
    </w:p>
    <w:p w:rsidR="00955FAA" w:rsidRPr="00561F73" w:rsidRDefault="00D46642" w:rsidP="00955FAA">
      <w:r>
        <w:rPr>
          <w:smallCaps/>
          <w:noProof/>
          <w:spacing w:val="24"/>
          <w:sz w:val="36"/>
          <w:szCs w:val="36"/>
          <w:lang w:eastAsia="cs-CZ"/>
        </w:rPr>
        <w:drawing>
          <wp:anchor distT="0" distB="0" distL="114300" distR="114300" simplePos="0" relativeHeight="251660288" behindDoc="1" locked="0" layoutInCell="1" allowOverlap="1" wp14:anchorId="3D91E20C" wp14:editId="2099B004">
            <wp:simplePos x="0" y="0"/>
            <wp:positionH relativeFrom="column">
              <wp:posOffset>2548890</wp:posOffset>
            </wp:positionH>
            <wp:positionV relativeFrom="paragraph">
              <wp:posOffset>60325</wp:posOffset>
            </wp:positionV>
            <wp:extent cx="814070" cy="814070"/>
            <wp:effectExtent l="0" t="0" r="5080" b="5080"/>
            <wp:wrapTight wrapText="bothSides">
              <wp:wrapPolygon edited="0">
                <wp:start x="0" y="0"/>
                <wp:lineTo x="0" y="21229"/>
                <wp:lineTo x="21229" y="21229"/>
                <wp:lineTo x="21229" y="0"/>
                <wp:lineTo x="0" y="0"/>
              </wp:wrapPolygon>
            </wp:wrapTight>
            <wp:docPr id="2" name="Obrázek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mallCaps/>
          <w:noProof/>
          <w:spacing w:val="24"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055D8F2A" wp14:editId="7149F6E7">
            <wp:simplePos x="0" y="0"/>
            <wp:positionH relativeFrom="column">
              <wp:posOffset>1240790</wp:posOffset>
            </wp:positionH>
            <wp:positionV relativeFrom="paragraph">
              <wp:posOffset>92710</wp:posOffset>
            </wp:positionV>
            <wp:extent cx="800100" cy="789305"/>
            <wp:effectExtent l="0" t="0" r="0" b="0"/>
            <wp:wrapTight wrapText="bothSides">
              <wp:wrapPolygon edited="0">
                <wp:start x="0" y="0"/>
                <wp:lineTo x="0" y="20853"/>
                <wp:lineTo x="21086" y="20853"/>
                <wp:lineTo x="21086" y="0"/>
                <wp:lineTo x="0" y="0"/>
              </wp:wrapPolygon>
            </wp:wrapTight>
            <wp:docPr id="1" name="Obrázek 1" descr="karelI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elII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642" w:rsidRDefault="00D46642" w:rsidP="00D46642">
      <w:pPr>
        <w:rPr>
          <w:b/>
          <w:bCs/>
          <w:sz w:val="36"/>
          <w:szCs w:val="36"/>
        </w:rPr>
      </w:pPr>
    </w:p>
    <w:p w:rsidR="00D46642" w:rsidRDefault="00D46642" w:rsidP="00D46642">
      <w:pPr>
        <w:rPr>
          <w:b/>
          <w:bCs/>
          <w:sz w:val="36"/>
          <w:szCs w:val="36"/>
        </w:rPr>
      </w:pPr>
    </w:p>
    <w:p w:rsidR="00955FAA" w:rsidRPr="00D46642" w:rsidRDefault="00D13A71" w:rsidP="00D4664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Bc. </w:t>
      </w:r>
      <w:r w:rsidR="00955FAA">
        <w:rPr>
          <w:b/>
          <w:bCs/>
          <w:sz w:val="36"/>
          <w:szCs w:val="36"/>
        </w:rPr>
        <w:t>Anna Cukrová</w:t>
      </w:r>
    </w:p>
    <w:p w:rsidR="00955FAA" w:rsidRPr="00561F73" w:rsidRDefault="00955FAA" w:rsidP="00D46642">
      <w:pPr>
        <w:spacing w:after="0"/>
        <w:jc w:val="center"/>
      </w:pPr>
    </w:p>
    <w:p w:rsidR="00955FAA" w:rsidRPr="00561F73" w:rsidRDefault="00D13A71" w:rsidP="00D46642">
      <w:pPr>
        <w:spacing w:after="0"/>
        <w:jc w:val="center"/>
      </w:pPr>
      <w:r>
        <w:rPr>
          <w:b/>
          <w:sz w:val="36"/>
          <w:szCs w:val="36"/>
        </w:rPr>
        <w:t xml:space="preserve">Možnosti </w:t>
      </w:r>
      <w:proofErr w:type="spellStart"/>
      <w:r>
        <w:rPr>
          <w:b/>
          <w:sz w:val="36"/>
          <w:szCs w:val="36"/>
        </w:rPr>
        <w:t>advanced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practice</w:t>
      </w:r>
      <w:proofErr w:type="spellEnd"/>
      <w:r>
        <w:rPr>
          <w:b/>
          <w:sz w:val="36"/>
          <w:szCs w:val="36"/>
        </w:rPr>
        <w:t xml:space="preserve"> v intenzivní péči</w:t>
      </w:r>
    </w:p>
    <w:p w:rsidR="00955FAA" w:rsidRPr="00561F73" w:rsidRDefault="00955FAA" w:rsidP="00D46642">
      <w:pPr>
        <w:spacing w:after="0"/>
        <w:jc w:val="center"/>
      </w:pPr>
    </w:p>
    <w:p w:rsidR="00955FAA" w:rsidRPr="00561F73" w:rsidRDefault="00955FAA" w:rsidP="00D46642">
      <w:pPr>
        <w:spacing w:after="0"/>
        <w:jc w:val="center"/>
      </w:pPr>
    </w:p>
    <w:p w:rsidR="00955FAA" w:rsidRPr="00561F73" w:rsidRDefault="00D13A71" w:rsidP="00D46642">
      <w:pPr>
        <w:spacing w:after="0"/>
        <w:jc w:val="center"/>
        <w:rPr>
          <w:i/>
          <w:sz w:val="32"/>
          <w:szCs w:val="32"/>
        </w:rPr>
      </w:pPr>
      <w:r>
        <w:rPr>
          <w:i/>
          <w:sz w:val="28"/>
          <w:szCs w:val="28"/>
        </w:rPr>
        <w:t>Seminární práce</w:t>
      </w:r>
    </w:p>
    <w:p w:rsidR="00955FAA" w:rsidRPr="00561F73" w:rsidRDefault="00955FAA" w:rsidP="00955FAA"/>
    <w:p w:rsidR="00955FAA" w:rsidRPr="00561F73" w:rsidRDefault="00955FAA" w:rsidP="00955FAA"/>
    <w:p w:rsidR="00955FAA" w:rsidRPr="00561F73" w:rsidRDefault="00955FAA" w:rsidP="00955FAA"/>
    <w:p w:rsidR="00955FAA" w:rsidRPr="00561F73" w:rsidRDefault="00955FAA" w:rsidP="00955FAA">
      <w:pPr>
        <w:jc w:val="center"/>
      </w:pPr>
    </w:p>
    <w:p w:rsidR="00D13A71" w:rsidRDefault="00D13A71" w:rsidP="00D46642">
      <w:pPr>
        <w:rPr>
          <w:sz w:val="28"/>
          <w:szCs w:val="28"/>
        </w:rPr>
      </w:pPr>
    </w:p>
    <w:p w:rsidR="00D13A71" w:rsidRDefault="00D13A71" w:rsidP="00D46642">
      <w:pPr>
        <w:rPr>
          <w:sz w:val="28"/>
          <w:szCs w:val="28"/>
        </w:rPr>
      </w:pPr>
    </w:p>
    <w:p w:rsidR="00D13A71" w:rsidRDefault="00D13A71" w:rsidP="00D46642">
      <w:pPr>
        <w:rPr>
          <w:sz w:val="28"/>
          <w:szCs w:val="28"/>
        </w:rPr>
      </w:pPr>
    </w:p>
    <w:p w:rsidR="00955FAA" w:rsidRPr="00D13A71" w:rsidRDefault="00955FAA" w:rsidP="00D13A71">
      <w:pPr>
        <w:rPr>
          <w:b/>
          <w:i/>
          <w:sz w:val="28"/>
          <w:szCs w:val="28"/>
        </w:rPr>
      </w:pPr>
      <w:r w:rsidRPr="00D13A71">
        <w:rPr>
          <w:i/>
          <w:sz w:val="28"/>
          <w:szCs w:val="28"/>
        </w:rPr>
        <w:t xml:space="preserve">Praha, </w:t>
      </w:r>
      <w:r w:rsidR="00D13A71" w:rsidRPr="00D13A71">
        <w:rPr>
          <w:i/>
          <w:sz w:val="28"/>
          <w:szCs w:val="28"/>
        </w:rPr>
        <w:t>leden 2021</w:t>
      </w:r>
    </w:p>
    <w:p w:rsidR="00D13A71" w:rsidRDefault="00D13A71" w:rsidP="00D13A71">
      <w:pPr>
        <w:pStyle w:val="Nadpis1"/>
      </w:pPr>
      <w:proofErr w:type="spellStart"/>
      <w:r>
        <w:lastRenderedPageBreak/>
        <w:t>Advanced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r w:rsidR="00357316">
        <w:t>ve světě</w:t>
      </w:r>
    </w:p>
    <w:p w:rsidR="009001B3" w:rsidRDefault="00BC1386" w:rsidP="00490F4D">
      <w:pPr>
        <w:ind w:firstLine="432"/>
      </w:pPr>
      <w:r>
        <w:t>Zdravotnictví je stále rozvíjející se zdokonalující se organism</w:t>
      </w:r>
      <w:r w:rsidR="00E72591">
        <w:t>us, ve kterém mají sestry</w:t>
      </w:r>
      <w:r>
        <w:t xml:space="preserve"> svou nezastupitelnou roli. </w:t>
      </w:r>
      <w:r w:rsidR="00490F4D">
        <w:t xml:space="preserve">Sestry se postupně stávají více samostatnými. </w:t>
      </w:r>
      <w:r w:rsidR="00B92579">
        <w:t xml:space="preserve">Díky této autonomii </w:t>
      </w:r>
      <w:r w:rsidR="00E72591">
        <w:t>může být pé</w:t>
      </w:r>
      <w:r>
        <w:t xml:space="preserve">če pro mnoho pacientů </w:t>
      </w:r>
      <w:r w:rsidR="00B92579">
        <w:t>dostupnější.</w:t>
      </w:r>
      <w:r>
        <w:t xml:space="preserve"> </w:t>
      </w:r>
      <w:r w:rsidR="00357316">
        <w:t xml:space="preserve">Role </w:t>
      </w:r>
      <w:r w:rsidR="009001B3">
        <w:t>sestry v </w:t>
      </w:r>
      <w:proofErr w:type="spellStart"/>
      <w:r w:rsidR="009001B3">
        <w:t>advanced</w:t>
      </w:r>
      <w:proofErr w:type="spellEnd"/>
      <w:r w:rsidR="009001B3">
        <w:t xml:space="preserve"> </w:t>
      </w:r>
      <w:proofErr w:type="spellStart"/>
      <w:r w:rsidR="009001B3">
        <w:t>practice</w:t>
      </w:r>
      <w:proofErr w:type="spellEnd"/>
      <w:r w:rsidR="009001B3">
        <w:t xml:space="preserve"> však není celosvětově vnímaná st</w:t>
      </w:r>
      <w:r w:rsidR="007D31C0">
        <w:t>ejně a je v jednotlivých</w:t>
      </w:r>
      <w:r w:rsidR="009001B3">
        <w:t xml:space="preserve"> zemích různě regulována</w:t>
      </w:r>
      <w:r w:rsidR="007D31C0">
        <w:t>. Na sestry</w:t>
      </w:r>
      <w:r w:rsidR="009001B3">
        <w:t xml:space="preserve"> jsou kladeny </w:t>
      </w:r>
      <w:r w:rsidR="007D31C0">
        <w:t xml:space="preserve">i </w:t>
      </w:r>
      <w:r w:rsidR="00490F4D">
        <w:t xml:space="preserve">různé požadavky na </w:t>
      </w:r>
      <w:proofErr w:type="gramStart"/>
      <w:r w:rsidR="00490F4D">
        <w:t>vzdělaní</w:t>
      </w:r>
      <w:proofErr w:type="gramEnd"/>
      <w:r w:rsidR="00490F4D">
        <w:t xml:space="preserve">. </w:t>
      </w:r>
      <w:r w:rsidR="009001B3">
        <w:t xml:space="preserve"> Pokrok v </w:t>
      </w:r>
      <w:proofErr w:type="spellStart"/>
      <w:r w:rsidR="009001B3">
        <w:t>advanced</w:t>
      </w:r>
      <w:proofErr w:type="spellEnd"/>
      <w:r w:rsidR="009001B3">
        <w:t xml:space="preserve"> care </w:t>
      </w:r>
      <w:proofErr w:type="spellStart"/>
      <w:r w:rsidR="009001B3">
        <w:t>practice</w:t>
      </w:r>
      <w:proofErr w:type="spellEnd"/>
      <w:r w:rsidR="007D31C0">
        <w:t xml:space="preserve"> je často zpomalen legislativou dané země.</w:t>
      </w:r>
      <w:r w:rsidR="009001B3">
        <w:t>(</w:t>
      </w:r>
      <w:proofErr w:type="spellStart"/>
      <w:r w:rsidR="00FA266B">
        <w:t>Heale</w:t>
      </w:r>
      <w:proofErr w:type="spellEnd"/>
      <w:r w:rsidR="00FA266B">
        <w:t xml:space="preserve"> et </w:t>
      </w:r>
      <w:proofErr w:type="gramStart"/>
      <w:r w:rsidR="00FA266B">
        <w:t>al.,   2015</w:t>
      </w:r>
      <w:proofErr w:type="gramEnd"/>
      <w:r w:rsidR="00FA266B">
        <w:t>;</w:t>
      </w:r>
      <w:r w:rsidR="009001B3">
        <w:t xml:space="preserve"> </w:t>
      </w:r>
      <w:proofErr w:type="spellStart"/>
      <w:r w:rsidR="009001B3">
        <w:t>Nursingworld</w:t>
      </w:r>
      <w:proofErr w:type="spellEnd"/>
      <w:r w:rsidR="009001B3">
        <w:t xml:space="preserve">, </w:t>
      </w:r>
      <w:proofErr w:type="spellStart"/>
      <w:r w:rsidR="009001B3">
        <w:t>Vanderbild</w:t>
      </w:r>
      <w:proofErr w:type="spellEnd"/>
      <w:r w:rsidR="00FA266B">
        <w:t xml:space="preserve"> </w:t>
      </w:r>
      <w:proofErr w:type="spellStart"/>
      <w:r w:rsidR="00FA266B">
        <w:t>Nursing</w:t>
      </w:r>
      <w:proofErr w:type="spellEnd"/>
      <w:r w:rsidR="009001B3">
        <w:t>)</w:t>
      </w:r>
    </w:p>
    <w:p w:rsidR="00FA266B" w:rsidRDefault="00BC1386" w:rsidP="00FA266B">
      <w:r>
        <w:t xml:space="preserve">Aby se sestra </w:t>
      </w:r>
      <w:r w:rsidR="009001B3">
        <w:t>v </w:t>
      </w:r>
      <w:r>
        <w:t>sta</w:t>
      </w:r>
      <w:r w:rsidR="00B34C7F">
        <w:t xml:space="preserve">la tzv. </w:t>
      </w:r>
      <w:proofErr w:type="spellStart"/>
      <w:r w:rsidR="00B34C7F">
        <w:t>advanced</w:t>
      </w:r>
      <w:proofErr w:type="spellEnd"/>
      <w:r w:rsidR="00B34C7F">
        <w:t xml:space="preserve"> </w:t>
      </w:r>
      <w:proofErr w:type="spellStart"/>
      <w:r w:rsidR="00B34C7F">
        <w:t>practice</w:t>
      </w:r>
      <w:proofErr w:type="spellEnd"/>
      <w:r w:rsidR="00B34C7F">
        <w:t xml:space="preserve"> </w:t>
      </w:r>
      <w:proofErr w:type="spellStart"/>
      <w:proofErr w:type="gramStart"/>
      <w:r w:rsidR="00B34C7F">
        <w:t>nurse</w:t>
      </w:r>
      <w:proofErr w:type="spellEnd"/>
      <w:r w:rsidR="00B34C7F">
        <w:t>, nebo</w:t>
      </w:r>
      <w:proofErr w:type="gramEnd"/>
      <w:r w:rsidR="00B34C7F">
        <w:t>-</w:t>
      </w:r>
      <w:proofErr w:type="spellStart"/>
      <w:proofErr w:type="gramStart"/>
      <w:r w:rsidR="00B34C7F">
        <w:t>li</w:t>
      </w:r>
      <w:proofErr w:type="spellEnd"/>
      <w:proofErr w:type="gramEnd"/>
      <w:r w:rsidR="00B34C7F">
        <w:t xml:space="preserve"> sestrou pro pokročilou praxi, </w:t>
      </w:r>
      <w:r>
        <w:t xml:space="preserve">musí splnit několik </w:t>
      </w:r>
      <w:r w:rsidR="00357316">
        <w:t>podmínek.</w:t>
      </w:r>
      <w:r>
        <w:t xml:space="preserve"> </w:t>
      </w:r>
      <w:r w:rsidR="00357316">
        <w:t>Jednou</w:t>
      </w:r>
      <w:r>
        <w:t xml:space="preserve"> z</w:t>
      </w:r>
      <w:r w:rsidR="00E72591">
        <w:t xml:space="preserve"> </w:t>
      </w:r>
      <w:r>
        <w:t xml:space="preserve">nich je </w:t>
      </w:r>
      <w:r w:rsidR="00B92579">
        <w:t>dokončení</w:t>
      </w:r>
      <w:r>
        <w:t xml:space="preserve"> vysokoškolského vzdělání a získaní magisterského titulu- Master</w:t>
      </w:r>
      <w:r w:rsidR="00B92579">
        <w:t xml:space="preserve">. </w:t>
      </w:r>
      <w:r>
        <w:t>Sestry v </w:t>
      </w:r>
      <w:proofErr w:type="spellStart"/>
      <w:r>
        <w:t>adva</w:t>
      </w:r>
      <w:r w:rsidR="00B34C7F">
        <w:t>n</w:t>
      </w:r>
      <w:r>
        <w:t>ced</w:t>
      </w:r>
      <w:proofErr w:type="spellEnd"/>
      <w:r>
        <w:t xml:space="preserve"> care </w:t>
      </w:r>
      <w:proofErr w:type="spellStart"/>
      <w:r>
        <w:t>practice</w:t>
      </w:r>
      <w:proofErr w:type="spellEnd"/>
      <w:r>
        <w:t xml:space="preserve"> musí být nejen dostatečně vzdělané, ale musí mít také</w:t>
      </w:r>
      <w:r w:rsidR="00E72591">
        <w:t xml:space="preserve"> </w:t>
      </w:r>
      <w:r w:rsidR="007D31C0">
        <w:t xml:space="preserve">odpovídající </w:t>
      </w:r>
      <w:r w:rsidR="00E72591">
        <w:t xml:space="preserve">dovednosti a </w:t>
      </w:r>
      <w:r>
        <w:t>praxi.</w:t>
      </w:r>
      <w:r w:rsidR="00357316">
        <w:t xml:space="preserve"> </w:t>
      </w:r>
      <w:r>
        <w:t xml:space="preserve">Je to předpoklad pro to, aby mohli spolupracovat s lékaři, ale také </w:t>
      </w:r>
      <w:r w:rsidR="00E72591">
        <w:t>být samostatné</w:t>
      </w:r>
      <w:r>
        <w:t>. Díky tomu mohou například odebírat anamnézu, provádět komplexní fyzikální vyšetření, hodnotit laboratorní výsledky</w:t>
      </w:r>
      <w:r w:rsidR="00B34C7F">
        <w:t>, ale také provádět diferenciál</w:t>
      </w:r>
      <w:r>
        <w:t>ní diagnostiku a sestavovat a hodnotit plán léčebné peče</w:t>
      </w:r>
      <w:r w:rsidR="00FA266B">
        <w:t>.</w:t>
      </w:r>
      <w:r w:rsidR="00FA266B" w:rsidRPr="00FA266B">
        <w:t xml:space="preserve"> </w:t>
      </w:r>
    </w:p>
    <w:p w:rsidR="00FA266B" w:rsidRDefault="00FA266B" w:rsidP="00FA266B">
      <w:pPr>
        <w:ind w:left="1416" w:firstLine="708"/>
      </w:pPr>
      <w:r>
        <w:t>(</w:t>
      </w:r>
      <w:proofErr w:type="spellStart"/>
      <w:r>
        <w:t>Heale</w:t>
      </w:r>
      <w:proofErr w:type="spellEnd"/>
      <w:r>
        <w:t xml:space="preserve"> et </w:t>
      </w:r>
      <w:proofErr w:type="gramStart"/>
      <w:r>
        <w:t>al.,   2015</w:t>
      </w:r>
      <w:proofErr w:type="gramEnd"/>
      <w:r>
        <w:t xml:space="preserve">; </w:t>
      </w:r>
      <w:proofErr w:type="spellStart"/>
      <w:r>
        <w:t>Nursingworld</w:t>
      </w:r>
      <w:proofErr w:type="spellEnd"/>
      <w:r>
        <w:t xml:space="preserve">, </w:t>
      </w:r>
      <w:proofErr w:type="spellStart"/>
      <w:r>
        <w:t>Vanderbild</w:t>
      </w:r>
      <w:proofErr w:type="spellEnd"/>
      <w:r>
        <w:t xml:space="preserve"> </w:t>
      </w:r>
      <w:proofErr w:type="spellStart"/>
      <w:r>
        <w:t>Nursing</w:t>
      </w:r>
      <w:proofErr w:type="spellEnd"/>
      <w:r>
        <w:t>)</w:t>
      </w:r>
    </w:p>
    <w:p w:rsidR="00FA266B" w:rsidRDefault="00FA266B" w:rsidP="00D13A71"/>
    <w:p w:rsidR="00E72591" w:rsidRDefault="00E72591" w:rsidP="00D13A71">
      <w:r>
        <w:t xml:space="preserve">Existují čtyři </w:t>
      </w:r>
      <w:r w:rsidR="00B92579">
        <w:t xml:space="preserve">základní </w:t>
      </w:r>
      <w:r>
        <w:t xml:space="preserve">typy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nurse</w:t>
      </w:r>
      <w:proofErr w:type="spellEnd"/>
      <w:r>
        <w:t xml:space="preserve">: </w:t>
      </w:r>
    </w:p>
    <w:p w:rsidR="00D13A71" w:rsidRPr="00357316" w:rsidRDefault="00B34C7F" w:rsidP="00357316">
      <w:pPr>
        <w:pStyle w:val="Odstavecseseznamem"/>
        <w:numPr>
          <w:ilvl w:val="0"/>
          <w:numId w:val="20"/>
        </w:numPr>
        <w:rPr>
          <w:shd w:val="clear" w:color="auto" w:fill="FFFFFF"/>
        </w:rPr>
      </w:pPr>
      <w:proofErr w:type="spellStart"/>
      <w:r w:rsidRPr="00357316">
        <w:rPr>
          <w:shd w:val="clear" w:color="auto" w:fill="FFFFFF"/>
        </w:rPr>
        <w:t>Nurse</w:t>
      </w:r>
      <w:proofErr w:type="spellEnd"/>
      <w:r w:rsidRPr="00357316">
        <w:rPr>
          <w:shd w:val="clear" w:color="auto" w:fill="FFFFFF"/>
        </w:rPr>
        <w:t xml:space="preserve"> </w:t>
      </w:r>
      <w:proofErr w:type="spellStart"/>
      <w:r w:rsidRPr="00357316">
        <w:rPr>
          <w:shd w:val="clear" w:color="auto" w:fill="FFFFFF"/>
        </w:rPr>
        <w:t>Practitioners</w:t>
      </w:r>
      <w:proofErr w:type="spellEnd"/>
    </w:p>
    <w:p w:rsidR="00B34C7F" w:rsidRPr="00B34C7F" w:rsidRDefault="00B34C7F" w:rsidP="00357316">
      <w:pPr>
        <w:pStyle w:val="Odstavecseseznamem"/>
        <w:numPr>
          <w:ilvl w:val="0"/>
          <w:numId w:val="20"/>
        </w:numPr>
      </w:pPr>
      <w:proofErr w:type="spellStart"/>
      <w:r w:rsidRPr="00357316">
        <w:rPr>
          <w:shd w:val="clear" w:color="auto" w:fill="FFFFFF"/>
        </w:rPr>
        <w:t>Certified</w:t>
      </w:r>
      <w:proofErr w:type="spellEnd"/>
      <w:r w:rsidRPr="00357316">
        <w:rPr>
          <w:shd w:val="clear" w:color="auto" w:fill="FFFFFF"/>
        </w:rPr>
        <w:t xml:space="preserve"> </w:t>
      </w:r>
      <w:proofErr w:type="spellStart"/>
      <w:r w:rsidRPr="00357316">
        <w:rPr>
          <w:shd w:val="clear" w:color="auto" w:fill="FFFFFF"/>
        </w:rPr>
        <w:t>Nurse-Midwives</w:t>
      </w:r>
      <w:proofErr w:type="spellEnd"/>
      <w:r w:rsidRPr="00357316">
        <w:rPr>
          <w:shd w:val="clear" w:color="auto" w:fill="FFFFFF"/>
        </w:rPr>
        <w:t> </w:t>
      </w:r>
    </w:p>
    <w:p w:rsidR="00B34C7F" w:rsidRPr="00357316" w:rsidRDefault="00357316" w:rsidP="00357316">
      <w:pPr>
        <w:pStyle w:val="Odstavecseseznamem"/>
        <w:numPr>
          <w:ilvl w:val="0"/>
          <w:numId w:val="20"/>
        </w:numPr>
      </w:pPr>
      <w:proofErr w:type="spellStart"/>
      <w:r>
        <w:rPr>
          <w:shd w:val="clear" w:color="auto" w:fill="FFFFFF"/>
        </w:rPr>
        <w:t>C</w:t>
      </w:r>
      <w:r w:rsidR="00B34C7F" w:rsidRPr="00357316">
        <w:rPr>
          <w:shd w:val="clear" w:color="auto" w:fill="FFFFFF"/>
        </w:rPr>
        <w:t>linical</w:t>
      </w:r>
      <w:proofErr w:type="spellEnd"/>
      <w:r w:rsidR="00B34C7F" w:rsidRPr="00357316">
        <w:rPr>
          <w:shd w:val="clear" w:color="auto" w:fill="FFFFFF"/>
        </w:rPr>
        <w:t xml:space="preserve"> </w:t>
      </w:r>
      <w:proofErr w:type="spellStart"/>
      <w:r w:rsidR="00B34C7F" w:rsidRPr="00357316">
        <w:rPr>
          <w:shd w:val="clear" w:color="auto" w:fill="FFFFFF"/>
        </w:rPr>
        <w:t>Nurse</w:t>
      </w:r>
      <w:proofErr w:type="spellEnd"/>
      <w:r w:rsidR="00B34C7F" w:rsidRPr="00357316">
        <w:rPr>
          <w:shd w:val="clear" w:color="auto" w:fill="FFFFFF"/>
        </w:rPr>
        <w:t xml:space="preserve"> </w:t>
      </w:r>
      <w:proofErr w:type="spellStart"/>
      <w:r w:rsidR="00B34C7F" w:rsidRPr="00357316">
        <w:rPr>
          <w:shd w:val="clear" w:color="auto" w:fill="FFFFFF"/>
        </w:rPr>
        <w:t>Specialist</w:t>
      </w:r>
      <w:r w:rsidRPr="00357316">
        <w:rPr>
          <w:shd w:val="clear" w:color="auto" w:fill="FFFFFF"/>
        </w:rPr>
        <w:t>s</w:t>
      </w:r>
      <w:proofErr w:type="spellEnd"/>
    </w:p>
    <w:p w:rsidR="00357316" w:rsidRPr="00D13A71" w:rsidRDefault="00357316" w:rsidP="00357316">
      <w:pPr>
        <w:pStyle w:val="Odstavecseseznamem"/>
        <w:numPr>
          <w:ilvl w:val="0"/>
          <w:numId w:val="20"/>
        </w:numPr>
      </w:pPr>
      <w:proofErr w:type="spellStart"/>
      <w:r w:rsidRPr="00357316">
        <w:rPr>
          <w:shd w:val="clear" w:color="auto" w:fill="FFFFFF"/>
        </w:rPr>
        <w:t>Certified</w:t>
      </w:r>
      <w:proofErr w:type="spellEnd"/>
      <w:r w:rsidRPr="00357316">
        <w:rPr>
          <w:shd w:val="clear" w:color="auto" w:fill="FFFFFF"/>
        </w:rPr>
        <w:t xml:space="preserve"> </w:t>
      </w:r>
      <w:proofErr w:type="spellStart"/>
      <w:r w:rsidRPr="00357316">
        <w:rPr>
          <w:shd w:val="clear" w:color="auto" w:fill="FFFFFF"/>
        </w:rPr>
        <w:t>Registered</w:t>
      </w:r>
      <w:proofErr w:type="spellEnd"/>
      <w:r w:rsidRPr="00357316">
        <w:rPr>
          <w:shd w:val="clear" w:color="auto" w:fill="FFFFFF"/>
        </w:rPr>
        <w:t xml:space="preserve"> </w:t>
      </w:r>
      <w:proofErr w:type="spellStart"/>
      <w:r w:rsidRPr="00357316">
        <w:rPr>
          <w:shd w:val="clear" w:color="auto" w:fill="FFFFFF"/>
        </w:rPr>
        <w:t>Nurse</w:t>
      </w:r>
      <w:proofErr w:type="spellEnd"/>
      <w:r w:rsidRPr="00357316">
        <w:rPr>
          <w:shd w:val="clear" w:color="auto" w:fill="FFFFFF"/>
        </w:rPr>
        <w:t xml:space="preserve"> </w:t>
      </w:r>
      <w:proofErr w:type="spellStart"/>
      <w:r w:rsidRPr="00357316">
        <w:rPr>
          <w:shd w:val="clear" w:color="auto" w:fill="FFFFFF"/>
        </w:rPr>
        <w:t>Anesthetists</w:t>
      </w:r>
      <w:proofErr w:type="spellEnd"/>
    </w:p>
    <w:p w:rsidR="00357316" w:rsidRPr="00561F73" w:rsidRDefault="00357316" w:rsidP="00955FAA">
      <w:pPr>
        <w:rPr>
          <w:sz w:val="28"/>
          <w:szCs w:val="28"/>
        </w:rPr>
      </w:pPr>
      <w:r>
        <w:t>Tyto se sestry se podílejí na poskytování preventivní péče, primární péče, gynekologické péče a porodnictví, anesteziologické péči včetně léčby bolesti, ale také péče o duševní zdraví.</w:t>
      </w:r>
      <w:r w:rsidR="00FA266B">
        <w:t xml:space="preserve"> </w:t>
      </w:r>
      <w:r w:rsidR="00FA266B" w:rsidRPr="00FA266B">
        <w:t>(</w:t>
      </w:r>
      <w:proofErr w:type="spellStart"/>
      <w:r w:rsidR="00FA266B" w:rsidRPr="00FA266B">
        <w:t>Nursingworld</w:t>
      </w:r>
      <w:proofErr w:type="spellEnd"/>
      <w:r w:rsidR="00FA266B" w:rsidRPr="00FA266B">
        <w:t>)</w:t>
      </w:r>
    </w:p>
    <w:p w:rsidR="00955FAA" w:rsidRPr="00561F73" w:rsidRDefault="00B92579" w:rsidP="00B92579">
      <w:pPr>
        <w:pStyle w:val="Nadpis1"/>
      </w:pPr>
      <w:r>
        <w:lastRenderedPageBreak/>
        <w:t xml:space="preserve">Role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v</w:t>
      </w:r>
      <w:r w:rsidR="005A6A4C">
        <w:t> akutní péči</w:t>
      </w:r>
    </w:p>
    <w:p w:rsidR="005A6A4C" w:rsidRDefault="00B92579" w:rsidP="00DF3878">
      <w:pPr>
        <w:ind w:firstLine="432"/>
      </w:pPr>
      <w:r>
        <w:t>Systém pokročilé praxe</w:t>
      </w:r>
      <w:r w:rsidR="007D31C0">
        <w:t xml:space="preserve"> </w:t>
      </w:r>
      <w:r>
        <w:t>(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practic</w:t>
      </w:r>
      <w:r w:rsidR="00DF3878">
        <w:t>e</w:t>
      </w:r>
      <w:proofErr w:type="spellEnd"/>
      <w:r w:rsidR="00DF3878">
        <w:t>) byl poprvé představen v 60. letech 20. s</w:t>
      </w:r>
      <w:r>
        <w:t xml:space="preserve">toletí </w:t>
      </w:r>
      <w:r w:rsidR="00DF3878">
        <w:t>jako reakce na nedostatek lékařů</w:t>
      </w:r>
      <w:r>
        <w:t xml:space="preserve"> v primární péči obzvlášť u obyvatel žijících na venkově. </w:t>
      </w:r>
      <w:r w:rsidR="005A6A4C">
        <w:t>Studie hodnotí</w:t>
      </w:r>
      <w:r w:rsidR="007D31C0">
        <w:t>cí kvalitu primární péče ukázaly</w:t>
      </w:r>
      <w:r w:rsidR="005A6A4C">
        <w:t xml:space="preserve">, že sestry v systému pokročilé praxe dosahují srovnatelných výsledků, co se týká bezpečnosti a kvality poskytované péče jako lékaři. </w:t>
      </w:r>
      <w:r w:rsidR="00597549">
        <w:t xml:space="preserve"> </w:t>
      </w:r>
      <w:r w:rsidR="00597549" w:rsidRPr="00597549">
        <w:t xml:space="preserve">(WOO, </w:t>
      </w:r>
      <w:proofErr w:type="spellStart"/>
      <w:r w:rsidR="00597549" w:rsidRPr="00597549">
        <w:t>Xin</w:t>
      </w:r>
      <w:proofErr w:type="spellEnd"/>
      <w:r w:rsidR="00597549" w:rsidRPr="00597549">
        <w:t xml:space="preserve"> </w:t>
      </w:r>
      <w:proofErr w:type="spellStart"/>
      <w:r w:rsidR="00597549" w:rsidRPr="00597549">
        <w:t>Yu</w:t>
      </w:r>
      <w:proofErr w:type="spellEnd"/>
      <w:r w:rsidR="00597549" w:rsidRPr="00597549">
        <w:t xml:space="preserve"> LEE, 2017)</w:t>
      </w:r>
    </w:p>
    <w:p w:rsidR="00597549" w:rsidRDefault="005A6A4C" w:rsidP="00597549">
      <w:r>
        <w:t xml:space="preserve">Postupem času </w:t>
      </w:r>
      <w:r w:rsidR="00706167">
        <w:t>se sestry pokročilé praxe začaly</w:t>
      </w:r>
      <w:r>
        <w:t xml:space="preserve"> rozši</w:t>
      </w:r>
      <w:r w:rsidR="00706167">
        <w:t>řo</w:t>
      </w:r>
      <w:r>
        <w:t xml:space="preserve">vat také v akutní péči.  </w:t>
      </w:r>
      <w:r w:rsidR="007D31C0">
        <w:t>Tyto sestry jsou</w:t>
      </w:r>
      <w:r>
        <w:t xml:space="preserve"> proškoleny k léčbě p</w:t>
      </w:r>
      <w:r w:rsidR="007D31C0">
        <w:t>acientů s akutními a život ohrož</w:t>
      </w:r>
      <w:r>
        <w:t xml:space="preserve">ujícími stavy.  V poslední dekádě byla sestrám poskytnuta větší autonomie v poskytování </w:t>
      </w:r>
      <w:r w:rsidR="00706167">
        <w:t xml:space="preserve">péče. </w:t>
      </w:r>
      <w:r w:rsidR="007D31C0">
        <w:t xml:space="preserve">Sestry </w:t>
      </w:r>
      <w:r>
        <w:t xml:space="preserve">tak přebírají některé úkony, které by jinak dělali lékaři. </w:t>
      </w:r>
      <w:r w:rsidR="00BE5A67">
        <w:t>Díky tomu se zvyšuje přístup ke kvalitní zdravotní péči, ale také se snižují finanční nákla</w:t>
      </w:r>
      <w:r w:rsidR="007D31C0">
        <w:t xml:space="preserve">dy poskytované péče. </w:t>
      </w:r>
      <w:r w:rsidR="00597549" w:rsidRPr="00597549">
        <w:t xml:space="preserve">(WOO, </w:t>
      </w:r>
      <w:proofErr w:type="spellStart"/>
      <w:r w:rsidR="00597549" w:rsidRPr="00597549">
        <w:t>Xin</w:t>
      </w:r>
      <w:proofErr w:type="spellEnd"/>
      <w:r w:rsidR="00597549" w:rsidRPr="00597549">
        <w:t xml:space="preserve"> </w:t>
      </w:r>
      <w:proofErr w:type="spellStart"/>
      <w:r w:rsidR="00597549" w:rsidRPr="00597549">
        <w:t>Yu</w:t>
      </w:r>
      <w:proofErr w:type="spellEnd"/>
      <w:r w:rsidR="00597549" w:rsidRPr="00597549">
        <w:t xml:space="preserve"> LEE, 2017)</w:t>
      </w:r>
    </w:p>
    <w:p w:rsidR="00597549" w:rsidRDefault="00BE5A67" w:rsidP="00597549">
      <w:r>
        <w:t xml:space="preserve">Rozvoj </w:t>
      </w:r>
      <w:proofErr w:type="spellStart"/>
      <w:r>
        <w:t>advanced</w:t>
      </w:r>
      <w:proofErr w:type="spellEnd"/>
      <w:r>
        <w:t xml:space="preserve"> care </w:t>
      </w:r>
      <w:proofErr w:type="spellStart"/>
      <w:r>
        <w:t>practice</w:t>
      </w:r>
      <w:proofErr w:type="spellEnd"/>
      <w:r>
        <w:t xml:space="preserve"> přispívá k tomu, že poskytovatelé zdravotní péče mohou pružněji reagovat na neus</w:t>
      </w:r>
      <w:r w:rsidR="00597549">
        <w:t>tále měnící se potřeby pacientů</w:t>
      </w:r>
    </w:p>
    <w:p w:rsidR="00BE5A67" w:rsidRDefault="00BE5A67" w:rsidP="006C0A8A">
      <w:pPr>
        <w:ind w:left="4248" w:firstLine="708"/>
      </w:pPr>
      <w:r>
        <w:t xml:space="preserve"> (</w:t>
      </w:r>
      <w:r w:rsidR="00597549" w:rsidRPr="00597549">
        <w:rPr>
          <w:shd w:val="clear" w:color="auto" w:fill="FFFFFF"/>
        </w:rPr>
        <w:t>WOO</w:t>
      </w:r>
      <w:r w:rsidR="00597549">
        <w:rPr>
          <w:shd w:val="clear" w:color="auto" w:fill="FFFFFF"/>
        </w:rPr>
        <w:t>,</w:t>
      </w:r>
      <w:r w:rsidR="00597549">
        <w:t xml:space="preserve"> </w:t>
      </w:r>
      <w:proofErr w:type="spellStart"/>
      <w:r w:rsidR="00597549">
        <w:rPr>
          <w:shd w:val="clear" w:color="auto" w:fill="FFFFFF"/>
        </w:rPr>
        <w:t>Xin</w:t>
      </w:r>
      <w:proofErr w:type="spellEnd"/>
      <w:r w:rsidR="00597549">
        <w:rPr>
          <w:shd w:val="clear" w:color="auto" w:fill="FFFFFF"/>
        </w:rPr>
        <w:t xml:space="preserve"> </w:t>
      </w:r>
      <w:proofErr w:type="spellStart"/>
      <w:r w:rsidR="00597549">
        <w:rPr>
          <w:shd w:val="clear" w:color="auto" w:fill="FFFFFF"/>
        </w:rPr>
        <w:t>Yu</w:t>
      </w:r>
      <w:proofErr w:type="spellEnd"/>
      <w:r w:rsidR="00597549">
        <w:rPr>
          <w:shd w:val="clear" w:color="auto" w:fill="FFFFFF"/>
        </w:rPr>
        <w:t xml:space="preserve"> LEE, 2017)</w:t>
      </w:r>
    </w:p>
    <w:p w:rsidR="00BE5A67" w:rsidRDefault="00BE5A67" w:rsidP="00DF3878">
      <w:pPr>
        <w:pStyle w:val="Nadpis1"/>
      </w:pPr>
      <w:proofErr w:type="spellStart"/>
      <w:r>
        <w:t>Advanced</w:t>
      </w:r>
      <w:proofErr w:type="spellEnd"/>
      <w:r>
        <w:t xml:space="preserve"> care </w:t>
      </w:r>
      <w:proofErr w:type="spellStart"/>
      <w:r>
        <w:t>practice</w:t>
      </w:r>
      <w:proofErr w:type="spellEnd"/>
      <w:r>
        <w:t xml:space="preserve"> v České republice</w:t>
      </w:r>
    </w:p>
    <w:p w:rsidR="00706167" w:rsidRDefault="00BE5A67" w:rsidP="00706167">
      <w:pPr>
        <w:ind w:firstLine="432"/>
      </w:pPr>
      <w:r>
        <w:t>Budeme-li vycházet z předpokladu,</w:t>
      </w:r>
      <w:r w:rsidR="00F74F76">
        <w:t xml:space="preserve"> že </w:t>
      </w:r>
      <w:proofErr w:type="spellStart"/>
      <w:r w:rsidR="00F74F76">
        <w:t>advanced</w:t>
      </w:r>
      <w:proofErr w:type="spellEnd"/>
      <w:r w:rsidR="00F74F76">
        <w:t xml:space="preserve"> care </w:t>
      </w:r>
      <w:proofErr w:type="spellStart"/>
      <w:r w:rsidR="00F74F76">
        <w:t>nurse</w:t>
      </w:r>
      <w:proofErr w:type="spellEnd"/>
      <w:r w:rsidR="00F74F76">
        <w:t xml:space="preserve"> </w:t>
      </w:r>
      <w:r w:rsidR="00135E69">
        <w:t>se může st</w:t>
      </w:r>
      <w:r>
        <w:t>át sestra s</w:t>
      </w:r>
      <w:r w:rsidR="00135E69">
        <w:t> magister</w:t>
      </w:r>
      <w:r w:rsidR="00706167">
        <w:t>s</w:t>
      </w:r>
      <w:r w:rsidR="00135E69">
        <w:t xml:space="preserve">kým vzděláním, </w:t>
      </w:r>
      <w:r w:rsidR="008D7B8F">
        <w:t>ne</w:t>
      </w:r>
      <w:r w:rsidR="00135E69">
        <w:t>bylo v Č</w:t>
      </w:r>
      <w:r>
        <w:t xml:space="preserve">eské republice takových sester </w:t>
      </w:r>
      <w:r w:rsidR="00DF3878">
        <w:t>zrovna mnoho.</w:t>
      </w:r>
      <w:r w:rsidR="006C0A8A">
        <w:t xml:space="preserve"> </w:t>
      </w:r>
    </w:p>
    <w:p w:rsidR="00DF3878" w:rsidRDefault="00BE5A67" w:rsidP="005A6A4C">
      <w:r>
        <w:t xml:space="preserve"> V naší legislativě se setkáváme s termínem sestra specialistka. </w:t>
      </w:r>
      <w:r w:rsidR="00706167">
        <w:t>Předpokladem pro získání specializované způsobilosti je nejprve získání způsobilosti pro vykonávání povolání všeobecné sestry. V současné době lze odbornou způsobilost k výkonu povolání všeobecné sestry získat absolvováním oboru na Vyšší odborné škole- všeobecná diplomovaná sestra nebo bakalářského oboru na vysoké škole pro přípravu všeobecných sester. Z</w:t>
      </w:r>
      <w:r>
        <w:t xml:space="preserve">vláštní specializovanost může sestra </w:t>
      </w:r>
      <w:r w:rsidR="00135E69">
        <w:t>získat dvojím způsobem a</w:t>
      </w:r>
      <w:r>
        <w:t xml:space="preserve"> </w:t>
      </w:r>
      <w:r w:rsidR="00DF3878">
        <w:t xml:space="preserve">to </w:t>
      </w:r>
      <w:r>
        <w:t>specializačním vzděláváním</w:t>
      </w:r>
      <w:r w:rsidR="00F74F76">
        <w:t xml:space="preserve"> nebo navazujícím magisterským studiem.</w:t>
      </w:r>
      <w:r w:rsidR="00135E69">
        <w:t xml:space="preserve"> </w:t>
      </w:r>
      <w:r w:rsidR="00706167">
        <w:t>(Prošková, 2016)</w:t>
      </w:r>
    </w:p>
    <w:p w:rsidR="007C22D8" w:rsidRDefault="008D7B8F" w:rsidP="007C22D8">
      <w:pPr>
        <w:pStyle w:val="Nadpis2"/>
      </w:pPr>
      <w:r>
        <w:lastRenderedPageBreak/>
        <w:t>Specializační vzdělávání</w:t>
      </w:r>
    </w:p>
    <w:p w:rsidR="008D7B8F" w:rsidRDefault="008D7B8F" w:rsidP="007C22D8">
      <w:pPr>
        <w:ind w:firstLine="576"/>
      </w:pPr>
      <w:r>
        <w:t xml:space="preserve">Specializační vzdělávání uskutečňují zařízení, která získala akreditaci Ministerstva zdravotnictví k realizaci konkrétního typu vzdělávání podle vzdělávacích programů, </w:t>
      </w:r>
      <w:r w:rsidR="007C22D8">
        <w:t xml:space="preserve">které jsou vydávány ve Věstníku Ministerstva zdravotnictví. (Prošková, 2016) </w:t>
      </w:r>
    </w:p>
    <w:p w:rsidR="0037706E" w:rsidRDefault="0037706E" w:rsidP="0037706E">
      <w:r>
        <w:t>Pro všeobecnou sestru je nyní k dispozici několik oborů specializace, patří sem například: intenzivní péče, perioperační péče, intenzivní péče v pediatrii, ošetřovatelská péče v interních oborech, ošetřovatelská péče v chirurgických oborech</w:t>
      </w:r>
      <w:proofErr w:type="gramStart"/>
      <w:r>
        <w:t>… .</w:t>
      </w:r>
      <w:r w:rsidR="00FA266B">
        <w:t xml:space="preserve"> (N</w:t>
      </w:r>
      <w:r>
        <w:t>ařízení</w:t>
      </w:r>
      <w:proofErr w:type="gramEnd"/>
      <w:r>
        <w:t xml:space="preserve"> vlády 31/2010</w:t>
      </w:r>
      <w:r w:rsidR="00FA266B">
        <w:t xml:space="preserve"> Sb.</w:t>
      </w:r>
      <w:r>
        <w:t>)</w:t>
      </w:r>
    </w:p>
    <w:p w:rsidR="007C22D8" w:rsidRPr="0037706E" w:rsidRDefault="007C22D8" w:rsidP="0037706E">
      <w:r>
        <w:t>Specializační vzdělávání se ukončuje atestační zkouškou.</w:t>
      </w:r>
      <w:r w:rsidR="00F05309" w:rsidRPr="00F05309">
        <w:t xml:space="preserve"> </w:t>
      </w:r>
      <w:r w:rsidR="00F05309" w:rsidRPr="0037706E">
        <w:t xml:space="preserve">Podmínkou k přihlášení se k atestační zkoušce je splnění všech požadavků </w:t>
      </w:r>
      <w:r w:rsidR="007D37D5">
        <w:t>předem daných</w:t>
      </w:r>
      <w:r w:rsidR="00F05309" w:rsidRPr="0037706E">
        <w:t xml:space="preserve"> vzdělávací programem. Patří sem absolvování teoretické výuky, praktické výuky a odborné praxe, splnění potřebných výkonů a jejich zaznamenání do </w:t>
      </w:r>
      <w:proofErr w:type="spellStart"/>
      <w:r w:rsidR="00F05309" w:rsidRPr="0037706E">
        <w:t>logbooku</w:t>
      </w:r>
      <w:proofErr w:type="spellEnd"/>
      <w:r w:rsidR="00F05309" w:rsidRPr="0037706E">
        <w:t>, získání stanoveného počtu kreditů a také potvrzení o výkonu povolání v dostatečné délce. (</w:t>
      </w:r>
      <w:hyperlink r:id="rId11" w:history="1">
        <w:r w:rsidR="00FA266B">
          <w:t>MZ</w:t>
        </w:r>
      </w:hyperlink>
      <w:r w:rsidR="00FA266B">
        <w:t xml:space="preserve"> ČR</w:t>
      </w:r>
      <w:r w:rsidR="0037706E" w:rsidRPr="0037706E">
        <w:t>)</w:t>
      </w:r>
    </w:p>
    <w:p w:rsidR="00F05309" w:rsidRDefault="00F05309" w:rsidP="0037706E">
      <w:pPr>
        <w:rPr>
          <w:shd w:val="clear" w:color="auto" w:fill="FFFFFF"/>
        </w:rPr>
      </w:pPr>
      <w:r>
        <w:rPr>
          <w:shd w:val="clear" w:color="auto" w:fill="FFFFFF"/>
        </w:rPr>
        <w:t xml:space="preserve">Specializovaná způsobilost je také uznávána absolventům navazujícího magisterského programu, který je akreditován Ministerstvem zdravotnictví. </w:t>
      </w:r>
      <w:r w:rsidR="0037706E">
        <w:rPr>
          <w:shd w:val="clear" w:color="auto" w:fill="FFFFFF"/>
        </w:rPr>
        <w:t>(Prošková, 2016)</w:t>
      </w:r>
    </w:p>
    <w:p w:rsidR="00F74F76" w:rsidRDefault="007D37D5" w:rsidP="009F00DF">
      <w:pPr>
        <w:pStyle w:val="Nadpis3"/>
      </w:pPr>
      <w:r>
        <w:t>Profil absolventa specializačního vzdělávání v oboru Všeobecná sestra- Intenzivní péče</w:t>
      </w:r>
    </w:p>
    <w:p w:rsidR="00087BD4" w:rsidRDefault="007D37D5" w:rsidP="00FA266B">
      <w:pPr>
        <w:ind w:firstLine="576"/>
      </w:pPr>
      <w:r>
        <w:t>Absolvent specializačního vzdělávání v intenzivní péči</w:t>
      </w:r>
      <w:r>
        <w:t xml:space="preserve"> je připraven </w:t>
      </w:r>
      <w:bookmarkStart w:id="0" w:name="_GoBack"/>
      <w:bookmarkEnd w:id="0"/>
      <w:r>
        <w:t xml:space="preserve">provádět, zajišťovat a koordinovat základní, specializovanou a vysoce specializovanou ošetřovatelskou péči v intenzivní péči. Je oprávněn na základě </w:t>
      </w:r>
      <w:r>
        <w:t>vlastní autonomie</w:t>
      </w:r>
      <w:r>
        <w:t xml:space="preserve">, v souladu s platnou legislativou zabezpečovat intenzivní péči v rozsahu své specializované způsobilosti stanovenou činnostmi, ke kterým je připraven na </w:t>
      </w:r>
      <w:r w:rsidR="00837447">
        <w:t xml:space="preserve">díky absolvování tohoto vzdělávacího programu. </w:t>
      </w:r>
      <w:r w:rsidR="00FA266B">
        <w:t>(MZ ČR)</w:t>
      </w:r>
    </w:p>
    <w:p w:rsidR="00837447" w:rsidRDefault="00837447" w:rsidP="00837447">
      <w:pPr>
        <w:pStyle w:val="Nadpis3"/>
      </w:pPr>
      <w:r>
        <w:t>Kompetence</w:t>
      </w:r>
    </w:p>
    <w:p w:rsidR="00D80EA6" w:rsidRDefault="00D80EA6" w:rsidP="00D80EA6">
      <w:r>
        <w:t xml:space="preserve">Pod pojmem kompetence rozumíme jednak souhrn dovedností a vědomostí, ale také pravomoc k oprávnění určitou činnost vykonávat. Schopnost a pravomoc </w:t>
      </w:r>
      <w:r w:rsidR="00DA667D">
        <w:t xml:space="preserve">by </w:t>
      </w:r>
      <w:r w:rsidR="00F37957">
        <w:t xml:space="preserve">v ideálním případu </w:t>
      </w:r>
      <w:r w:rsidR="00DA667D">
        <w:t>měli být v souladu</w:t>
      </w:r>
      <w:r w:rsidR="005547C7">
        <w:t xml:space="preserve"> (Prošková, 2016)</w:t>
      </w:r>
    </w:p>
    <w:p w:rsidR="005547C7" w:rsidRDefault="005547C7" w:rsidP="00D80EA6">
      <w:r>
        <w:lastRenderedPageBreak/>
        <w:t>Kompetence všeobecné sestry</w:t>
      </w:r>
      <w:r>
        <w:t xml:space="preserve"> se specializovanou způsobilostí v oboru Všeobecná sestra</w:t>
      </w:r>
      <w:r>
        <w:t xml:space="preserve"> - Intenzivní péče jsou rozděleny na tři druhy: bez odborného dohledu a bez indikace lékaře, bez odborného dohledu na základě indikace lékaře a pod odborným dohledem.</w:t>
      </w:r>
      <w:r w:rsidR="00F37957">
        <w:t xml:space="preserve"> Kompletní přehled kompetencí všeobecné sestry se specializací v intenzivní péči nalezneme ve vyhlášce 55/2011 Sb. nebo v popisu vzdělávacího specializačního programu, jehož poslední aktualizace proběhla v květnu 2020. </w:t>
      </w:r>
    </w:p>
    <w:p w:rsidR="00087BD4" w:rsidRDefault="00087BD4" w:rsidP="00D80EA6">
      <w:r>
        <w:t>Níže je uvedeno několik p</w:t>
      </w:r>
      <w:r w:rsidR="00490F4D">
        <w:t>říkladů</w:t>
      </w:r>
      <w:r>
        <w:t xml:space="preserve"> kompetencí, které sestra v intenzivní péči má.</w:t>
      </w:r>
    </w:p>
    <w:p w:rsidR="00087BD4" w:rsidRDefault="00370FF3" w:rsidP="00D80EA6">
      <w:r>
        <w:t>B</w:t>
      </w:r>
      <w:r w:rsidR="00D80EA6" w:rsidRPr="00D80EA6">
        <w:t>ez odborného dohledu a bez indikace lékaře</w:t>
      </w:r>
      <w:r w:rsidR="00087BD4">
        <w:t xml:space="preserve"> může sestra:</w:t>
      </w:r>
    </w:p>
    <w:p w:rsidR="00087BD4" w:rsidRDefault="00370FF3" w:rsidP="00087BD4">
      <w:pPr>
        <w:pStyle w:val="Odstavecseseznamem"/>
        <w:numPr>
          <w:ilvl w:val="0"/>
          <w:numId w:val="20"/>
        </w:numPr>
      </w:pPr>
      <w:r>
        <w:t xml:space="preserve"> sledovat a hodnotit zdravotní stav pacienta, fyziologické funkce, křivku EKG. </w:t>
      </w:r>
    </w:p>
    <w:p w:rsidR="00087BD4" w:rsidRDefault="00370FF3" w:rsidP="00087BD4">
      <w:pPr>
        <w:pStyle w:val="Odstavecseseznamem"/>
        <w:numPr>
          <w:ilvl w:val="0"/>
          <w:numId w:val="20"/>
        </w:numPr>
      </w:pPr>
      <w:r>
        <w:t xml:space="preserve">zahajovat a provádět kardiopulmonální resuscitaci, včetně defibrilace a zajištění dýchacích cest použitím </w:t>
      </w:r>
      <w:r w:rsidR="00087BD4">
        <w:t>dostupného technického vybavení</w:t>
      </w:r>
    </w:p>
    <w:p w:rsidR="00087BD4" w:rsidRDefault="00370FF3" w:rsidP="00087BD4">
      <w:pPr>
        <w:pStyle w:val="Odstavecseseznamem"/>
        <w:numPr>
          <w:ilvl w:val="0"/>
          <w:numId w:val="20"/>
        </w:numPr>
      </w:pPr>
      <w:r>
        <w:t xml:space="preserve"> pečovat o dýchací cesty, včetně odsávání z dolních dýchacích cest u pacienta se</w:t>
      </w:r>
      <w:r w:rsidR="00087BD4">
        <w:t xml:space="preserve"> zajištěnými dýchacími cestami</w:t>
      </w:r>
    </w:p>
    <w:p w:rsidR="00D80EA6" w:rsidRDefault="00370FF3" w:rsidP="00087BD4">
      <w:pPr>
        <w:pStyle w:val="Odstavecseseznamem"/>
        <w:numPr>
          <w:ilvl w:val="0"/>
          <w:numId w:val="20"/>
        </w:numPr>
      </w:pPr>
      <w:r>
        <w:t>hodnotit</w:t>
      </w:r>
      <w:r w:rsidR="00C123D9">
        <w:t xml:space="preserve"> a pečovat o arteriální vstupy</w:t>
      </w:r>
    </w:p>
    <w:p w:rsidR="00C123D9" w:rsidRDefault="00C123D9" w:rsidP="00087BD4">
      <w:pPr>
        <w:pStyle w:val="Odstavecseseznamem"/>
        <w:numPr>
          <w:ilvl w:val="0"/>
          <w:numId w:val="20"/>
        </w:numPr>
      </w:pPr>
      <w:r>
        <w:t>zavádět periferní žilní katétry</w:t>
      </w:r>
    </w:p>
    <w:p w:rsidR="00087BD4" w:rsidRDefault="00370FF3" w:rsidP="00D80EA6">
      <w:r>
        <w:t>Na základě</w:t>
      </w:r>
      <w:r w:rsidR="00087BD4">
        <w:t xml:space="preserve"> indikace lékaře sestra:</w:t>
      </w:r>
    </w:p>
    <w:p w:rsidR="00087BD4" w:rsidRDefault="00087BD4" w:rsidP="00087BD4">
      <w:pPr>
        <w:pStyle w:val="Odstavecseseznamem"/>
        <w:numPr>
          <w:ilvl w:val="0"/>
          <w:numId w:val="20"/>
        </w:numPr>
      </w:pPr>
      <w:r>
        <w:t xml:space="preserve">provádí </w:t>
      </w:r>
      <w:r w:rsidR="00F37957">
        <w:t>mě</w:t>
      </w:r>
      <w:r w:rsidR="00370FF3">
        <w:t>ření a analýzu fyziologických funkcí specializovanými postupy pomoc</w:t>
      </w:r>
      <w:r>
        <w:t>í přístrojové techniky</w:t>
      </w:r>
    </w:p>
    <w:p w:rsidR="00087BD4" w:rsidRDefault="00F37957" w:rsidP="00087BD4">
      <w:pPr>
        <w:pStyle w:val="Odstavecseseznamem"/>
        <w:numPr>
          <w:ilvl w:val="0"/>
          <w:numId w:val="20"/>
        </w:numPr>
      </w:pPr>
      <w:r>
        <w:t>provádí</w:t>
      </w:r>
      <w:r w:rsidR="00370FF3">
        <w:t xml:space="preserve"> katetrizaci močového m</w:t>
      </w:r>
      <w:r>
        <w:t>ěchýře u muže, zavádí</w:t>
      </w:r>
      <w:r w:rsidR="00370FF3">
        <w:t xml:space="preserve"> gastrickou a duodenální sondu pacientovi v</w:t>
      </w:r>
      <w:r w:rsidR="00087BD4">
        <w:t> bezvědomí</w:t>
      </w:r>
    </w:p>
    <w:p w:rsidR="00087BD4" w:rsidRDefault="00F37957" w:rsidP="00087BD4">
      <w:pPr>
        <w:pStyle w:val="Odstavecseseznamem"/>
        <w:numPr>
          <w:ilvl w:val="0"/>
          <w:numId w:val="20"/>
        </w:numPr>
      </w:pPr>
      <w:r>
        <w:t>vykonává</w:t>
      </w:r>
      <w:r w:rsidR="00370FF3">
        <w:t xml:space="preserve"> či</w:t>
      </w:r>
      <w:r>
        <w:t xml:space="preserve">nnosti u pacienta, který vyžaduje léčbu dostupnými metodami očišťování krve. </w:t>
      </w:r>
    </w:p>
    <w:p w:rsidR="00087BD4" w:rsidRDefault="00087BD4" w:rsidP="00087BD4">
      <w:pPr>
        <w:pStyle w:val="Odstavecseseznamem"/>
        <w:numPr>
          <w:ilvl w:val="0"/>
          <w:numId w:val="20"/>
        </w:numPr>
      </w:pPr>
      <w:r>
        <w:t>podílí</w:t>
      </w:r>
      <w:r w:rsidR="00F37957">
        <w:t xml:space="preserve"> s</w:t>
      </w:r>
      <w:r>
        <w:t>e na celkové i místní anestezii</w:t>
      </w:r>
    </w:p>
    <w:p w:rsidR="00087BD4" w:rsidRDefault="00087BD4" w:rsidP="008E0456">
      <w:pPr>
        <w:pStyle w:val="Odstavecseseznamem"/>
        <w:numPr>
          <w:ilvl w:val="0"/>
          <w:numId w:val="20"/>
        </w:numPr>
      </w:pPr>
      <w:r>
        <w:t xml:space="preserve"> provádí</w:t>
      </w:r>
      <w:r w:rsidR="00F37957">
        <w:t xml:space="preserve"> punkci i </w:t>
      </w:r>
      <w:proofErr w:type="spellStart"/>
      <w:r w:rsidR="00F37957">
        <w:t>kanylaci</w:t>
      </w:r>
      <w:proofErr w:type="spellEnd"/>
      <w:r w:rsidR="00F37957">
        <w:t xml:space="preserve"> arterie s </w:t>
      </w:r>
      <w:r w:rsidR="009F00DF">
        <w:t>výjimkou</w:t>
      </w:r>
      <w:r w:rsidR="00F37957">
        <w:t xml:space="preserve"> </w:t>
      </w:r>
      <w:r>
        <w:t xml:space="preserve">a. </w:t>
      </w:r>
      <w:proofErr w:type="spellStart"/>
      <w:r>
        <w:t>femoralis</w:t>
      </w:r>
      <w:proofErr w:type="spellEnd"/>
    </w:p>
    <w:p w:rsidR="006C0A8A" w:rsidRDefault="00F37957" w:rsidP="00087BD4">
      <w:pPr>
        <w:pStyle w:val="Odstavecseseznamem"/>
        <w:numPr>
          <w:ilvl w:val="0"/>
          <w:numId w:val="20"/>
        </w:numPr>
      </w:pPr>
      <w:r>
        <w:t xml:space="preserve">podávat léčivé přípravky do epidurálního katétru. </w:t>
      </w:r>
    </w:p>
    <w:p w:rsidR="00370FF3" w:rsidRPr="00D80EA6" w:rsidRDefault="006C0A8A" w:rsidP="006C0A8A">
      <w:r>
        <w:br w:type="page"/>
      </w:r>
    </w:p>
    <w:p w:rsidR="008E0456" w:rsidRDefault="00087BD4" w:rsidP="00D80EA6">
      <w:r>
        <w:lastRenderedPageBreak/>
        <w:t>Pod odborným dohledem lékaře</w:t>
      </w:r>
      <w:r w:rsidR="008E0456">
        <w:t xml:space="preserve"> sestra:</w:t>
      </w:r>
    </w:p>
    <w:p w:rsidR="008E0456" w:rsidRDefault="008E0456" w:rsidP="008E0456">
      <w:pPr>
        <w:pStyle w:val="Odstavecseseznamem"/>
        <w:numPr>
          <w:ilvl w:val="0"/>
          <w:numId w:val="20"/>
        </w:numPr>
      </w:pPr>
      <w:r>
        <w:t>aplikuje</w:t>
      </w:r>
      <w:r w:rsidR="00087BD4">
        <w:t xml:space="preserve"> transfúzní přípravky</w:t>
      </w:r>
      <w:r>
        <w:t xml:space="preserve"> a přetlakové objemové náhrady</w:t>
      </w:r>
    </w:p>
    <w:p w:rsidR="008E0456" w:rsidRDefault="008E0456" w:rsidP="008E0456">
      <w:pPr>
        <w:pStyle w:val="Odstavecseseznamem"/>
        <w:numPr>
          <w:ilvl w:val="0"/>
          <w:numId w:val="20"/>
        </w:numPr>
      </w:pPr>
      <w:r>
        <w:t>provádí</w:t>
      </w:r>
      <w:r w:rsidR="00087BD4">
        <w:t xml:space="preserve"> </w:t>
      </w:r>
      <w:proofErr w:type="spellStart"/>
      <w:r w:rsidR="00087BD4">
        <w:t>extu</w:t>
      </w:r>
      <w:r>
        <w:t>baci</w:t>
      </w:r>
      <w:proofErr w:type="spellEnd"/>
      <w:r>
        <w:t xml:space="preserve"> endotracheální kanyly</w:t>
      </w:r>
    </w:p>
    <w:p w:rsidR="00D80EA6" w:rsidRDefault="008E0456" w:rsidP="00D80EA6">
      <w:pPr>
        <w:pStyle w:val="Odstavecseseznamem"/>
        <w:numPr>
          <w:ilvl w:val="0"/>
          <w:numId w:val="20"/>
        </w:numPr>
      </w:pPr>
      <w:r>
        <w:t>provádí extern</w:t>
      </w:r>
      <w:r w:rsidR="00087BD4">
        <w:t xml:space="preserve">í </w:t>
      </w:r>
      <w:proofErr w:type="spellStart"/>
      <w:r w:rsidR="00087BD4">
        <w:t>kardiostimulaci</w:t>
      </w:r>
      <w:proofErr w:type="spellEnd"/>
      <w:r w:rsidR="00087BD4">
        <w:t xml:space="preserve">. </w:t>
      </w:r>
    </w:p>
    <w:p w:rsidR="00DA6449" w:rsidRDefault="00DA6449" w:rsidP="00490F4D">
      <w:pPr>
        <w:pStyle w:val="Odstavecseseznamem"/>
        <w:ind w:left="4968" w:firstLine="696"/>
      </w:pPr>
      <w:r>
        <w:t>(</w:t>
      </w:r>
      <w:r w:rsidR="00490F4D">
        <w:t xml:space="preserve">55/2011 </w:t>
      </w:r>
      <w:proofErr w:type="spellStart"/>
      <w:r w:rsidR="00490F4D">
        <w:t>Sb</w:t>
      </w:r>
      <w:proofErr w:type="spellEnd"/>
      <w:r w:rsidR="00490F4D">
        <w:t>, MZ ČR)</w:t>
      </w:r>
    </w:p>
    <w:p w:rsidR="008E0456" w:rsidRDefault="00C123D9" w:rsidP="009F00DF">
      <w:pPr>
        <w:pStyle w:val="Nadpis2"/>
      </w:pPr>
      <w:r>
        <w:t>Certifikované kurzy</w:t>
      </w:r>
    </w:p>
    <w:p w:rsidR="00490F4D" w:rsidRDefault="00C123D9" w:rsidP="00490F4D">
      <w:pPr>
        <w:ind w:firstLine="708"/>
      </w:pPr>
      <w:r>
        <w:t xml:space="preserve">Další variantou jak si rozšířit své kompetence jsou certifikované kurzy. Díky tomuto kurzu získá sestra </w:t>
      </w:r>
      <w:r w:rsidR="00DA6449">
        <w:t xml:space="preserve">kompetenci </w:t>
      </w:r>
      <w:r>
        <w:t>k</w:t>
      </w:r>
      <w:r w:rsidR="00DA6449">
        <w:t> úzce omezenému</w:t>
      </w:r>
      <w:r>
        <w:t xml:space="preserve"> </w:t>
      </w:r>
      <w:r w:rsidR="00DA6449">
        <w:t xml:space="preserve">spektru výkonů, které by byly jinak například součástí jiného specializačního vzdělávání. </w:t>
      </w:r>
      <w:r w:rsidR="00490F4D">
        <w:t>(Prošková, 2016)</w:t>
      </w:r>
    </w:p>
    <w:p w:rsidR="00C123D9" w:rsidRDefault="00DA6449" w:rsidP="00490F4D">
      <w:r>
        <w:t xml:space="preserve"> Pro sestru intenzivní péče mohou být zajímavé například tyto kurzy:</w:t>
      </w:r>
    </w:p>
    <w:p w:rsidR="00DA6449" w:rsidRDefault="00DA6449" w:rsidP="008E0456">
      <w:r>
        <w:t>-</w:t>
      </w:r>
      <w:r>
        <w:t>Ošetřovatelská péče o pacienta v přednemocniční neodkladné péči a operační řízení přednemocniční neodkladné péče</w:t>
      </w:r>
    </w:p>
    <w:p w:rsidR="005A698F" w:rsidRDefault="005A698F" w:rsidP="008E0456">
      <w:r>
        <w:t>- Resuscitační a intenzivní péče o děti</w:t>
      </w:r>
    </w:p>
    <w:p w:rsidR="00DA6449" w:rsidRDefault="005A698F" w:rsidP="008E0456">
      <w:r>
        <w:t>- Zavádění PICC a MIDLINE katétru</w:t>
      </w:r>
    </w:p>
    <w:p w:rsidR="00955FAA" w:rsidRPr="00561F73" w:rsidRDefault="00955FAA" w:rsidP="00D80EA6"/>
    <w:p w:rsidR="00955FAA" w:rsidRPr="00561F73" w:rsidRDefault="00955FAA" w:rsidP="00955FAA">
      <w:pPr>
        <w:rPr>
          <w:sz w:val="28"/>
          <w:szCs w:val="28"/>
        </w:rPr>
      </w:pPr>
    </w:p>
    <w:p w:rsidR="00490F4D" w:rsidRDefault="00490F4D" w:rsidP="00955FA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5FAA" w:rsidRPr="00490F4D" w:rsidRDefault="00B34C7F" w:rsidP="00490F4D">
      <w:pPr>
        <w:pStyle w:val="Nadpis1"/>
      </w:pPr>
      <w:r w:rsidRPr="00490F4D">
        <w:lastRenderedPageBreak/>
        <w:t>Zdroje:</w:t>
      </w:r>
    </w:p>
    <w:p w:rsidR="00597549" w:rsidRPr="00597549" w:rsidRDefault="00F741A9" w:rsidP="00597549">
      <w:pPr>
        <w:pStyle w:val="Odstavecseseznamem"/>
        <w:numPr>
          <w:ilvl w:val="0"/>
          <w:numId w:val="21"/>
        </w:numPr>
        <w:rPr>
          <w:rFonts w:ascii="Helvetica" w:hAnsi="Helvetica" w:cs="Helvetica"/>
          <w:color w:val="000000"/>
          <w:sz w:val="26"/>
          <w:szCs w:val="26"/>
          <w:shd w:val="clear" w:color="auto" w:fill="EDEDD3"/>
        </w:rPr>
      </w:pPr>
      <w:r w:rsidRPr="00597549">
        <w:rPr>
          <w:shd w:val="clear" w:color="auto" w:fill="FFFFFF"/>
        </w:rPr>
        <w:t xml:space="preserve">PROŠKOVÁ, Eva </w:t>
      </w:r>
      <w:r w:rsidR="00597549">
        <w:rPr>
          <w:i/>
          <w:shd w:val="clear" w:color="auto" w:fill="FFFFFF"/>
        </w:rPr>
        <w:t>Vzdělávání a kom</w:t>
      </w:r>
      <w:r w:rsidRPr="00597549">
        <w:rPr>
          <w:i/>
          <w:shd w:val="clear" w:color="auto" w:fill="FFFFFF"/>
        </w:rPr>
        <w:t>petence sester specialistek v intenzivní péči</w:t>
      </w:r>
      <w:r w:rsidR="00597549">
        <w:rPr>
          <w:shd w:val="clear" w:color="auto" w:fill="FFFFFF"/>
        </w:rPr>
        <w:t xml:space="preserve"> In</w:t>
      </w:r>
      <w:r w:rsidRPr="00597549">
        <w:rPr>
          <w:shd w:val="clear" w:color="auto" w:fill="FFFFFF"/>
        </w:rPr>
        <w:t xml:space="preserve"> </w:t>
      </w:r>
      <w:r w:rsidRPr="00597549">
        <w:rPr>
          <w:shd w:val="clear" w:color="auto" w:fill="FFFFFF"/>
        </w:rPr>
        <w:t xml:space="preserve">BARTŮNĚK, Petr, Dana JURÁSKOVÁ, Jana HECZKOVÁ a Daniel NALOS, </w:t>
      </w:r>
      <w:proofErr w:type="spellStart"/>
      <w:r w:rsidRPr="00597549">
        <w:rPr>
          <w:shd w:val="clear" w:color="auto" w:fill="FFFFFF"/>
        </w:rPr>
        <w:t>ed</w:t>
      </w:r>
      <w:proofErr w:type="spellEnd"/>
      <w:r w:rsidRPr="00597549">
        <w:rPr>
          <w:shd w:val="clear" w:color="auto" w:fill="FFFFFF"/>
        </w:rPr>
        <w:t>. </w:t>
      </w:r>
      <w:r w:rsidRPr="00597549">
        <w:rPr>
          <w:i/>
          <w:iCs/>
          <w:shd w:val="clear" w:color="auto" w:fill="FFFFFF"/>
        </w:rPr>
        <w:t>Vybrané kapitoly z intenzivní péče</w:t>
      </w:r>
      <w:r w:rsidRPr="00597549">
        <w:rPr>
          <w:shd w:val="clear" w:color="auto" w:fill="FFFFFF"/>
        </w:rPr>
        <w:t xml:space="preserve">. Praha: </w:t>
      </w:r>
      <w:proofErr w:type="spellStart"/>
      <w:r w:rsidRPr="00597549">
        <w:rPr>
          <w:shd w:val="clear" w:color="auto" w:fill="FFFFFF"/>
        </w:rPr>
        <w:t>Grada</w:t>
      </w:r>
      <w:proofErr w:type="spellEnd"/>
      <w:r w:rsidRPr="00597549">
        <w:rPr>
          <w:shd w:val="clear" w:color="auto" w:fill="FFFFFF"/>
        </w:rPr>
        <w:t xml:space="preserve"> </w:t>
      </w:r>
      <w:proofErr w:type="spellStart"/>
      <w:r w:rsidRPr="00597549">
        <w:rPr>
          <w:shd w:val="clear" w:color="auto" w:fill="FFFFFF"/>
        </w:rPr>
        <w:t>Publishing</w:t>
      </w:r>
      <w:proofErr w:type="spellEnd"/>
      <w:r w:rsidRPr="00597549">
        <w:rPr>
          <w:shd w:val="clear" w:color="auto" w:fill="FFFFFF"/>
        </w:rPr>
        <w:t>, 2016. Sestra (</w:t>
      </w:r>
      <w:proofErr w:type="spellStart"/>
      <w:r w:rsidRPr="00597549">
        <w:rPr>
          <w:shd w:val="clear" w:color="auto" w:fill="FFFFFF"/>
        </w:rPr>
        <w:t>Grada</w:t>
      </w:r>
      <w:proofErr w:type="spellEnd"/>
      <w:r w:rsidRPr="00597549">
        <w:rPr>
          <w:shd w:val="clear" w:color="auto" w:fill="FFFFFF"/>
        </w:rPr>
        <w:t>). ISBN 978-80-247-4343-1.</w:t>
      </w:r>
    </w:p>
    <w:p w:rsidR="00F741A9" w:rsidRPr="00597549" w:rsidRDefault="008C3764" w:rsidP="00597549">
      <w:pPr>
        <w:pStyle w:val="Odstavecseseznamem"/>
        <w:numPr>
          <w:ilvl w:val="0"/>
          <w:numId w:val="21"/>
        </w:numPr>
        <w:rPr>
          <w:rFonts w:ascii="Helvetica" w:hAnsi="Helvetica" w:cs="Helvetica"/>
          <w:color w:val="000000"/>
          <w:sz w:val="26"/>
          <w:szCs w:val="26"/>
          <w:shd w:val="clear" w:color="auto" w:fill="EDEDD3"/>
        </w:rPr>
      </w:pPr>
      <w:proofErr w:type="spellStart"/>
      <w:r w:rsidRPr="00597549">
        <w:rPr>
          <w:shd w:val="clear" w:color="auto" w:fill="EDEDD3"/>
        </w:rPr>
        <w:t>Advanced</w:t>
      </w:r>
      <w:proofErr w:type="spellEnd"/>
      <w:r w:rsidRPr="00597549">
        <w:rPr>
          <w:shd w:val="clear" w:color="auto" w:fill="EDEDD3"/>
        </w:rPr>
        <w:t xml:space="preserve"> </w:t>
      </w:r>
      <w:proofErr w:type="spellStart"/>
      <w:r w:rsidRPr="00597549">
        <w:rPr>
          <w:shd w:val="clear" w:color="auto" w:fill="EDEDD3"/>
        </w:rPr>
        <w:t>Practice</w:t>
      </w:r>
      <w:proofErr w:type="spellEnd"/>
      <w:r w:rsidRPr="00597549">
        <w:rPr>
          <w:shd w:val="clear" w:color="auto" w:fill="EDEDD3"/>
        </w:rPr>
        <w:t xml:space="preserve"> </w:t>
      </w:r>
      <w:proofErr w:type="spellStart"/>
      <w:r w:rsidRPr="00597549">
        <w:rPr>
          <w:shd w:val="clear" w:color="auto" w:fill="EDEDD3"/>
        </w:rPr>
        <w:t>Registered</w:t>
      </w:r>
      <w:proofErr w:type="spellEnd"/>
      <w:r w:rsidRPr="00597549">
        <w:rPr>
          <w:shd w:val="clear" w:color="auto" w:fill="EDEDD3"/>
        </w:rPr>
        <w:t xml:space="preserve"> </w:t>
      </w:r>
      <w:proofErr w:type="spellStart"/>
      <w:r w:rsidRPr="00597549">
        <w:rPr>
          <w:shd w:val="clear" w:color="auto" w:fill="EDEDD3"/>
        </w:rPr>
        <w:t>Nurses</w:t>
      </w:r>
      <w:proofErr w:type="spellEnd"/>
      <w:r w:rsidRPr="00597549">
        <w:rPr>
          <w:shd w:val="clear" w:color="auto" w:fill="EDEDD3"/>
        </w:rPr>
        <w:t xml:space="preserve"> | APRN | ANA </w:t>
      </w:r>
      <w:proofErr w:type="spellStart"/>
      <w:r w:rsidRPr="00597549">
        <w:rPr>
          <w:shd w:val="clear" w:color="auto" w:fill="EDEDD3"/>
        </w:rPr>
        <w:t>Enterprise</w:t>
      </w:r>
      <w:proofErr w:type="spellEnd"/>
      <w:r w:rsidRPr="00597549">
        <w:rPr>
          <w:shd w:val="clear" w:color="auto" w:fill="EDEDD3"/>
        </w:rPr>
        <w:t>. </w:t>
      </w:r>
      <w:r w:rsidRPr="00597549">
        <w:rPr>
          <w:i/>
          <w:iCs/>
        </w:rPr>
        <w:t xml:space="preserve">ANA </w:t>
      </w:r>
      <w:proofErr w:type="spellStart"/>
      <w:r w:rsidRPr="00597549">
        <w:rPr>
          <w:i/>
          <w:iCs/>
        </w:rPr>
        <w:t>Enterprise</w:t>
      </w:r>
      <w:proofErr w:type="spellEnd"/>
      <w:r w:rsidRPr="00597549">
        <w:rPr>
          <w:i/>
          <w:iCs/>
        </w:rPr>
        <w:t xml:space="preserve"> | </w:t>
      </w:r>
      <w:proofErr w:type="spellStart"/>
      <w:r w:rsidRPr="00597549">
        <w:rPr>
          <w:i/>
          <w:iCs/>
        </w:rPr>
        <w:t>American</w:t>
      </w:r>
      <w:proofErr w:type="spellEnd"/>
      <w:r w:rsidRPr="00597549">
        <w:rPr>
          <w:i/>
          <w:iCs/>
        </w:rPr>
        <w:t xml:space="preserve"> </w:t>
      </w:r>
      <w:proofErr w:type="spellStart"/>
      <w:r w:rsidRPr="00597549">
        <w:rPr>
          <w:i/>
          <w:iCs/>
        </w:rPr>
        <w:t>Nurses</w:t>
      </w:r>
      <w:proofErr w:type="spellEnd"/>
      <w:r w:rsidRPr="00597549">
        <w:rPr>
          <w:i/>
          <w:iCs/>
        </w:rPr>
        <w:t xml:space="preserve"> </w:t>
      </w:r>
      <w:proofErr w:type="spellStart"/>
      <w:r w:rsidRPr="00597549">
        <w:rPr>
          <w:i/>
          <w:iCs/>
        </w:rPr>
        <w:t>Association</w:t>
      </w:r>
      <w:proofErr w:type="spellEnd"/>
      <w:r w:rsidRPr="00597549">
        <w:rPr>
          <w:shd w:val="clear" w:color="auto" w:fill="EDEDD3"/>
        </w:rPr>
        <w:t> [online].</w:t>
      </w:r>
      <w:r w:rsidRPr="00597549">
        <w:t xml:space="preserve"> </w:t>
      </w:r>
      <w:r w:rsidRPr="00597549">
        <w:rPr>
          <w:shd w:val="clear" w:color="auto" w:fill="EDEDD3"/>
        </w:rPr>
        <w:t xml:space="preserve">[cit. </w:t>
      </w:r>
      <w:proofErr w:type="gramStart"/>
      <w:r w:rsidRPr="00597549">
        <w:rPr>
          <w:shd w:val="clear" w:color="auto" w:fill="EDEDD3"/>
        </w:rPr>
        <w:t>23.01.2021</w:t>
      </w:r>
      <w:proofErr w:type="gramEnd"/>
      <w:r w:rsidRPr="00597549">
        <w:rPr>
          <w:shd w:val="clear" w:color="auto" w:fill="EDEDD3"/>
        </w:rPr>
        <w:t>].</w:t>
      </w:r>
      <w:r w:rsidRPr="00597549">
        <w:rPr>
          <w:shd w:val="clear" w:color="auto" w:fill="EDEDD3"/>
        </w:rPr>
        <w:t xml:space="preserve"> Dostupné z: </w:t>
      </w:r>
      <w:hyperlink r:id="rId12" w:history="1">
        <w:r w:rsidRPr="00597549">
          <w:t>https://www.nursingworld.org/practice-policy/workforce/what-is-nursing/aprn/</w:t>
        </w:r>
      </w:hyperlink>
    </w:p>
    <w:p w:rsidR="00597549" w:rsidRPr="00597549" w:rsidRDefault="008C3764" w:rsidP="00597549">
      <w:pPr>
        <w:pStyle w:val="Odstavecseseznamem"/>
        <w:numPr>
          <w:ilvl w:val="0"/>
          <w:numId w:val="21"/>
        </w:numPr>
        <w:rPr>
          <w:rFonts w:ascii="Helvetica" w:hAnsi="Helvetica" w:cs="Helvetica"/>
          <w:color w:val="000000"/>
          <w:sz w:val="26"/>
          <w:szCs w:val="26"/>
          <w:shd w:val="clear" w:color="auto" w:fill="EDEDD3"/>
        </w:rPr>
      </w:pPr>
      <w:proofErr w:type="spellStart"/>
      <w:r w:rsidRPr="00597549">
        <w:t>What</w:t>
      </w:r>
      <w:proofErr w:type="spellEnd"/>
      <w:r w:rsidRPr="00597549">
        <w:t xml:space="preserve"> </w:t>
      </w:r>
      <w:proofErr w:type="spellStart"/>
      <w:r w:rsidRPr="00597549">
        <w:t>is</w:t>
      </w:r>
      <w:proofErr w:type="spellEnd"/>
      <w:r w:rsidRPr="00597549">
        <w:t xml:space="preserve"> </w:t>
      </w:r>
      <w:proofErr w:type="spellStart"/>
      <w:r w:rsidRPr="00597549">
        <w:t>Advanced</w:t>
      </w:r>
      <w:proofErr w:type="spellEnd"/>
      <w:r w:rsidRPr="00597549">
        <w:t xml:space="preserve"> </w:t>
      </w:r>
      <w:proofErr w:type="spellStart"/>
      <w:r w:rsidRPr="00597549">
        <w:t>Practice</w:t>
      </w:r>
      <w:proofErr w:type="spellEnd"/>
      <w:r w:rsidRPr="00597549">
        <w:t xml:space="preserve"> </w:t>
      </w:r>
      <w:proofErr w:type="spellStart"/>
      <w:r w:rsidRPr="00597549">
        <w:t>Nursing</w:t>
      </w:r>
      <w:proofErr w:type="spellEnd"/>
      <w:r w:rsidRPr="00597549">
        <w:t>? | MSN | </w:t>
      </w:r>
      <w:proofErr w:type="spellStart"/>
      <w:r w:rsidRPr="00597549">
        <w:t>School</w:t>
      </w:r>
      <w:proofErr w:type="spellEnd"/>
      <w:r w:rsidRPr="00597549">
        <w:t xml:space="preserve"> </w:t>
      </w:r>
      <w:proofErr w:type="spellStart"/>
      <w:r w:rsidRPr="00597549">
        <w:t>of</w:t>
      </w:r>
      <w:proofErr w:type="spellEnd"/>
      <w:r w:rsidRPr="00597549">
        <w:t xml:space="preserve"> </w:t>
      </w:r>
      <w:proofErr w:type="spellStart"/>
      <w:r w:rsidRPr="00597549">
        <w:t>Nursing</w:t>
      </w:r>
      <w:proofErr w:type="spellEnd"/>
      <w:r w:rsidRPr="00597549">
        <w:t> | </w:t>
      </w:r>
      <w:proofErr w:type="spellStart"/>
      <w:r w:rsidRPr="00597549">
        <w:t>Vanderbilt</w:t>
      </w:r>
      <w:proofErr w:type="spellEnd"/>
      <w:r w:rsidRPr="00597549">
        <w:t xml:space="preserve"> University. </w:t>
      </w:r>
      <w:proofErr w:type="spellStart"/>
      <w:r w:rsidRPr="00597549">
        <w:t>School</w:t>
      </w:r>
      <w:proofErr w:type="spellEnd"/>
      <w:r w:rsidRPr="00597549">
        <w:t xml:space="preserve"> </w:t>
      </w:r>
      <w:proofErr w:type="spellStart"/>
      <w:r w:rsidRPr="00597549">
        <w:t>of</w:t>
      </w:r>
      <w:proofErr w:type="spellEnd"/>
      <w:r w:rsidRPr="00597549">
        <w:t xml:space="preserve"> </w:t>
      </w:r>
      <w:proofErr w:type="spellStart"/>
      <w:r w:rsidRPr="00597549">
        <w:t>Nursing</w:t>
      </w:r>
      <w:proofErr w:type="spellEnd"/>
      <w:r w:rsidRPr="00597549">
        <w:t> | </w:t>
      </w:r>
      <w:proofErr w:type="spellStart"/>
      <w:r w:rsidRPr="00597549">
        <w:t>Vanderbilt</w:t>
      </w:r>
      <w:proofErr w:type="spellEnd"/>
      <w:r w:rsidRPr="00F741A9">
        <w:rPr>
          <w:rFonts w:ascii="Helvetica" w:hAnsi="Helvetica" w:cs="Helvetica"/>
          <w:i/>
          <w:iCs/>
          <w:color w:val="000000"/>
          <w:sz w:val="26"/>
          <w:szCs w:val="26"/>
        </w:rPr>
        <w:t xml:space="preserve"> </w:t>
      </w:r>
      <w:r w:rsidRPr="00597549">
        <w:t xml:space="preserve">University [online]. Copyright © [cit. </w:t>
      </w:r>
      <w:proofErr w:type="gramStart"/>
      <w:r w:rsidRPr="00597549">
        <w:t>23.01.2021</w:t>
      </w:r>
      <w:proofErr w:type="gramEnd"/>
      <w:r w:rsidRPr="00597549">
        <w:t>]. Dostupné z: </w:t>
      </w:r>
      <w:hyperlink r:id="rId13" w:history="1">
        <w:r w:rsidRPr="00597549">
          <w:t>https://nursing.vanderbilt.edu/msn/whatisapn.php</w:t>
        </w:r>
      </w:hyperlink>
    </w:p>
    <w:p w:rsidR="00597549" w:rsidRPr="00597549" w:rsidRDefault="00F741A9" w:rsidP="00597549">
      <w:pPr>
        <w:pStyle w:val="Odstavecseseznamem"/>
        <w:numPr>
          <w:ilvl w:val="0"/>
          <w:numId w:val="21"/>
        </w:numPr>
        <w:rPr>
          <w:rFonts w:ascii="Helvetica" w:hAnsi="Helvetica" w:cs="Helvetica"/>
          <w:color w:val="000000"/>
          <w:sz w:val="26"/>
          <w:szCs w:val="26"/>
          <w:shd w:val="clear" w:color="auto" w:fill="EDEDD3"/>
        </w:rPr>
      </w:pPr>
      <w:r w:rsidRPr="00F741A9">
        <w:t xml:space="preserve">HEALE, R. a C. RIECK BUCKLEY. </w:t>
      </w:r>
      <w:proofErr w:type="spellStart"/>
      <w:r w:rsidRPr="00F741A9">
        <w:t>An</w:t>
      </w:r>
      <w:proofErr w:type="spellEnd"/>
      <w:r w:rsidRPr="00F741A9">
        <w:t xml:space="preserve"> </w:t>
      </w:r>
      <w:proofErr w:type="spellStart"/>
      <w:r w:rsidRPr="00F741A9">
        <w:t>international</w:t>
      </w:r>
      <w:proofErr w:type="spellEnd"/>
      <w:r w:rsidRPr="00F741A9">
        <w:t xml:space="preserve"> </w:t>
      </w:r>
      <w:proofErr w:type="spellStart"/>
      <w:r w:rsidRPr="00F741A9">
        <w:t>perspective</w:t>
      </w:r>
      <w:proofErr w:type="spellEnd"/>
      <w:r w:rsidRPr="00F741A9">
        <w:t xml:space="preserve"> </w:t>
      </w:r>
      <w:proofErr w:type="spellStart"/>
      <w:r w:rsidRPr="00F741A9">
        <w:t>of</w:t>
      </w:r>
      <w:proofErr w:type="spellEnd"/>
      <w:r w:rsidRPr="00F741A9">
        <w:t xml:space="preserve"> </w:t>
      </w:r>
      <w:proofErr w:type="spellStart"/>
      <w:r w:rsidRPr="00F741A9">
        <w:t>advanced</w:t>
      </w:r>
      <w:proofErr w:type="spellEnd"/>
      <w:r w:rsidRPr="00F741A9">
        <w:t xml:space="preserve"> </w:t>
      </w:r>
      <w:proofErr w:type="spellStart"/>
      <w:r w:rsidRPr="00F741A9">
        <w:t>practice</w:t>
      </w:r>
      <w:proofErr w:type="spellEnd"/>
      <w:r w:rsidRPr="00F741A9">
        <w:t xml:space="preserve"> </w:t>
      </w:r>
      <w:proofErr w:type="spellStart"/>
      <w:r w:rsidRPr="00F741A9">
        <w:t>nursing</w:t>
      </w:r>
      <w:proofErr w:type="spellEnd"/>
      <w:r w:rsidRPr="00F741A9">
        <w:t xml:space="preserve"> </w:t>
      </w:r>
      <w:proofErr w:type="spellStart"/>
      <w:r w:rsidRPr="00F741A9">
        <w:t>regulation</w:t>
      </w:r>
      <w:proofErr w:type="spellEnd"/>
      <w:r w:rsidRPr="00F741A9">
        <w:t xml:space="preserve">. International </w:t>
      </w:r>
      <w:proofErr w:type="spellStart"/>
      <w:r w:rsidRPr="00F741A9">
        <w:t>Nursing</w:t>
      </w:r>
      <w:proofErr w:type="spellEnd"/>
      <w:r w:rsidRPr="00F741A9">
        <w:t xml:space="preserve"> </w:t>
      </w:r>
      <w:proofErr w:type="spellStart"/>
      <w:r w:rsidRPr="00F741A9">
        <w:t>Review</w:t>
      </w:r>
      <w:proofErr w:type="spellEnd"/>
      <w:r w:rsidRPr="00F741A9">
        <w:t xml:space="preserve"> [online]. 2015, 62(3), 421-429 [cit. 2021-01-23]. ISSN 00208132. Dostupné z: doi:10.1111/inr.12193</w:t>
      </w:r>
    </w:p>
    <w:p w:rsidR="00597549" w:rsidRPr="00597549" w:rsidRDefault="00F741A9" w:rsidP="00597549">
      <w:pPr>
        <w:pStyle w:val="Odstavecseseznamem"/>
        <w:numPr>
          <w:ilvl w:val="0"/>
          <w:numId w:val="21"/>
        </w:numPr>
        <w:rPr>
          <w:rFonts w:ascii="Helvetica" w:hAnsi="Helvetica" w:cs="Helvetica"/>
          <w:color w:val="000000"/>
          <w:sz w:val="26"/>
          <w:szCs w:val="26"/>
          <w:shd w:val="clear" w:color="auto" w:fill="EDEDD3"/>
        </w:rPr>
      </w:pPr>
      <w:r w:rsidRPr="00597549">
        <w:rPr>
          <w:shd w:val="clear" w:color="auto" w:fill="FFFFFF"/>
        </w:rPr>
        <w:t xml:space="preserve">WOO, Brigitte </w:t>
      </w:r>
      <w:proofErr w:type="spellStart"/>
      <w:r w:rsidRPr="00597549">
        <w:rPr>
          <w:shd w:val="clear" w:color="auto" w:fill="FFFFFF"/>
        </w:rPr>
        <w:t>Fong</w:t>
      </w:r>
      <w:proofErr w:type="spellEnd"/>
      <w:r w:rsidRPr="00597549">
        <w:rPr>
          <w:shd w:val="clear" w:color="auto" w:fill="FFFFFF"/>
        </w:rPr>
        <w:t xml:space="preserve"> </w:t>
      </w:r>
      <w:proofErr w:type="spellStart"/>
      <w:r w:rsidRPr="00597549">
        <w:rPr>
          <w:shd w:val="clear" w:color="auto" w:fill="FFFFFF"/>
        </w:rPr>
        <w:t>Yeong</w:t>
      </w:r>
      <w:proofErr w:type="spellEnd"/>
      <w:r w:rsidRPr="00597549">
        <w:rPr>
          <w:shd w:val="clear" w:color="auto" w:fill="FFFFFF"/>
        </w:rPr>
        <w:t xml:space="preserve">, </w:t>
      </w:r>
      <w:proofErr w:type="spellStart"/>
      <w:r w:rsidRPr="00597549">
        <w:rPr>
          <w:shd w:val="clear" w:color="auto" w:fill="FFFFFF"/>
        </w:rPr>
        <w:t>Jasmine</w:t>
      </w:r>
      <w:proofErr w:type="spellEnd"/>
      <w:r w:rsidRPr="00597549">
        <w:rPr>
          <w:shd w:val="clear" w:color="auto" w:fill="FFFFFF"/>
        </w:rPr>
        <w:t xml:space="preserve"> </w:t>
      </w:r>
      <w:proofErr w:type="spellStart"/>
      <w:r w:rsidRPr="00597549">
        <w:rPr>
          <w:shd w:val="clear" w:color="auto" w:fill="FFFFFF"/>
        </w:rPr>
        <w:t>Xin</w:t>
      </w:r>
      <w:proofErr w:type="spellEnd"/>
      <w:r w:rsidRPr="00597549">
        <w:rPr>
          <w:shd w:val="clear" w:color="auto" w:fill="FFFFFF"/>
        </w:rPr>
        <w:t xml:space="preserve"> </w:t>
      </w:r>
      <w:proofErr w:type="spellStart"/>
      <w:r w:rsidRPr="00597549">
        <w:rPr>
          <w:shd w:val="clear" w:color="auto" w:fill="FFFFFF"/>
        </w:rPr>
        <w:t>Yu</w:t>
      </w:r>
      <w:proofErr w:type="spellEnd"/>
      <w:r w:rsidRPr="00597549">
        <w:rPr>
          <w:shd w:val="clear" w:color="auto" w:fill="FFFFFF"/>
        </w:rPr>
        <w:t xml:space="preserve"> LEE a Wilson </w:t>
      </w:r>
      <w:proofErr w:type="spellStart"/>
      <w:r w:rsidRPr="00597549">
        <w:rPr>
          <w:shd w:val="clear" w:color="auto" w:fill="FFFFFF"/>
        </w:rPr>
        <w:t>Wai</w:t>
      </w:r>
      <w:proofErr w:type="spellEnd"/>
      <w:r w:rsidRPr="00597549">
        <w:rPr>
          <w:shd w:val="clear" w:color="auto" w:fill="FFFFFF"/>
        </w:rPr>
        <w:t xml:space="preserve"> San TAM. </w:t>
      </w:r>
      <w:proofErr w:type="spellStart"/>
      <w:r w:rsidRPr="00597549">
        <w:rPr>
          <w:shd w:val="clear" w:color="auto" w:fill="FFFFFF"/>
        </w:rPr>
        <w:t>The</w:t>
      </w:r>
      <w:proofErr w:type="spellEnd"/>
      <w:r w:rsidRPr="00597549">
        <w:rPr>
          <w:shd w:val="clear" w:color="auto" w:fill="FFFFFF"/>
        </w:rPr>
        <w:t xml:space="preserve"> </w:t>
      </w:r>
      <w:proofErr w:type="spellStart"/>
      <w:r w:rsidRPr="00597549">
        <w:rPr>
          <w:shd w:val="clear" w:color="auto" w:fill="FFFFFF"/>
        </w:rPr>
        <w:t>impact</w:t>
      </w:r>
      <w:proofErr w:type="spellEnd"/>
      <w:r w:rsidRPr="00597549">
        <w:rPr>
          <w:shd w:val="clear" w:color="auto" w:fill="FFFFFF"/>
        </w:rPr>
        <w:t xml:space="preserve"> </w:t>
      </w:r>
      <w:proofErr w:type="spellStart"/>
      <w:r w:rsidRPr="00597549">
        <w:rPr>
          <w:shd w:val="clear" w:color="auto" w:fill="FFFFFF"/>
        </w:rPr>
        <w:t>of</w:t>
      </w:r>
      <w:proofErr w:type="spellEnd"/>
      <w:r w:rsidRPr="00597549">
        <w:rPr>
          <w:shd w:val="clear" w:color="auto" w:fill="FFFFFF"/>
        </w:rPr>
        <w:t xml:space="preserve"> </w:t>
      </w:r>
      <w:proofErr w:type="spellStart"/>
      <w:r w:rsidRPr="00597549">
        <w:rPr>
          <w:shd w:val="clear" w:color="auto" w:fill="FFFFFF"/>
        </w:rPr>
        <w:t>the</w:t>
      </w:r>
      <w:proofErr w:type="spellEnd"/>
      <w:r w:rsidRPr="00597549">
        <w:rPr>
          <w:shd w:val="clear" w:color="auto" w:fill="FFFFFF"/>
        </w:rPr>
        <w:t xml:space="preserve"> </w:t>
      </w:r>
      <w:proofErr w:type="spellStart"/>
      <w:r w:rsidRPr="00597549">
        <w:rPr>
          <w:shd w:val="clear" w:color="auto" w:fill="FFFFFF"/>
        </w:rPr>
        <w:t>advanced</w:t>
      </w:r>
      <w:proofErr w:type="spellEnd"/>
      <w:r w:rsidRPr="00597549">
        <w:rPr>
          <w:shd w:val="clear" w:color="auto" w:fill="FFFFFF"/>
        </w:rPr>
        <w:t xml:space="preserve"> </w:t>
      </w:r>
      <w:proofErr w:type="spellStart"/>
      <w:r w:rsidRPr="00597549">
        <w:rPr>
          <w:shd w:val="clear" w:color="auto" w:fill="FFFFFF"/>
        </w:rPr>
        <w:t>practice</w:t>
      </w:r>
      <w:proofErr w:type="spellEnd"/>
      <w:r w:rsidRPr="00597549">
        <w:rPr>
          <w:shd w:val="clear" w:color="auto" w:fill="FFFFFF"/>
        </w:rPr>
        <w:t xml:space="preserve"> </w:t>
      </w:r>
      <w:proofErr w:type="spellStart"/>
      <w:r w:rsidRPr="00597549">
        <w:rPr>
          <w:shd w:val="clear" w:color="auto" w:fill="FFFFFF"/>
        </w:rPr>
        <w:t>nursing</w:t>
      </w:r>
      <w:proofErr w:type="spellEnd"/>
      <w:r w:rsidRPr="00597549">
        <w:rPr>
          <w:shd w:val="clear" w:color="auto" w:fill="FFFFFF"/>
        </w:rPr>
        <w:t xml:space="preserve"> role on </w:t>
      </w:r>
      <w:proofErr w:type="spellStart"/>
      <w:r w:rsidRPr="00597549">
        <w:rPr>
          <w:shd w:val="clear" w:color="auto" w:fill="FFFFFF"/>
        </w:rPr>
        <w:t>quality</w:t>
      </w:r>
      <w:proofErr w:type="spellEnd"/>
      <w:r w:rsidRPr="00597549">
        <w:rPr>
          <w:shd w:val="clear" w:color="auto" w:fill="FFFFFF"/>
        </w:rPr>
        <w:t xml:space="preserve"> </w:t>
      </w:r>
      <w:proofErr w:type="spellStart"/>
      <w:r w:rsidRPr="00597549">
        <w:rPr>
          <w:shd w:val="clear" w:color="auto" w:fill="FFFFFF"/>
        </w:rPr>
        <w:t>of</w:t>
      </w:r>
      <w:proofErr w:type="spellEnd"/>
      <w:r w:rsidRPr="00597549">
        <w:rPr>
          <w:shd w:val="clear" w:color="auto" w:fill="FFFFFF"/>
        </w:rPr>
        <w:t xml:space="preserve"> </w:t>
      </w:r>
      <w:proofErr w:type="gramStart"/>
      <w:r w:rsidRPr="00597549">
        <w:rPr>
          <w:shd w:val="clear" w:color="auto" w:fill="FFFFFF"/>
        </w:rPr>
        <w:t>care</w:t>
      </w:r>
      <w:proofErr w:type="gramEnd"/>
      <w:r w:rsidRPr="00597549">
        <w:rPr>
          <w:shd w:val="clear" w:color="auto" w:fill="FFFFFF"/>
        </w:rPr>
        <w:t xml:space="preserve">, </w:t>
      </w:r>
      <w:proofErr w:type="spellStart"/>
      <w:r w:rsidRPr="00597549">
        <w:rPr>
          <w:shd w:val="clear" w:color="auto" w:fill="FFFFFF"/>
        </w:rPr>
        <w:t>clinical</w:t>
      </w:r>
      <w:proofErr w:type="spellEnd"/>
      <w:r w:rsidRPr="00597549">
        <w:rPr>
          <w:shd w:val="clear" w:color="auto" w:fill="FFFFFF"/>
        </w:rPr>
        <w:t xml:space="preserve"> </w:t>
      </w:r>
      <w:proofErr w:type="spellStart"/>
      <w:r w:rsidRPr="00597549">
        <w:rPr>
          <w:shd w:val="clear" w:color="auto" w:fill="FFFFFF"/>
        </w:rPr>
        <w:t>outcomes</w:t>
      </w:r>
      <w:proofErr w:type="spellEnd"/>
      <w:r w:rsidRPr="00597549">
        <w:rPr>
          <w:shd w:val="clear" w:color="auto" w:fill="FFFFFF"/>
        </w:rPr>
        <w:t xml:space="preserve">, </w:t>
      </w:r>
      <w:proofErr w:type="spellStart"/>
      <w:r w:rsidRPr="00597549">
        <w:rPr>
          <w:shd w:val="clear" w:color="auto" w:fill="FFFFFF"/>
        </w:rPr>
        <w:t>patient</w:t>
      </w:r>
      <w:proofErr w:type="spellEnd"/>
      <w:r w:rsidRPr="00597549">
        <w:rPr>
          <w:shd w:val="clear" w:color="auto" w:fill="FFFFFF"/>
        </w:rPr>
        <w:t xml:space="preserve"> </w:t>
      </w:r>
      <w:proofErr w:type="spellStart"/>
      <w:r w:rsidRPr="00597549">
        <w:rPr>
          <w:shd w:val="clear" w:color="auto" w:fill="FFFFFF"/>
        </w:rPr>
        <w:t>satisfaction</w:t>
      </w:r>
      <w:proofErr w:type="spellEnd"/>
      <w:r w:rsidRPr="00597549">
        <w:rPr>
          <w:shd w:val="clear" w:color="auto" w:fill="FFFFFF"/>
        </w:rPr>
        <w:t xml:space="preserve">, and </w:t>
      </w:r>
      <w:proofErr w:type="spellStart"/>
      <w:r w:rsidRPr="00597549">
        <w:rPr>
          <w:shd w:val="clear" w:color="auto" w:fill="FFFFFF"/>
        </w:rPr>
        <w:t>cost</w:t>
      </w:r>
      <w:proofErr w:type="spellEnd"/>
      <w:r w:rsidRPr="00597549">
        <w:rPr>
          <w:shd w:val="clear" w:color="auto" w:fill="FFFFFF"/>
        </w:rPr>
        <w:t xml:space="preserve"> in </w:t>
      </w:r>
      <w:proofErr w:type="spellStart"/>
      <w:r w:rsidRPr="00597549">
        <w:rPr>
          <w:shd w:val="clear" w:color="auto" w:fill="FFFFFF"/>
        </w:rPr>
        <w:t>the</w:t>
      </w:r>
      <w:proofErr w:type="spellEnd"/>
      <w:r w:rsidRPr="00597549">
        <w:rPr>
          <w:shd w:val="clear" w:color="auto" w:fill="FFFFFF"/>
        </w:rPr>
        <w:t xml:space="preserve"> </w:t>
      </w:r>
      <w:proofErr w:type="spellStart"/>
      <w:r w:rsidRPr="00597549">
        <w:rPr>
          <w:shd w:val="clear" w:color="auto" w:fill="FFFFFF"/>
        </w:rPr>
        <w:t>emergency</w:t>
      </w:r>
      <w:proofErr w:type="spellEnd"/>
      <w:r w:rsidRPr="00597549">
        <w:rPr>
          <w:shd w:val="clear" w:color="auto" w:fill="FFFFFF"/>
        </w:rPr>
        <w:t xml:space="preserve"> and </w:t>
      </w:r>
      <w:proofErr w:type="spellStart"/>
      <w:r w:rsidRPr="00597549">
        <w:rPr>
          <w:shd w:val="clear" w:color="auto" w:fill="FFFFFF"/>
        </w:rPr>
        <w:t>critical</w:t>
      </w:r>
      <w:proofErr w:type="spellEnd"/>
      <w:r w:rsidRPr="00597549">
        <w:rPr>
          <w:shd w:val="clear" w:color="auto" w:fill="FFFFFF"/>
        </w:rPr>
        <w:t xml:space="preserve"> care </w:t>
      </w:r>
      <w:proofErr w:type="spellStart"/>
      <w:r w:rsidRPr="00597549">
        <w:rPr>
          <w:shd w:val="clear" w:color="auto" w:fill="FFFFFF"/>
        </w:rPr>
        <w:t>settings</w:t>
      </w:r>
      <w:proofErr w:type="spellEnd"/>
      <w:r w:rsidRPr="00597549">
        <w:rPr>
          <w:shd w:val="clear" w:color="auto" w:fill="FFFFFF"/>
        </w:rPr>
        <w:t xml:space="preserve">: a </w:t>
      </w:r>
      <w:proofErr w:type="spellStart"/>
      <w:r w:rsidRPr="00597549">
        <w:rPr>
          <w:shd w:val="clear" w:color="auto" w:fill="FFFFFF"/>
        </w:rPr>
        <w:t>systematic</w:t>
      </w:r>
      <w:proofErr w:type="spellEnd"/>
      <w:r w:rsidRPr="00597549">
        <w:rPr>
          <w:shd w:val="clear" w:color="auto" w:fill="FFFFFF"/>
        </w:rPr>
        <w:t xml:space="preserve"> </w:t>
      </w:r>
      <w:proofErr w:type="spellStart"/>
      <w:r w:rsidRPr="00597549">
        <w:rPr>
          <w:shd w:val="clear" w:color="auto" w:fill="FFFFFF"/>
        </w:rPr>
        <w:t>review</w:t>
      </w:r>
      <w:proofErr w:type="spellEnd"/>
      <w:r w:rsidRPr="00597549">
        <w:rPr>
          <w:shd w:val="clear" w:color="auto" w:fill="FFFFFF"/>
        </w:rPr>
        <w:t>. </w:t>
      </w:r>
      <w:proofErr w:type="spellStart"/>
      <w:r w:rsidRPr="00597549">
        <w:rPr>
          <w:i/>
          <w:iCs/>
          <w:shd w:val="clear" w:color="auto" w:fill="FFFFFF"/>
        </w:rPr>
        <w:t>Human</w:t>
      </w:r>
      <w:proofErr w:type="spellEnd"/>
      <w:r w:rsidRPr="00597549">
        <w:rPr>
          <w:i/>
          <w:iCs/>
          <w:shd w:val="clear" w:color="auto" w:fill="FFFFFF"/>
        </w:rPr>
        <w:t xml:space="preserve"> </w:t>
      </w:r>
      <w:proofErr w:type="spellStart"/>
      <w:r w:rsidRPr="00597549">
        <w:rPr>
          <w:i/>
          <w:iCs/>
          <w:shd w:val="clear" w:color="auto" w:fill="FFFFFF"/>
        </w:rPr>
        <w:t>Resources</w:t>
      </w:r>
      <w:proofErr w:type="spellEnd"/>
      <w:r w:rsidRPr="00597549">
        <w:rPr>
          <w:i/>
          <w:iCs/>
          <w:shd w:val="clear" w:color="auto" w:fill="FFFFFF"/>
        </w:rPr>
        <w:t xml:space="preserve"> </w:t>
      </w:r>
      <w:proofErr w:type="spellStart"/>
      <w:r w:rsidRPr="00597549">
        <w:rPr>
          <w:i/>
          <w:iCs/>
          <w:shd w:val="clear" w:color="auto" w:fill="FFFFFF"/>
        </w:rPr>
        <w:t>for</w:t>
      </w:r>
      <w:proofErr w:type="spellEnd"/>
      <w:r w:rsidRPr="00597549">
        <w:rPr>
          <w:i/>
          <w:iCs/>
          <w:shd w:val="clear" w:color="auto" w:fill="FFFFFF"/>
        </w:rPr>
        <w:t xml:space="preserve"> </w:t>
      </w:r>
      <w:proofErr w:type="spellStart"/>
      <w:r w:rsidRPr="00597549">
        <w:rPr>
          <w:i/>
          <w:iCs/>
          <w:shd w:val="clear" w:color="auto" w:fill="FFFFFF"/>
        </w:rPr>
        <w:t>Health</w:t>
      </w:r>
      <w:proofErr w:type="spellEnd"/>
      <w:r w:rsidRPr="00597549">
        <w:rPr>
          <w:shd w:val="clear" w:color="auto" w:fill="FFFFFF"/>
        </w:rPr>
        <w:t> [online]. 2017, </w:t>
      </w:r>
      <w:r w:rsidRPr="00597549">
        <w:rPr>
          <w:b/>
          <w:bCs/>
          <w:shd w:val="clear" w:color="auto" w:fill="FFFFFF"/>
        </w:rPr>
        <w:t>15</w:t>
      </w:r>
      <w:r w:rsidRPr="00597549">
        <w:rPr>
          <w:shd w:val="clear" w:color="auto" w:fill="FFFFFF"/>
        </w:rPr>
        <w:t>(1) [cit. 2021-01-23]. ISSN 1478-4491. Dostupné z: doi:10.1186/s12960-017-0237-9</w:t>
      </w:r>
    </w:p>
    <w:p w:rsidR="00597549" w:rsidRPr="00597549" w:rsidRDefault="00F741A9" w:rsidP="00597549">
      <w:pPr>
        <w:pStyle w:val="Odstavecseseznamem"/>
        <w:numPr>
          <w:ilvl w:val="0"/>
          <w:numId w:val="21"/>
        </w:numPr>
        <w:rPr>
          <w:rFonts w:ascii="Helvetica" w:hAnsi="Helvetica" w:cs="Helvetica"/>
          <w:color w:val="000000"/>
          <w:sz w:val="26"/>
          <w:szCs w:val="26"/>
          <w:shd w:val="clear" w:color="auto" w:fill="EDEDD3"/>
        </w:rPr>
      </w:pPr>
      <w:r w:rsidRPr="00597549">
        <w:rPr>
          <w:shd w:val="clear" w:color="auto" w:fill="EDEDD3"/>
        </w:rPr>
        <w:t>Specializační vzdělávání. [online].</w:t>
      </w:r>
      <w:r w:rsidRPr="00597549">
        <w:rPr>
          <w:shd w:val="clear" w:color="auto" w:fill="EDEDD3"/>
        </w:rPr>
        <w:t xml:space="preserve"> Copyright © [cit. </w:t>
      </w:r>
      <w:proofErr w:type="gramStart"/>
      <w:r w:rsidRPr="00597549">
        <w:rPr>
          <w:shd w:val="clear" w:color="auto" w:fill="EDEDD3"/>
        </w:rPr>
        <w:t>23.01.2021].</w:t>
      </w:r>
      <w:r w:rsidRPr="00597549">
        <w:rPr>
          <w:shd w:val="clear" w:color="auto" w:fill="EDEDD3"/>
        </w:rPr>
        <w:t>Dostupné</w:t>
      </w:r>
      <w:proofErr w:type="gramEnd"/>
      <w:r w:rsidRPr="00597549">
        <w:rPr>
          <w:shd w:val="clear" w:color="auto" w:fill="EDEDD3"/>
        </w:rPr>
        <w:t xml:space="preserve"> z: </w:t>
      </w:r>
      <w:hyperlink r:id="rId14" w:history="1">
        <w:r w:rsidRPr="00597549">
          <w:t>https://www.nconzo.cz/cs/specializacni-vzdelavani</w:t>
        </w:r>
      </w:hyperlink>
    </w:p>
    <w:p w:rsidR="00F741A9" w:rsidRDefault="008C3764" w:rsidP="008C3764">
      <w:pPr>
        <w:pStyle w:val="Odstavecseseznamem"/>
        <w:numPr>
          <w:ilvl w:val="0"/>
          <w:numId w:val="21"/>
        </w:numPr>
      </w:pPr>
      <w:r w:rsidRPr="00F741A9">
        <w:rPr>
          <w:shd w:val="clear" w:color="auto" w:fill="EDEDD3"/>
        </w:rPr>
        <w:t xml:space="preserve">31/2010 Sb. Nařízení vlády o oborech specializačního vzdělávání a označení odbornosti zdravotnických </w:t>
      </w:r>
      <w:proofErr w:type="gramStart"/>
      <w:r w:rsidRPr="00F741A9">
        <w:rPr>
          <w:shd w:val="clear" w:color="auto" w:fill="EDEDD3"/>
        </w:rPr>
        <w:t>pracovníků .... </w:t>
      </w:r>
      <w:r w:rsidRPr="00F741A9">
        <w:rPr>
          <w:i/>
          <w:iCs/>
        </w:rPr>
        <w:t>Zákony</w:t>
      </w:r>
      <w:proofErr w:type="gramEnd"/>
      <w:r w:rsidRPr="00F741A9">
        <w:rPr>
          <w:i/>
          <w:iCs/>
        </w:rPr>
        <w:t xml:space="preserve"> pro lidi - Sbírka zákonů ČR v aktuálním konsolidovaném znění</w:t>
      </w:r>
      <w:r w:rsidRPr="00F741A9">
        <w:rPr>
          <w:shd w:val="clear" w:color="auto" w:fill="EDEDD3"/>
        </w:rPr>
        <w:t xml:space="preserve"> [online]. Copyright </w:t>
      </w:r>
      <w:r w:rsidRPr="00597549">
        <w:t xml:space="preserve">© AION CS, s.r.o. 2010 [cit. </w:t>
      </w:r>
      <w:proofErr w:type="gramStart"/>
      <w:r w:rsidRPr="00597549">
        <w:t>23.01.2021</w:t>
      </w:r>
      <w:proofErr w:type="gramEnd"/>
      <w:r w:rsidRPr="00597549">
        <w:t>]. Dostupné z: </w:t>
      </w:r>
      <w:hyperlink r:id="rId15" w:history="1">
        <w:r w:rsidRPr="00597549">
          <w:t>https://www.zakonyprolidi.cz/cs/2010-31</w:t>
        </w:r>
      </w:hyperlink>
    </w:p>
    <w:p w:rsidR="00490F4D" w:rsidRDefault="00490F4D" w:rsidP="00490F4D">
      <w:pPr>
        <w:pStyle w:val="Odstavecseseznamem"/>
        <w:numPr>
          <w:ilvl w:val="0"/>
          <w:numId w:val="21"/>
        </w:numPr>
      </w:pPr>
      <w:r w:rsidRPr="00490F4D">
        <w:lastRenderedPageBreak/>
        <w:t xml:space="preserve">55/2011 Sb. Vyhláška o činnostech zdravotnických pracovníků a jiných odborných pracovníků. Zákony pro lidi - Sbírka zákonů ČR v aktuálním konsolidovaném znění [online]. Copyright © AION CS, s.r.o. 2010 [cit. </w:t>
      </w:r>
      <w:proofErr w:type="gramStart"/>
      <w:r w:rsidRPr="00490F4D">
        <w:t>23.01.2021</w:t>
      </w:r>
      <w:proofErr w:type="gramEnd"/>
      <w:r w:rsidRPr="00490F4D">
        <w:t>]. Dostupné z: https://www.zakonyprolidi.cz/cs/2011-55</w:t>
      </w:r>
    </w:p>
    <w:p w:rsidR="00490F4D" w:rsidRPr="00597549" w:rsidRDefault="00490F4D" w:rsidP="00490F4D">
      <w:pPr>
        <w:pStyle w:val="Odstavecseseznamem"/>
      </w:pPr>
    </w:p>
    <w:p w:rsidR="00FA266B" w:rsidRPr="00FA266B" w:rsidRDefault="008C3764" w:rsidP="00FA266B">
      <w:pPr>
        <w:pStyle w:val="Odstavecseseznamem"/>
        <w:numPr>
          <w:ilvl w:val="0"/>
          <w:numId w:val="21"/>
        </w:numPr>
        <w:rPr>
          <w:rFonts w:ascii="Helvetica" w:hAnsi="Helvetica" w:cs="Helvetica"/>
          <w:color w:val="000000"/>
          <w:sz w:val="26"/>
          <w:szCs w:val="26"/>
          <w:shd w:val="clear" w:color="auto" w:fill="EDEDD3"/>
        </w:rPr>
      </w:pPr>
      <w:r w:rsidRPr="00490F4D">
        <w:t>MZ ČR Vzdělávací program specializačního vzdělávání v oboru VŠEOBECNÁ SESTRA – INTENZIVNÍ PÉČE, květen 2020 [</w:t>
      </w:r>
      <w:r>
        <w:t>online].</w:t>
      </w:r>
      <w:r w:rsidRPr="00F741A9">
        <w:rPr>
          <w:shd w:val="clear" w:color="auto" w:fill="EDEDD3"/>
        </w:rPr>
        <w:t xml:space="preserve"> </w:t>
      </w:r>
      <w:r w:rsidRPr="00F741A9">
        <w:rPr>
          <w:shd w:val="clear" w:color="auto" w:fill="EDEDD3"/>
        </w:rPr>
        <w:t xml:space="preserve">[cit. </w:t>
      </w:r>
      <w:proofErr w:type="gramStart"/>
      <w:r w:rsidRPr="00F741A9">
        <w:rPr>
          <w:shd w:val="clear" w:color="auto" w:fill="EDEDD3"/>
        </w:rPr>
        <w:t>23.01.2021].</w:t>
      </w:r>
      <w:r>
        <w:t>Dostupné</w:t>
      </w:r>
      <w:proofErr w:type="gramEnd"/>
      <w:r>
        <w:t xml:space="preserve"> </w:t>
      </w:r>
      <w:r w:rsidRPr="008C3764">
        <w:t xml:space="preserve">z: </w:t>
      </w:r>
      <w:r w:rsidR="00FA266B" w:rsidRPr="00FA266B">
        <w:t>https://www.mzcr.cz/wp-content/uploads/wepub/4225/41051/P%C5%99%C3%ADloha%20%C4%8D.%2056%20VS%20%E2%80%93%20Intenzivn%C3%AD%20p%C3%A9%C4%8De%20(v%C4%9Bstn%C3%ADk%20MZ%20%C4%8D.%205_2020).pdf</w:t>
      </w:r>
    </w:p>
    <w:p w:rsidR="00490F4D" w:rsidRPr="00490F4D" w:rsidRDefault="00FA266B" w:rsidP="00490F4D">
      <w:pPr>
        <w:pStyle w:val="Odstavecseseznamem"/>
        <w:numPr>
          <w:ilvl w:val="0"/>
          <w:numId w:val="21"/>
        </w:numPr>
        <w:rPr>
          <w:rFonts w:ascii="Helvetica" w:hAnsi="Helvetica" w:cs="Helvetica"/>
          <w:color w:val="000000"/>
          <w:sz w:val="26"/>
          <w:szCs w:val="26"/>
          <w:shd w:val="clear" w:color="auto" w:fill="EDEDD3"/>
        </w:rPr>
      </w:pPr>
      <w:r w:rsidRPr="00FA266B">
        <w:rPr>
          <w:shd w:val="clear" w:color="auto" w:fill="EDEDD3"/>
        </w:rPr>
        <w:t xml:space="preserve">Specializační vzdělávání – základní informace – Ministerstvo zdravotnictví. Ministerstvo zdravotnictví [online]. </w:t>
      </w:r>
      <w:r w:rsidRPr="00F741A9">
        <w:rPr>
          <w:shd w:val="clear" w:color="auto" w:fill="EDEDD3"/>
        </w:rPr>
        <w:t xml:space="preserve">[cit. </w:t>
      </w:r>
      <w:proofErr w:type="gramStart"/>
      <w:r w:rsidRPr="00F741A9">
        <w:rPr>
          <w:shd w:val="clear" w:color="auto" w:fill="EDEDD3"/>
        </w:rPr>
        <w:t>23.01.2021</w:t>
      </w:r>
      <w:proofErr w:type="gramEnd"/>
      <w:r w:rsidRPr="00F741A9">
        <w:rPr>
          <w:shd w:val="clear" w:color="auto" w:fill="EDEDD3"/>
        </w:rPr>
        <w:t>].</w:t>
      </w:r>
      <w:r w:rsidRPr="00FA266B">
        <w:rPr>
          <w:shd w:val="clear" w:color="auto" w:fill="EDEDD3"/>
        </w:rPr>
        <w:t xml:space="preserve"> Dostupné z: </w:t>
      </w:r>
      <w:r w:rsidR="00490F4D" w:rsidRPr="00490F4D">
        <w:rPr>
          <w:shd w:val="clear" w:color="auto" w:fill="EDEDD3"/>
        </w:rPr>
        <w:t>https://www.mzcr.cz/specializacni-vzdelavani/</w:t>
      </w:r>
    </w:p>
    <w:p w:rsidR="00490F4D" w:rsidRPr="00490F4D" w:rsidRDefault="00490F4D" w:rsidP="00490F4D">
      <w:pPr>
        <w:pStyle w:val="Odstavecseseznamem"/>
        <w:numPr>
          <w:ilvl w:val="0"/>
          <w:numId w:val="21"/>
        </w:numPr>
        <w:rPr>
          <w:rFonts w:ascii="Helvetica" w:hAnsi="Helvetica" w:cs="Helvetica"/>
          <w:color w:val="000000"/>
          <w:sz w:val="26"/>
          <w:szCs w:val="26"/>
          <w:shd w:val="clear" w:color="auto" w:fill="EDEDD3"/>
        </w:rPr>
      </w:pPr>
      <w:r w:rsidRPr="00490F4D">
        <w:rPr>
          <w:shd w:val="clear" w:color="auto" w:fill="EDEDD3"/>
        </w:rPr>
        <w:t xml:space="preserve">Certifikované kurzy. [online]. Copyright © [cit. </w:t>
      </w:r>
      <w:proofErr w:type="gramStart"/>
      <w:r w:rsidRPr="00490F4D">
        <w:rPr>
          <w:shd w:val="clear" w:color="auto" w:fill="EDEDD3"/>
        </w:rPr>
        <w:t>23.01.2021</w:t>
      </w:r>
      <w:proofErr w:type="gramEnd"/>
      <w:r w:rsidRPr="00490F4D">
        <w:rPr>
          <w:shd w:val="clear" w:color="auto" w:fill="EDEDD3"/>
        </w:rPr>
        <w:t>]. Dostupné z: https://www.nconzo.cz/cs/certifikovane-kurzy</w:t>
      </w:r>
    </w:p>
    <w:p w:rsidR="008C3764" w:rsidRDefault="008C3764" w:rsidP="00FA266B"/>
    <w:p w:rsidR="00087BD4" w:rsidRDefault="00087BD4" w:rsidP="00955FAA">
      <w:pPr>
        <w:rPr>
          <w:sz w:val="28"/>
          <w:szCs w:val="28"/>
        </w:rPr>
      </w:pPr>
    </w:p>
    <w:p w:rsidR="007E0BC1" w:rsidRDefault="007E0BC1" w:rsidP="00955FAA">
      <w:pPr>
        <w:rPr>
          <w:sz w:val="28"/>
          <w:szCs w:val="28"/>
        </w:rPr>
      </w:pPr>
    </w:p>
    <w:p w:rsidR="00DF3878" w:rsidRDefault="00DF3878" w:rsidP="00955FAA">
      <w:pPr>
        <w:rPr>
          <w:sz w:val="28"/>
          <w:szCs w:val="28"/>
        </w:rPr>
      </w:pPr>
    </w:p>
    <w:p w:rsidR="00B34C7F" w:rsidRPr="00561F73" w:rsidRDefault="00B34C7F" w:rsidP="00955FAA">
      <w:pPr>
        <w:rPr>
          <w:sz w:val="28"/>
          <w:szCs w:val="28"/>
        </w:rPr>
      </w:pPr>
    </w:p>
    <w:p w:rsidR="00955FAA" w:rsidRPr="00561F73" w:rsidRDefault="00955FAA" w:rsidP="00955FAA">
      <w:pPr>
        <w:rPr>
          <w:sz w:val="28"/>
          <w:szCs w:val="28"/>
        </w:rPr>
      </w:pPr>
    </w:p>
    <w:p w:rsidR="00955FAA" w:rsidRPr="00561F73" w:rsidRDefault="00955FAA" w:rsidP="00955FAA"/>
    <w:p w:rsidR="00DA60B6" w:rsidRPr="00D13A71" w:rsidRDefault="00DA60B6" w:rsidP="00D13A71">
      <w:pPr>
        <w:rPr>
          <w:rFonts w:cs="Times New Roman"/>
          <w:b/>
          <w:sz w:val="32"/>
          <w:szCs w:val="32"/>
        </w:rPr>
        <w:sectPr w:rsidR="00DA60B6" w:rsidRPr="00D13A71" w:rsidSect="006C0A8A">
          <w:footerReference w:type="default" r:id="rId16"/>
          <w:pgSz w:w="11906" w:h="16838"/>
          <w:pgMar w:top="1701" w:right="1701" w:bottom="1701" w:left="2268" w:header="709" w:footer="709" w:gutter="0"/>
          <w:cols w:space="708"/>
          <w:titlePg/>
          <w:docGrid w:linePitch="360"/>
        </w:sectPr>
      </w:pPr>
    </w:p>
    <w:p w:rsidR="00D46642" w:rsidRDefault="00D46642" w:rsidP="00D13A71">
      <w:pPr>
        <w:pStyle w:val="Nadpis1"/>
        <w:numPr>
          <w:ilvl w:val="0"/>
          <w:numId w:val="0"/>
        </w:numPr>
      </w:pPr>
    </w:p>
    <w:sectPr w:rsidR="00D46642" w:rsidSect="00B47703">
      <w:footerReference w:type="default" r:id="rId17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AB7" w:rsidRDefault="00821AB7" w:rsidP="00C62722">
      <w:pPr>
        <w:spacing w:after="0" w:line="240" w:lineRule="auto"/>
      </w:pPr>
      <w:r>
        <w:separator/>
      </w:r>
    </w:p>
  </w:endnote>
  <w:endnote w:type="continuationSeparator" w:id="0">
    <w:p w:rsidR="00821AB7" w:rsidRDefault="00821AB7" w:rsidP="00C6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712625"/>
      <w:docPartObj>
        <w:docPartGallery w:val="Page Numbers (Bottom of Page)"/>
        <w:docPartUnique/>
      </w:docPartObj>
    </w:sdtPr>
    <w:sdtContent>
      <w:p w:rsidR="006C0A8A" w:rsidRDefault="006C0A8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0DF">
          <w:rPr>
            <w:noProof/>
          </w:rPr>
          <w:t>6</w:t>
        </w:r>
        <w:r>
          <w:fldChar w:fldCharType="end"/>
        </w:r>
      </w:p>
    </w:sdtContent>
  </w:sdt>
  <w:p w:rsidR="006C0A8A" w:rsidRDefault="006C0A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056221"/>
      <w:docPartObj>
        <w:docPartGallery w:val="Page Numbers (Bottom of Page)"/>
        <w:docPartUnique/>
      </w:docPartObj>
    </w:sdtPr>
    <w:sdtEndPr/>
    <w:sdtContent>
      <w:p w:rsidR="006B607B" w:rsidRDefault="006B607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A8A">
          <w:rPr>
            <w:noProof/>
          </w:rPr>
          <w:t>9</w:t>
        </w:r>
        <w:r>
          <w:fldChar w:fldCharType="end"/>
        </w:r>
      </w:p>
    </w:sdtContent>
  </w:sdt>
  <w:p w:rsidR="006B607B" w:rsidRDefault="006B60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AB7" w:rsidRDefault="00821AB7" w:rsidP="00C62722">
      <w:pPr>
        <w:spacing w:after="0" w:line="240" w:lineRule="auto"/>
      </w:pPr>
      <w:r>
        <w:separator/>
      </w:r>
    </w:p>
  </w:footnote>
  <w:footnote w:type="continuationSeparator" w:id="0">
    <w:p w:rsidR="00821AB7" w:rsidRDefault="00821AB7" w:rsidP="00C62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5652"/>
    <w:multiLevelType w:val="hybridMultilevel"/>
    <w:tmpl w:val="853A8950"/>
    <w:lvl w:ilvl="0" w:tplc="BF86EB2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07C0C"/>
    <w:multiLevelType w:val="hybridMultilevel"/>
    <w:tmpl w:val="4D58A094"/>
    <w:lvl w:ilvl="0" w:tplc="BF86E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62E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D0F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62E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E00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65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2AB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74F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CAB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E2694E"/>
    <w:multiLevelType w:val="hybridMultilevel"/>
    <w:tmpl w:val="4F2A63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D240E"/>
    <w:multiLevelType w:val="hybridMultilevel"/>
    <w:tmpl w:val="3B082F54"/>
    <w:lvl w:ilvl="0" w:tplc="4782DE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D0EEB"/>
    <w:multiLevelType w:val="multilevel"/>
    <w:tmpl w:val="635AD8C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>
    <w:nsid w:val="186B7B35"/>
    <w:multiLevelType w:val="hybridMultilevel"/>
    <w:tmpl w:val="B3DA375A"/>
    <w:lvl w:ilvl="0" w:tplc="E7F8C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1C3D09"/>
    <w:multiLevelType w:val="hybridMultilevel"/>
    <w:tmpl w:val="A034931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922408D"/>
    <w:multiLevelType w:val="hybridMultilevel"/>
    <w:tmpl w:val="ACB4F622"/>
    <w:lvl w:ilvl="0" w:tplc="4BEC32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B67D9"/>
    <w:multiLevelType w:val="hybridMultilevel"/>
    <w:tmpl w:val="585AF4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273E2"/>
    <w:multiLevelType w:val="hybridMultilevel"/>
    <w:tmpl w:val="E25EEC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D1276"/>
    <w:multiLevelType w:val="hybridMultilevel"/>
    <w:tmpl w:val="044661B0"/>
    <w:lvl w:ilvl="0" w:tplc="BF86EB2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74B04"/>
    <w:multiLevelType w:val="hybridMultilevel"/>
    <w:tmpl w:val="863625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4968"/>
    <w:multiLevelType w:val="hybridMultilevel"/>
    <w:tmpl w:val="1BDC1F6C"/>
    <w:lvl w:ilvl="0" w:tplc="2E60802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63260"/>
    <w:multiLevelType w:val="hybridMultilevel"/>
    <w:tmpl w:val="98F20208"/>
    <w:lvl w:ilvl="0" w:tplc="AF303C3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4A6005B8"/>
    <w:multiLevelType w:val="hybridMultilevel"/>
    <w:tmpl w:val="05EEB360"/>
    <w:lvl w:ilvl="0" w:tplc="34EA5D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12529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768AB"/>
    <w:multiLevelType w:val="hybridMultilevel"/>
    <w:tmpl w:val="5E48868C"/>
    <w:lvl w:ilvl="0" w:tplc="306C14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B7E94"/>
    <w:multiLevelType w:val="hybridMultilevel"/>
    <w:tmpl w:val="FB5699EA"/>
    <w:lvl w:ilvl="0" w:tplc="094C052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25BF4"/>
    <w:multiLevelType w:val="hybridMultilevel"/>
    <w:tmpl w:val="88665B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5D25E4"/>
    <w:multiLevelType w:val="hybridMultilevel"/>
    <w:tmpl w:val="2FF2D9F2"/>
    <w:lvl w:ilvl="0" w:tplc="BF86E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24A8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CC33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9E3F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96C7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98AB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5229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743D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AB6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68E7470"/>
    <w:multiLevelType w:val="hybridMultilevel"/>
    <w:tmpl w:val="6BD2E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DA6FAC"/>
    <w:multiLevelType w:val="hybridMultilevel"/>
    <w:tmpl w:val="CCFA5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8"/>
  </w:num>
  <w:num w:numId="4">
    <w:abstractNumId w:val="17"/>
  </w:num>
  <w:num w:numId="5">
    <w:abstractNumId w:val="5"/>
  </w:num>
  <w:num w:numId="6">
    <w:abstractNumId w:val="9"/>
  </w:num>
  <w:num w:numId="7">
    <w:abstractNumId w:val="12"/>
  </w:num>
  <w:num w:numId="8">
    <w:abstractNumId w:val="16"/>
  </w:num>
  <w:num w:numId="9">
    <w:abstractNumId w:val="4"/>
  </w:num>
  <w:num w:numId="10">
    <w:abstractNumId w:val="19"/>
  </w:num>
  <w:num w:numId="11">
    <w:abstractNumId w:val="3"/>
  </w:num>
  <w:num w:numId="12">
    <w:abstractNumId w:val="7"/>
  </w:num>
  <w:num w:numId="13">
    <w:abstractNumId w:val="11"/>
  </w:num>
  <w:num w:numId="14">
    <w:abstractNumId w:val="2"/>
  </w:num>
  <w:num w:numId="15">
    <w:abstractNumId w:val="18"/>
  </w:num>
  <w:num w:numId="16">
    <w:abstractNumId w:val="1"/>
  </w:num>
  <w:num w:numId="17">
    <w:abstractNumId w:val="10"/>
  </w:num>
  <w:num w:numId="18">
    <w:abstractNumId w:val="0"/>
  </w:num>
  <w:num w:numId="19">
    <w:abstractNumId w:val="13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B1"/>
    <w:rsid w:val="00003E66"/>
    <w:rsid w:val="00006D7B"/>
    <w:rsid w:val="00023B41"/>
    <w:rsid w:val="00033C0A"/>
    <w:rsid w:val="00034609"/>
    <w:rsid w:val="0007563C"/>
    <w:rsid w:val="0008652D"/>
    <w:rsid w:val="00087BD4"/>
    <w:rsid w:val="00092203"/>
    <w:rsid w:val="00094EB2"/>
    <w:rsid w:val="000A289B"/>
    <w:rsid w:val="000A4630"/>
    <w:rsid w:val="000A4E76"/>
    <w:rsid w:val="000C79FF"/>
    <w:rsid w:val="000D1FE7"/>
    <w:rsid w:val="000E736F"/>
    <w:rsid w:val="001062FA"/>
    <w:rsid w:val="00110C29"/>
    <w:rsid w:val="00127787"/>
    <w:rsid w:val="00135E69"/>
    <w:rsid w:val="00143DD7"/>
    <w:rsid w:val="00163BEC"/>
    <w:rsid w:val="00163DA0"/>
    <w:rsid w:val="0019761E"/>
    <w:rsid w:val="001A4C64"/>
    <w:rsid w:val="001B4061"/>
    <w:rsid w:val="001D401B"/>
    <w:rsid w:val="001F521E"/>
    <w:rsid w:val="0021015C"/>
    <w:rsid w:val="00216E9F"/>
    <w:rsid w:val="00244C08"/>
    <w:rsid w:val="00270AFA"/>
    <w:rsid w:val="00284439"/>
    <w:rsid w:val="00295DC5"/>
    <w:rsid w:val="002A08D7"/>
    <w:rsid w:val="002B6D3A"/>
    <w:rsid w:val="002D657B"/>
    <w:rsid w:val="0033262E"/>
    <w:rsid w:val="0034054F"/>
    <w:rsid w:val="00344297"/>
    <w:rsid w:val="00355268"/>
    <w:rsid w:val="00357316"/>
    <w:rsid w:val="00370FF3"/>
    <w:rsid w:val="0037706E"/>
    <w:rsid w:val="003A6527"/>
    <w:rsid w:val="003B273C"/>
    <w:rsid w:val="003B40D9"/>
    <w:rsid w:val="003C62DD"/>
    <w:rsid w:val="003F5A0E"/>
    <w:rsid w:val="004449FE"/>
    <w:rsid w:val="004532E6"/>
    <w:rsid w:val="00461283"/>
    <w:rsid w:val="00490F4D"/>
    <w:rsid w:val="004A2156"/>
    <w:rsid w:val="004C006F"/>
    <w:rsid w:val="004F2187"/>
    <w:rsid w:val="005025D8"/>
    <w:rsid w:val="0051505B"/>
    <w:rsid w:val="00523012"/>
    <w:rsid w:val="00530427"/>
    <w:rsid w:val="005370B1"/>
    <w:rsid w:val="00540D1B"/>
    <w:rsid w:val="00546F31"/>
    <w:rsid w:val="005547C7"/>
    <w:rsid w:val="00574CB7"/>
    <w:rsid w:val="00587609"/>
    <w:rsid w:val="00597409"/>
    <w:rsid w:val="00597549"/>
    <w:rsid w:val="005A698F"/>
    <w:rsid w:val="005A6A4C"/>
    <w:rsid w:val="005C2B36"/>
    <w:rsid w:val="005D25B1"/>
    <w:rsid w:val="005E2D14"/>
    <w:rsid w:val="005E31CF"/>
    <w:rsid w:val="00610235"/>
    <w:rsid w:val="006106A3"/>
    <w:rsid w:val="00626F00"/>
    <w:rsid w:val="006516F5"/>
    <w:rsid w:val="0065170A"/>
    <w:rsid w:val="006752E8"/>
    <w:rsid w:val="00680A8D"/>
    <w:rsid w:val="00680CFF"/>
    <w:rsid w:val="006830DD"/>
    <w:rsid w:val="0068720B"/>
    <w:rsid w:val="00696061"/>
    <w:rsid w:val="006B4674"/>
    <w:rsid w:val="006B607B"/>
    <w:rsid w:val="006C0A8A"/>
    <w:rsid w:val="006D3F79"/>
    <w:rsid w:val="006E0D94"/>
    <w:rsid w:val="006E6B2B"/>
    <w:rsid w:val="00701050"/>
    <w:rsid w:val="007049B3"/>
    <w:rsid w:val="00706167"/>
    <w:rsid w:val="007138BD"/>
    <w:rsid w:val="007156BB"/>
    <w:rsid w:val="0074374E"/>
    <w:rsid w:val="00772AB0"/>
    <w:rsid w:val="007A158F"/>
    <w:rsid w:val="007B67D9"/>
    <w:rsid w:val="007C2082"/>
    <w:rsid w:val="007C22D8"/>
    <w:rsid w:val="007D31C0"/>
    <w:rsid w:val="007D37D5"/>
    <w:rsid w:val="007E0BC1"/>
    <w:rsid w:val="007F4683"/>
    <w:rsid w:val="00800FD7"/>
    <w:rsid w:val="00801F64"/>
    <w:rsid w:val="00805A06"/>
    <w:rsid w:val="0081073C"/>
    <w:rsid w:val="00821AB7"/>
    <w:rsid w:val="0082621C"/>
    <w:rsid w:val="00837447"/>
    <w:rsid w:val="00845E7A"/>
    <w:rsid w:val="008C3764"/>
    <w:rsid w:val="008C68EA"/>
    <w:rsid w:val="008D7B8F"/>
    <w:rsid w:val="008E0456"/>
    <w:rsid w:val="009001B3"/>
    <w:rsid w:val="00904135"/>
    <w:rsid w:val="0094209A"/>
    <w:rsid w:val="009433DF"/>
    <w:rsid w:val="00955FAA"/>
    <w:rsid w:val="00981514"/>
    <w:rsid w:val="00997F31"/>
    <w:rsid w:val="009A1634"/>
    <w:rsid w:val="009C14A7"/>
    <w:rsid w:val="009D3577"/>
    <w:rsid w:val="009D50F6"/>
    <w:rsid w:val="009E2915"/>
    <w:rsid w:val="009F00DF"/>
    <w:rsid w:val="009F2FA9"/>
    <w:rsid w:val="009F43B9"/>
    <w:rsid w:val="009F65BC"/>
    <w:rsid w:val="00A37384"/>
    <w:rsid w:val="00A40680"/>
    <w:rsid w:val="00A5000D"/>
    <w:rsid w:val="00A57B8D"/>
    <w:rsid w:val="00A7192D"/>
    <w:rsid w:val="00A759D7"/>
    <w:rsid w:val="00A93918"/>
    <w:rsid w:val="00A97A95"/>
    <w:rsid w:val="00AA0B7A"/>
    <w:rsid w:val="00AA6ADD"/>
    <w:rsid w:val="00AC087B"/>
    <w:rsid w:val="00AD2D29"/>
    <w:rsid w:val="00B157D4"/>
    <w:rsid w:val="00B266B8"/>
    <w:rsid w:val="00B34C7F"/>
    <w:rsid w:val="00B361BD"/>
    <w:rsid w:val="00B43B39"/>
    <w:rsid w:val="00B45369"/>
    <w:rsid w:val="00B47703"/>
    <w:rsid w:val="00B509A6"/>
    <w:rsid w:val="00B84D5F"/>
    <w:rsid w:val="00B862A1"/>
    <w:rsid w:val="00B902AB"/>
    <w:rsid w:val="00B92579"/>
    <w:rsid w:val="00B97A58"/>
    <w:rsid w:val="00BC1386"/>
    <w:rsid w:val="00BC3225"/>
    <w:rsid w:val="00BC7606"/>
    <w:rsid w:val="00BE5A67"/>
    <w:rsid w:val="00BE6C42"/>
    <w:rsid w:val="00BF4449"/>
    <w:rsid w:val="00C00346"/>
    <w:rsid w:val="00C123D9"/>
    <w:rsid w:val="00C317B9"/>
    <w:rsid w:val="00C53703"/>
    <w:rsid w:val="00C62525"/>
    <w:rsid w:val="00C62722"/>
    <w:rsid w:val="00C64E79"/>
    <w:rsid w:val="00C71D77"/>
    <w:rsid w:val="00C71F2B"/>
    <w:rsid w:val="00C76F43"/>
    <w:rsid w:val="00C84302"/>
    <w:rsid w:val="00C85DDE"/>
    <w:rsid w:val="00C86057"/>
    <w:rsid w:val="00CC576D"/>
    <w:rsid w:val="00CC7806"/>
    <w:rsid w:val="00D05B2E"/>
    <w:rsid w:val="00D13A71"/>
    <w:rsid w:val="00D42718"/>
    <w:rsid w:val="00D46642"/>
    <w:rsid w:val="00D62705"/>
    <w:rsid w:val="00D63C14"/>
    <w:rsid w:val="00D642A4"/>
    <w:rsid w:val="00D80EA6"/>
    <w:rsid w:val="00DA60B6"/>
    <w:rsid w:val="00DA6449"/>
    <w:rsid w:val="00DA667D"/>
    <w:rsid w:val="00DB2745"/>
    <w:rsid w:val="00DB28EE"/>
    <w:rsid w:val="00DB54B6"/>
    <w:rsid w:val="00DB7CC9"/>
    <w:rsid w:val="00DC7D71"/>
    <w:rsid w:val="00DF2B95"/>
    <w:rsid w:val="00DF3878"/>
    <w:rsid w:val="00E01661"/>
    <w:rsid w:val="00E10124"/>
    <w:rsid w:val="00E555C4"/>
    <w:rsid w:val="00E655AE"/>
    <w:rsid w:val="00E72591"/>
    <w:rsid w:val="00E87DD3"/>
    <w:rsid w:val="00EB59B0"/>
    <w:rsid w:val="00ED03A9"/>
    <w:rsid w:val="00EE3138"/>
    <w:rsid w:val="00EF5F32"/>
    <w:rsid w:val="00F05309"/>
    <w:rsid w:val="00F238EB"/>
    <w:rsid w:val="00F33BA4"/>
    <w:rsid w:val="00F37957"/>
    <w:rsid w:val="00F41082"/>
    <w:rsid w:val="00F6277E"/>
    <w:rsid w:val="00F741A9"/>
    <w:rsid w:val="00F74F76"/>
    <w:rsid w:val="00F80EDF"/>
    <w:rsid w:val="00FA266B"/>
    <w:rsid w:val="00FC2EC9"/>
    <w:rsid w:val="00FD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3DD7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47703"/>
    <w:pPr>
      <w:keepNext/>
      <w:keepLines/>
      <w:numPr>
        <w:numId w:val="9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CC576D"/>
    <w:pPr>
      <w:keepNext/>
      <w:keepLines/>
      <w:numPr>
        <w:ilvl w:val="1"/>
        <w:numId w:val="9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143DD7"/>
    <w:pPr>
      <w:keepNext/>
      <w:keepLines/>
      <w:numPr>
        <w:ilvl w:val="2"/>
        <w:numId w:val="9"/>
      </w:numPr>
      <w:spacing w:before="200" w:after="0"/>
      <w:outlineLvl w:val="2"/>
    </w:pPr>
    <w:rPr>
      <w:rFonts w:eastAsiaTheme="majorEastAsia" w:cstheme="majorBidi"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63DA0"/>
    <w:pPr>
      <w:keepNext/>
      <w:keepLines/>
      <w:numPr>
        <w:ilvl w:val="3"/>
        <w:numId w:val="9"/>
      </w:numPr>
      <w:spacing w:before="200" w:after="0"/>
      <w:outlineLvl w:val="3"/>
    </w:pPr>
    <w:rPr>
      <w:rFonts w:eastAsiaTheme="majorEastAsia" w:cstheme="majorBidi"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3DD7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3DD7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3DD7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3DD7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3DD7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738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4770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C576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43DD7"/>
    <w:rPr>
      <w:rFonts w:ascii="Times New Roman" w:eastAsiaTheme="majorEastAsia" w:hAnsi="Times New Roman" w:cstheme="majorBidi"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163DA0"/>
    <w:rPr>
      <w:rFonts w:ascii="Times New Roman" w:eastAsiaTheme="majorEastAsia" w:hAnsi="Times New Roman" w:cstheme="majorBidi"/>
      <w:bCs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3D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3D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3D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3D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3D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62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272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62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2722"/>
    <w:rPr>
      <w:rFonts w:ascii="Times New Roman" w:hAnsi="Times New Roman"/>
      <w:sz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C62722"/>
    <w:pPr>
      <w:numPr>
        <w:numId w:val="0"/>
      </w:num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6272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62722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C62722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C6272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2722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97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97A95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oznamky">
    <w:name w:val="Poznamky"/>
    <w:basedOn w:val="Standardnpsmoodstavce"/>
    <w:rsid w:val="00955FAA"/>
    <w:rPr>
      <w:b/>
      <w:color w:val="FF0000"/>
      <w:lang w:val="en-US"/>
    </w:rPr>
  </w:style>
  <w:style w:type="character" w:customStyle="1" w:styleId="Tituleknezahrnutdoobsahu">
    <w:name w:val="Titulek nezahrnutý do obsahu"/>
    <w:basedOn w:val="Standardnpsmoodstavce"/>
    <w:rsid w:val="00955FAA"/>
    <w:rPr>
      <w:rFonts w:ascii="Arial" w:hAnsi="Arial" w:cs="Arial"/>
      <w:b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9F2FA9"/>
    <w:rPr>
      <w:color w:val="808080"/>
    </w:rPr>
  </w:style>
  <w:style w:type="character" w:styleId="Sledovanodkaz">
    <w:name w:val="FollowedHyperlink"/>
    <w:basedOn w:val="Standardnpsmoodstavce"/>
    <w:uiPriority w:val="99"/>
    <w:semiHidden/>
    <w:unhideWhenUsed/>
    <w:rsid w:val="00BE5A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3DD7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47703"/>
    <w:pPr>
      <w:keepNext/>
      <w:keepLines/>
      <w:numPr>
        <w:numId w:val="9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CC576D"/>
    <w:pPr>
      <w:keepNext/>
      <w:keepLines/>
      <w:numPr>
        <w:ilvl w:val="1"/>
        <w:numId w:val="9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143DD7"/>
    <w:pPr>
      <w:keepNext/>
      <w:keepLines/>
      <w:numPr>
        <w:ilvl w:val="2"/>
        <w:numId w:val="9"/>
      </w:numPr>
      <w:spacing w:before="200" w:after="0"/>
      <w:outlineLvl w:val="2"/>
    </w:pPr>
    <w:rPr>
      <w:rFonts w:eastAsiaTheme="majorEastAsia" w:cstheme="majorBidi"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63DA0"/>
    <w:pPr>
      <w:keepNext/>
      <w:keepLines/>
      <w:numPr>
        <w:ilvl w:val="3"/>
        <w:numId w:val="9"/>
      </w:numPr>
      <w:spacing w:before="200" w:after="0"/>
      <w:outlineLvl w:val="3"/>
    </w:pPr>
    <w:rPr>
      <w:rFonts w:eastAsiaTheme="majorEastAsia" w:cstheme="majorBidi"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3DD7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3DD7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3DD7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3DD7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3DD7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738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4770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C576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43DD7"/>
    <w:rPr>
      <w:rFonts w:ascii="Times New Roman" w:eastAsiaTheme="majorEastAsia" w:hAnsi="Times New Roman" w:cstheme="majorBidi"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163DA0"/>
    <w:rPr>
      <w:rFonts w:ascii="Times New Roman" w:eastAsiaTheme="majorEastAsia" w:hAnsi="Times New Roman" w:cstheme="majorBidi"/>
      <w:bCs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3D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3D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3D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3D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3D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62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272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62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2722"/>
    <w:rPr>
      <w:rFonts w:ascii="Times New Roman" w:hAnsi="Times New Roman"/>
      <w:sz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C62722"/>
    <w:pPr>
      <w:numPr>
        <w:numId w:val="0"/>
      </w:num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6272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62722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C62722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C6272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2722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97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97A95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oznamky">
    <w:name w:val="Poznamky"/>
    <w:basedOn w:val="Standardnpsmoodstavce"/>
    <w:rsid w:val="00955FAA"/>
    <w:rPr>
      <w:b/>
      <w:color w:val="FF0000"/>
      <w:lang w:val="en-US"/>
    </w:rPr>
  </w:style>
  <w:style w:type="character" w:customStyle="1" w:styleId="Tituleknezahrnutdoobsahu">
    <w:name w:val="Titulek nezahrnutý do obsahu"/>
    <w:basedOn w:val="Standardnpsmoodstavce"/>
    <w:rsid w:val="00955FAA"/>
    <w:rPr>
      <w:rFonts w:ascii="Arial" w:hAnsi="Arial" w:cs="Arial"/>
      <w:b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9F2FA9"/>
    <w:rPr>
      <w:color w:val="808080"/>
    </w:rPr>
  </w:style>
  <w:style w:type="character" w:styleId="Sledovanodkaz">
    <w:name w:val="FollowedHyperlink"/>
    <w:basedOn w:val="Standardnpsmoodstavce"/>
    <w:uiPriority w:val="99"/>
    <w:semiHidden/>
    <w:unhideWhenUsed/>
    <w:rsid w:val="00BE5A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59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49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04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7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954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ursing.vanderbilt.edu/msn/whatisapn.ph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ursingworld.org/practice-policy/workforce/what-is-nursing/aprn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zcr.cz/specializacni-vzdelavan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zakonyprolidi.cz/cs/2010-31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nconzo.cz/cs/specializacni-vzdelavani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C642B-08D6-4813-BBCD-9B7F4899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9</Pages>
  <Words>1538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2019-03-22T16:47:00Z</cp:lastPrinted>
  <dcterms:created xsi:type="dcterms:W3CDTF">2021-01-21T21:50:00Z</dcterms:created>
  <dcterms:modified xsi:type="dcterms:W3CDTF">2021-01-23T20:41:00Z</dcterms:modified>
</cp:coreProperties>
</file>