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2719" w:rsidRDefault="00BF61CA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left"/>
        <w:rPr>
          <w:rFonts w:eastAsia="Arial Narrow" w:cs="Arial Narrow"/>
          <w:b/>
          <w:color w:val="00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eastAsia="Arial Narrow" w:cs="Arial Narrow"/>
          <w:b/>
          <w:color w:val="000000"/>
          <w:sz w:val="32"/>
          <w:szCs w:val="32"/>
        </w:rPr>
        <w:t>Totální komunikace</w:t>
      </w:r>
    </w:p>
    <w:bookmarkStart w:id="2" w:name="_30j0zll" w:colFirst="0" w:colLast="0"/>
    <w:bookmarkEnd w:id="2"/>
    <w:p w14:paraId="00000002" w14:textId="77777777" w:rsidR="00232719" w:rsidRDefault="00BF61CA">
      <w:pPr>
        <w:ind w:firstLine="360"/>
        <w:rPr>
          <w:color w:val="000000"/>
        </w:rPr>
      </w:pPr>
      <w:r>
        <w:fldChar w:fldCharType="begin"/>
      </w:r>
      <w:r>
        <w:instrText xml:space="preserve"> HYPERLINK "https://youtu.be/0ncIpWdcz_k" \h </w:instrText>
      </w:r>
      <w:r>
        <w:fldChar w:fldCharType="separate"/>
      </w:r>
      <w:r>
        <w:rPr>
          <w:color w:val="0000FF"/>
          <w:u w:val="single"/>
        </w:rPr>
        <w:t>https://youtu.be/0ncIpWdcz_k</w:t>
      </w:r>
      <w:r>
        <w:rPr>
          <w:color w:val="0000FF"/>
          <w:u w:val="single"/>
        </w:rPr>
        <w:fldChar w:fldCharType="end"/>
      </w:r>
      <w:r>
        <w:rPr>
          <w:color w:val="000000"/>
        </w:rPr>
        <w:t xml:space="preserve"> </w:t>
      </w:r>
    </w:p>
    <w:p w14:paraId="00000003" w14:textId="77777777" w:rsidR="00232719" w:rsidRDefault="00BF61CA">
      <w:pPr>
        <w:ind w:firstLine="360"/>
        <w:rPr>
          <w:color w:val="000000"/>
        </w:rPr>
      </w:pPr>
      <w:bookmarkStart w:id="3" w:name="_1fob9te" w:colFirst="0" w:colLast="0"/>
      <w:bookmarkEnd w:id="3"/>
      <w:r>
        <w:rPr>
          <w:color w:val="000000"/>
        </w:rPr>
        <w:t>Termín totální komunikace se ve spojitosti se vzděláváním dětí s vadou sluchu poprvé objevil v 60. letech minulého století v USA (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 xml:space="preserve">, 2001). Termín sám o sobě je pravděpodobně vypůjčený od antropoložky Margaret </w:t>
      </w:r>
      <w:proofErr w:type="spellStart"/>
      <w:r>
        <w:rPr>
          <w:color w:val="000000"/>
        </w:rPr>
        <w:t>Mead</w:t>
      </w:r>
      <w:proofErr w:type="spellEnd"/>
      <w:r>
        <w:rPr>
          <w:color w:val="000000"/>
        </w:rPr>
        <w:t xml:space="preserve"> (1964) a </w:t>
      </w:r>
      <w:r>
        <w:rPr>
          <w:i/>
          <w:color w:val="000000"/>
        </w:rPr>
        <w:t>„... v antropologick</w:t>
      </w:r>
      <w:r>
        <w:rPr>
          <w:i/>
          <w:color w:val="000000"/>
        </w:rPr>
        <w:t xml:space="preserve">ém kontextu se vztahoval k široké škále jazykového a </w:t>
      </w:r>
      <w:proofErr w:type="spellStart"/>
      <w:r>
        <w:rPr>
          <w:i/>
          <w:color w:val="000000"/>
        </w:rPr>
        <w:t>parajazykového</w:t>
      </w:r>
      <w:proofErr w:type="spellEnd"/>
      <w:r>
        <w:rPr>
          <w:i/>
          <w:color w:val="000000"/>
        </w:rPr>
        <w:t xml:space="preserve"> chování a kulturních norem, které stmelují společnost napříč generacemi“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 xml:space="preserve">, 2001, s. 79). V kontextu vzdělávání dětí s vadou sluchu však získal zcela jiný obsah. </w:t>
      </w:r>
    </w:p>
    <w:p w14:paraId="00000004" w14:textId="77777777" w:rsidR="00232719" w:rsidRDefault="00BF61CA">
      <w:pPr>
        <w:ind w:firstLine="360"/>
        <w:rPr>
          <w:color w:val="000000"/>
        </w:rPr>
      </w:pPr>
      <w:hyperlink r:id="rId6">
        <w:r>
          <w:rPr>
            <w:color w:val="0000FF"/>
            <w:u w:val="single"/>
          </w:rPr>
          <w:t>https://youtu.be/2RVg8-Q1BIs</w:t>
        </w:r>
      </w:hyperlink>
      <w:r>
        <w:rPr>
          <w:color w:val="000000"/>
        </w:rPr>
        <w:t xml:space="preserve"> </w:t>
      </w:r>
    </w:p>
    <w:p w14:paraId="00000005" w14:textId="77777777" w:rsidR="00232719" w:rsidRDefault="00BF61CA">
      <w:pPr>
        <w:ind w:firstLine="360"/>
        <w:rPr>
          <w:color w:val="000000"/>
        </w:rPr>
      </w:pPr>
      <w:bookmarkStart w:id="4" w:name="_3znysh7" w:colFirst="0" w:colLast="0"/>
      <w:bookmarkEnd w:id="4"/>
      <w:r>
        <w:rPr>
          <w:color w:val="000000"/>
        </w:rPr>
        <w:t>V souvislosti s výchovou a vzděláváním dětí s vadou sluchu existuje mnoho definic totální komunikace – většina z nich je nejednoznačných, některé si dokonce vzájemně odporují. Základní otázk</w:t>
      </w:r>
      <w:r>
        <w:rPr>
          <w:color w:val="000000"/>
        </w:rPr>
        <w:t xml:space="preserve">a zní: </w:t>
      </w:r>
      <w:r>
        <w:rPr>
          <w:b/>
          <w:color w:val="000000"/>
        </w:rPr>
        <w:t xml:space="preserve">Je totální komunikace filozofie, nebo metoda? </w:t>
      </w:r>
      <w:r>
        <w:rPr>
          <w:color w:val="000000"/>
        </w:rPr>
        <w:t xml:space="preserve">Jako příklad uvedu jednu z definic: </w:t>
      </w:r>
      <w:r>
        <w:rPr>
          <w:i/>
          <w:color w:val="000000"/>
        </w:rPr>
        <w:t>„Totální komunikace zahrnuje kompletní spektrum jazykových modů, gesta vynalezená samotnými dětmi, jazyk znaků, odezírání, prstovou abecedu, čtení a psaní“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Denton</w:t>
      </w:r>
      <w:proofErr w:type="spellEnd"/>
      <w:r>
        <w:rPr>
          <w:color w:val="000000"/>
        </w:rPr>
        <w:t>, 19</w:t>
      </w:r>
      <w:r>
        <w:rPr>
          <w:color w:val="000000"/>
        </w:rPr>
        <w:t xml:space="preserve">76, s. 4; citováno z 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>, 2001, s. 79).</w:t>
      </w:r>
      <w:r>
        <w:rPr>
          <w:rFonts w:eastAsia="Arial Narrow" w:cs="Arial Narrow"/>
          <w:color w:val="000000"/>
          <w:sz w:val="20"/>
          <w:szCs w:val="20"/>
          <w:vertAlign w:val="superscript"/>
        </w:rPr>
        <w:footnoteReference w:id="1"/>
      </w:r>
      <w:r>
        <w:rPr>
          <w:color w:val="000000"/>
        </w:rPr>
        <w:t xml:space="preserve"> Zda je totální komunikace filozofie, podle které si každé dítě s vadou sluchu může vybrat, jakým chce komunikovat způsobem, nebo metoda nařizující dítěti a jeho okolí komunikovat za všech okolností a už od</w:t>
      </w:r>
      <w:r>
        <w:rPr>
          <w:color w:val="000000"/>
        </w:rPr>
        <w:t xml:space="preserve"> raného dětství simultánně všemi vyjmenovanými komunikačními prostředky, z definice nevyplývá. </w:t>
      </w:r>
    </w:p>
    <w:p w14:paraId="00000006" w14:textId="77777777" w:rsidR="00232719" w:rsidRDefault="00BF61CA">
      <w:pPr>
        <w:ind w:firstLine="360"/>
        <w:rPr>
          <w:color w:val="000000"/>
        </w:rPr>
      </w:pPr>
      <w:hyperlink r:id="rId7">
        <w:r>
          <w:rPr>
            <w:color w:val="0000FF"/>
            <w:u w:val="single"/>
          </w:rPr>
          <w:t>https://youtu.be/MRIYaj-2i24</w:t>
        </w:r>
      </w:hyperlink>
      <w:r>
        <w:rPr>
          <w:color w:val="000000"/>
        </w:rPr>
        <w:t xml:space="preserve"> </w:t>
      </w:r>
    </w:p>
    <w:p w14:paraId="00000007" w14:textId="77777777" w:rsidR="00232719" w:rsidRDefault="00BF61CA">
      <w:pPr>
        <w:ind w:firstLine="360"/>
        <w:rPr>
          <w:color w:val="000000"/>
        </w:rPr>
      </w:pPr>
      <w:r>
        <w:rPr>
          <w:color w:val="000000"/>
        </w:rPr>
        <w:t>Nejednoznačnost definice totální komunikace vede v realitě k jakémusi rozštěpení j</w:t>
      </w:r>
      <w:r>
        <w:rPr>
          <w:color w:val="000000"/>
        </w:rPr>
        <w:t xml:space="preserve">ejích zastánců na proud </w:t>
      </w:r>
      <w:r>
        <w:rPr>
          <w:color w:val="31849B"/>
        </w:rPr>
        <w:t xml:space="preserve">bilingvální a </w:t>
      </w:r>
      <w:proofErr w:type="spellStart"/>
      <w:r>
        <w:rPr>
          <w:color w:val="31849B"/>
        </w:rPr>
        <w:t>bikulturní</w:t>
      </w:r>
      <w:proofErr w:type="spellEnd"/>
      <w:r>
        <w:rPr>
          <w:color w:val="31849B"/>
        </w:rPr>
        <w:t xml:space="preserve"> </w:t>
      </w:r>
      <w:r>
        <w:rPr>
          <w:color w:val="000000"/>
        </w:rPr>
        <w:t xml:space="preserve">a proud </w:t>
      </w:r>
      <w:proofErr w:type="spellStart"/>
      <w:r>
        <w:rPr>
          <w:color w:val="31849B"/>
        </w:rPr>
        <w:t>monolingvální</w:t>
      </w:r>
      <w:proofErr w:type="spellEnd"/>
      <w:r>
        <w:rPr>
          <w:color w:val="31849B"/>
        </w:rPr>
        <w:t xml:space="preserve"> a monokulturní. </w:t>
      </w:r>
      <w:r>
        <w:rPr>
          <w:color w:val="000000"/>
        </w:rPr>
        <w:t>Jsem si vědoma, že toto dělení je zjednodušující, v literatuře, s kterou jsem pracovala, jsem se s ním nesetkala, ale považuji ho za užitečné, a to zejména pro pochopení</w:t>
      </w:r>
      <w:r>
        <w:rPr>
          <w:color w:val="000000"/>
        </w:rPr>
        <w:t xml:space="preserve"> současné situace ve výchově a vzdělávání dětí s vadou sluchu v České republice. </w:t>
      </w:r>
    </w:p>
    <w:p w14:paraId="00000008" w14:textId="77777777" w:rsidR="00232719" w:rsidRDefault="00BF61CA">
      <w:pPr>
        <w:ind w:firstLine="360"/>
        <w:rPr>
          <w:color w:val="000000"/>
        </w:rPr>
      </w:pPr>
      <w:hyperlink r:id="rId8">
        <w:r>
          <w:rPr>
            <w:color w:val="0000FF"/>
            <w:u w:val="single"/>
          </w:rPr>
          <w:t>https://youtu.be/_3UiszIxCz8</w:t>
        </w:r>
      </w:hyperlink>
      <w:r>
        <w:rPr>
          <w:color w:val="000000"/>
        </w:rPr>
        <w:t xml:space="preserve"> </w:t>
      </w:r>
    </w:p>
    <w:p w14:paraId="00000009" w14:textId="77777777" w:rsidR="00232719" w:rsidRDefault="00BF61CA">
      <w:pPr>
        <w:ind w:firstLine="360"/>
      </w:pPr>
      <w:r>
        <w:t xml:space="preserve">Pokud chápeme totální komunikaci jako </w:t>
      </w:r>
      <w:r>
        <w:rPr>
          <w:b/>
        </w:rPr>
        <w:t>filozofii</w:t>
      </w:r>
      <w:r>
        <w:t>, v rámci níž svobodně existují mluvený a znakový</w:t>
      </w:r>
      <w:r>
        <w:t xml:space="preserve"> jazyk a kultura lidí slyšících a lidí neslyšících, jedná se vlastně o </w:t>
      </w:r>
      <w:r>
        <w:rPr>
          <w:color w:val="31849B"/>
        </w:rPr>
        <w:t xml:space="preserve">bilingvální a </w:t>
      </w:r>
      <w:proofErr w:type="spellStart"/>
      <w:r>
        <w:rPr>
          <w:color w:val="31849B"/>
        </w:rPr>
        <w:t>bikulturní</w:t>
      </w:r>
      <w:proofErr w:type="spellEnd"/>
      <w:r>
        <w:rPr>
          <w:color w:val="31849B"/>
        </w:rPr>
        <w:t xml:space="preserve"> přístup </w:t>
      </w:r>
      <w:r>
        <w:t xml:space="preserve">ke vzdělávání neslyšících dětí. </w:t>
      </w:r>
    </w:p>
    <w:p w14:paraId="0000000A" w14:textId="77777777" w:rsidR="00232719" w:rsidRDefault="00BF61CA">
      <w:pPr>
        <w:ind w:firstLine="360"/>
        <w:rPr>
          <w:color w:val="000000"/>
        </w:rPr>
      </w:pPr>
      <w:hyperlink r:id="rId9">
        <w:r>
          <w:rPr>
            <w:color w:val="0000FF"/>
            <w:u w:val="single"/>
          </w:rPr>
          <w:t>https://youtu.be/eNTyue222Yw</w:t>
        </w:r>
      </w:hyperlink>
      <w:r>
        <w:rPr>
          <w:color w:val="000000"/>
        </w:rPr>
        <w:t xml:space="preserve"> </w:t>
      </w:r>
    </w:p>
    <w:p w14:paraId="0000000B" w14:textId="77777777" w:rsidR="00232719" w:rsidRDefault="00BF61CA">
      <w:pPr>
        <w:ind w:firstLine="360"/>
        <w:rPr>
          <w:color w:val="000000"/>
        </w:rPr>
      </w:pPr>
      <w:bookmarkStart w:id="6" w:name="_2et92p0" w:colFirst="0" w:colLast="0"/>
      <w:bookmarkEnd w:id="6"/>
      <w:r>
        <w:t xml:space="preserve">Pokud nahlížíme totální komunikaci jako </w:t>
      </w:r>
      <w:r>
        <w:rPr>
          <w:b/>
        </w:rPr>
        <w:t>komunikační metodu</w:t>
      </w:r>
      <w:r>
        <w:t>,</w:t>
      </w:r>
      <w:r>
        <w:rPr>
          <w:rFonts w:eastAsia="Arial Narrow" w:cs="Arial Narrow"/>
          <w:color w:val="000000"/>
          <w:sz w:val="20"/>
          <w:szCs w:val="20"/>
          <w:vertAlign w:val="superscript"/>
        </w:rPr>
        <w:footnoteReference w:id="2"/>
      </w:r>
      <w:r>
        <w:t xml:space="preserve"> v níž jde o paralelní (simultánní) mluvení a „znakování“, jde v podstatě o </w:t>
      </w:r>
      <w:proofErr w:type="spellStart"/>
      <w:r>
        <w:rPr>
          <w:color w:val="31849B"/>
        </w:rPr>
        <w:t>monolingvální</w:t>
      </w:r>
      <w:proofErr w:type="spellEnd"/>
      <w:r>
        <w:rPr>
          <w:color w:val="31849B"/>
        </w:rPr>
        <w:t xml:space="preserve"> a monokulturní přístup </w:t>
      </w:r>
      <w:r>
        <w:t>ke vzdělávání neslyšících dětí. Tato metoda přitom není v historii výchovy a vzdělávání dětí s vadou sluchu ničím novým; na</w:t>
      </w:r>
      <w:r>
        <w:t xml:space="preserve">př. E. M. </w:t>
      </w:r>
      <w:proofErr w:type="spellStart"/>
      <w:r>
        <w:t>Gallaudet</w:t>
      </w:r>
      <w:proofErr w:type="spellEnd"/>
      <w:r>
        <w:t xml:space="preserve">, první ředitel </w:t>
      </w:r>
      <w:proofErr w:type="spellStart"/>
      <w:r>
        <w:t>Gallaudetovy</w:t>
      </w:r>
      <w:proofErr w:type="spellEnd"/>
      <w:r>
        <w:t xml:space="preserve"> univerzity, ji nazýval </w:t>
      </w:r>
      <w:r>
        <w:rPr>
          <w:b/>
        </w:rPr>
        <w:t>kombinovaný systém</w:t>
      </w:r>
      <w:r>
        <w:t xml:space="preserve"> (</w:t>
      </w:r>
      <w:proofErr w:type="spellStart"/>
      <w:r>
        <w:t>Lane</w:t>
      </w:r>
      <w:proofErr w:type="spellEnd"/>
      <w:r>
        <w:t xml:space="preserve">, 1984; čerpáno z </w:t>
      </w:r>
      <w:proofErr w:type="spellStart"/>
      <w:r>
        <w:t>Baker</w:t>
      </w:r>
      <w:proofErr w:type="spellEnd"/>
      <w:r>
        <w:t xml:space="preserve">, </w:t>
      </w:r>
      <w:proofErr w:type="spellStart"/>
      <w:r>
        <w:t>Knight</w:t>
      </w:r>
      <w:proofErr w:type="spellEnd"/>
      <w:r>
        <w:t xml:space="preserve">, 2001; srov. Pulda, 1999). Jejím předchůdcem byla podle </w:t>
      </w:r>
      <w:proofErr w:type="spellStart"/>
      <w:r>
        <w:t>Lane</w:t>
      </w:r>
      <w:proofErr w:type="spellEnd"/>
      <w:r>
        <w:t xml:space="preserve"> (1984; čerpáno z </w:t>
      </w:r>
      <w:proofErr w:type="spellStart"/>
      <w:r>
        <w:t>Baker</w:t>
      </w:r>
      <w:proofErr w:type="spellEnd"/>
      <w:r>
        <w:t xml:space="preserve">, </w:t>
      </w:r>
      <w:proofErr w:type="spellStart"/>
      <w:r>
        <w:t>Knight</w:t>
      </w:r>
      <w:proofErr w:type="spellEnd"/>
      <w:r>
        <w:t>, 2001, s. 79) „</w:t>
      </w:r>
      <w:r>
        <w:rPr>
          <w:i/>
        </w:rPr>
        <w:t>systematizovaná metoda</w:t>
      </w:r>
      <w:r>
        <w:rPr>
          <w:i/>
        </w:rPr>
        <w:t xml:space="preserve"> </w:t>
      </w:r>
      <w:r>
        <w:rPr>
          <w:b/>
          <w:i/>
        </w:rPr>
        <w:t>simultánního znakování a mluvení</w:t>
      </w:r>
      <w:r>
        <w:rPr>
          <w:i/>
        </w:rPr>
        <w:t>,“</w:t>
      </w:r>
      <w:r>
        <w:t xml:space="preserve"> kterou v 18. století propagoval abbé de </w:t>
      </w:r>
      <w:proofErr w:type="spellStart"/>
      <w:r>
        <w:t>l´Epée</w:t>
      </w:r>
      <w:proofErr w:type="spellEnd"/>
      <w:r>
        <w:t>.</w:t>
      </w:r>
    </w:p>
    <w:p w14:paraId="0000000C" w14:textId="77777777" w:rsidR="00232719" w:rsidRDefault="00BF61CA">
      <w:pPr>
        <w:ind w:firstLine="360"/>
        <w:rPr>
          <w:color w:val="000000"/>
        </w:rPr>
      </w:pPr>
      <w:hyperlink r:id="rId10">
        <w:r>
          <w:rPr>
            <w:color w:val="0000FF"/>
            <w:u w:val="single"/>
          </w:rPr>
          <w:t>https://youtu.be/_LOCG6V1cuM</w:t>
        </w:r>
      </w:hyperlink>
      <w:r>
        <w:rPr>
          <w:color w:val="000000"/>
        </w:rPr>
        <w:t xml:space="preserve"> </w:t>
      </w:r>
    </w:p>
    <w:p w14:paraId="0000000D" w14:textId="77777777" w:rsidR="00232719" w:rsidRDefault="00BF61CA">
      <w:pPr>
        <w:ind w:firstLine="360"/>
        <w:rPr>
          <w:color w:val="000000"/>
        </w:rPr>
      </w:pPr>
      <w:bookmarkStart w:id="7" w:name="_tyjcwt" w:colFirst="0" w:colLast="0"/>
      <w:bookmarkEnd w:id="7"/>
      <w:r>
        <w:rPr>
          <w:color w:val="000000"/>
        </w:rPr>
        <w:t>Jako metoda spíš než jako filozofie se totální komunikace začala prosazovat v USA v 70. letech</w:t>
      </w:r>
      <w:r>
        <w:rPr>
          <w:color w:val="000000"/>
        </w:rPr>
        <w:t xml:space="preserve"> minulého století; v návaznosti na to sílily hlasy volající po </w:t>
      </w:r>
      <w:r>
        <w:rPr>
          <w:i/>
          <w:color w:val="000000"/>
        </w:rPr>
        <w:t>„</w:t>
      </w:r>
      <w:r>
        <w:rPr>
          <w:b/>
          <w:i/>
          <w:color w:val="000000"/>
        </w:rPr>
        <w:t>systematizaci znakového jazyka</w:t>
      </w:r>
      <w:r>
        <w:rPr>
          <w:i/>
          <w:color w:val="000000"/>
        </w:rPr>
        <w:t xml:space="preserve"> pro vzdělávací účely“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 xml:space="preserve">, 2001, s. 79) a po vytvoření </w:t>
      </w:r>
      <w:r>
        <w:rPr>
          <w:b/>
          <w:color w:val="000000"/>
        </w:rPr>
        <w:t xml:space="preserve">umělých </w:t>
      </w:r>
      <w:proofErr w:type="spellStart"/>
      <w:r>
        <w:rPr>
          <w:b/>
          <w:color w:val="000000"/>
        </w:rPr>
        <w:t>vizuálněmotorických</w:t>
      </w:r>
      <w:proofErr w:type="spellEnd"/>
      <w:r>
        <w:rPr>
          <w:b/>
          <w:color w:val="000000"/>
        </w:rPr>
        <w:t xml:space="preserve"> systémů</w:t>
      </w:r>
      <w:r>
        <w:rPr>
          <w:color w:val="000000"/>
        </w:rPr>
        <w:t xml:space="preserve"> vizualizace mluveného jazyka, souhrnně většinou nazývaných </w:t>
      </w:r>
      <w:r>
        <w:rPr>
          <w:b/>
          <w:color w:val="000000"/>
        </w:rPr>
        <w:t>znakovaná angličtina</w:t>
      </w:r>
      <w:r>
        <w:rPr>
          <w:color w:val="000000"/>
        </w:rPr>
        <w:t>.</w:t>
      </w:r>
      <w:r>
        <w:rPr>
          <w:rFonts w:eastAsia="Arial Narrow" w:cs="Arial Narrow"/>
          <w:color w:val="000000"/>
          <w:sz w:val="20"/>
          <w:szCs w:val="20"/>
          <w:vertAlign w:val="superscript"/>
        </w:rPr>
        <w:footnoteReference w:id="3"/>
      </w:r>
      <w:r>
        <w:rPr>
          <w:color w:val="000000"/>
        </w:rPr>
        <w:t xml:space="preserve"> Naopak požadavky na uznání znakového jazyka jako plnohodnotné složky spektra komunikačních možností byly ojedinělé (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 xml:space="preserve">, 2001). Umělých </w:t>
      </w:r>
      <w:proofErr w:type="spellStart"/>
      <w:r>
        <w:rPr>
          <w:color w:val="000000"/>
        </w:rPr>
        <w:t>vizuálněmotorických</w:t>
      </w:r>
      <w:proofErr w:type="spellEnd"/>
      <w:r>
        <w:rPr>
          <w:color w:val="000000"/>
        </w:rPr>
        <w:t xml:space="preserve"> systémů, které se pokoušely „optimalizovat poměr mezi znakováním a </w:t>
      </w:r>
      <w:r>
        <w:rPr>
          <w:color w:val="000000"/>
        </w:rPr>
        <w:t>mluvením“ bylo v 70. letech minulého století v USA vyvinuto velké množství.</w:t>
      </w:r>
    </w:p>
    <w:bookmarkStart w:id="8" w:name="_muuwlcyup7bs" w:colFirst="0" w:colLast="0"/>
    <w:bookmarkEnd w:id="8"/>
    <w:p w14:paraId="0000000E" w14:textId="77777777" w:rsidR="00232719" w:rsidRDefault="00BF61CA">
      <w:pPr>
        <w:ind w:firstLine="360"/>
      </w:pPr>
      <w:r>
        <w:fldChar w:fldCharType="begin"/>
      </w:r>
      <w:r>
        <w:instrText xml:space="preserve"> HYPERLINK "https://youtu.be/QweBXBsm5yY" \h </w:instrText>
      </w:r>
      <w:r>
        <w:fldChar w:fldCharType="separate"/>
      </w:r>
      <w:r>
        <w:rPr>
          <w:color w:val="1155CC"/>
          <w:u w:val="single"/>
        </w:rPr>
        <w:t>https://youtu.be/QweBXBsm5yY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0000000F" w14:textId="77777777" w:rsidR="00232719" w:rsidRDefault="00BF61CA">
      <w:pPr>
        <w:ind w:firstLine="360"/>
        <w:rPr>
          <w:color w:val="000000"/>
        </w:rPr>
      </w:pPr>
      <w:r>
        <w:rPr>
          <w:color w:val="000000"/>
        </w:rPr>
        <w:t xml:space="preserve">Ovšem upřednostňování vizualizace mluveného jazyka odporuje totální komunikaci jako filozofii, jejímž </w:t>
      </w:r>
      <w:r>
        <w:rPr>
          <w:color w:val="000000"/>
        </w:rPr>
        <w:t xml:space="preserve">základem je pro dítě </w:t>
      </w:r>
      <w:r>
        <w:rPr>
          <w:b/>
          <w:color w:val="000000"/>
        </w:rPr>
        <w:t>možnost volby, zda používat znakový jazyk, znakovaný jazyk, nebo obojí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Evans</w:t>
      </w:r>
      <w:proofErr w:type="spellEnd"/>
      <w:r>
        <w:rPr>
          <w:color w:val="000000"/>
        </w:rPr>
        <w:t xml:space="preserve">; čerpáno z 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 xml:space="preserve">, 2001). Proto rodičům </w:t>
      </w:r>
      <w:proofErr w:type="spellStart"/>
      <w:r>
        <w:rPr>
          <w:color w:val="000000"/>
        </w:rPr>
        <w:t>Evans</w:t>
      </w:r>
      <w:proofErr w:type="spellEnd"/>
      <w:r>
        <w:rPr>
          <w:color w:val="000000"/>
        </w:rPr>
        <w:t xml:space="preserve"> (tamtéž) doporučuje, aby při výchově dítěte s vadou sluchu začali co nejdříve používat přirozený jazyk. </w:t>
      </w:r>
      <w:r>
        <w:rPr>
          <w:color w:val="000000"/>
        </w:rPr>
        <w:t>Současně předpokládá, že tuto roli by nejlépe mohl plnit jazyk znakový.</w:t>
      </w:r>
      <w:r>
        <w:rPr>
          <w:rFonts w:eastAsia="Arial Narrow" w:cs="Arial Narrow"/>
          <w:color w:val="000000"/>
          <w:sz w:val="20"/>
          <w:szCs w:val="20"/>
          <w:vertAlign w:val="superscript"/>
        </w:rPr>
        <w:footnoteReference w:id="4"/>
      </w:r>
    </w:p>
    <w:p w14:paraId="00000010" w14:textId="77777777" w:rsidR="00232719" w:rsidRDefault="00BF61CA">
      <w:pPr>
        <w:ind w:firstLine="360"/>
      </w:pPr>
      <w:hyperlink r:id="rId11">
        <w:r>
          <w:rPr>
            <w:color w:val="1155CC"/>
            <w:u w:val="single"/>
          </w:rPr>
          <w:t>https://youtu.be/Hth6sP_r_uE</w:t>
        </w:r>
      </w:hyperlink>
      <w:r>
        <w:t xml:space="preserve"> </w:t>
      </w:r>
    </w:p>
    <w:p w14:paraId="00000011" w14:textId="77777777" w:rsidR="00232719" w:rsidRDefault="00BF61CA">
      <w:pPr>
        <w:ind w:firstLine="360"/>
        <w:rPr>
          <w:color w:val="000000"/>
        </w:rPr>
      </w:pPr>
      <w:r>
        <w:rPr>
          <w:color w:val="000000"/>
        </w:rPr>
        <w:t xml:space="preserve">Zavedení totální komunikace – ať už jako filozofie, či jako metody – znamenalo po letech „čistého </w:t>
      </w:r>
      <w:proofErr w:type="spellStart"/>
      <w:r>
        <w:rPr>
          <w:color w:val="000000"/>
        </w:rPr>
        <w:t>oralism</w:t>
      </w:r>
      <w:r>
        <w:rPr>
          <w:color w:val="000000"/>
        </w:rPr>
        <w:t>u</w:t>
      </w:r>
      <w:proofErr w:type="spellEnd"/>
      <w:r>
        <w:rPr>
          <w:color w:val="000000"/>
        </w:rPr>
        <w:t>“ velkou úlevu pro děti s vadou sluchu, jejich rodiče i učitele. Vypadalo to, že končí orálně-manuální kontroverze a že se konečně podařilo najít kompromis vyhovující všem (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>, 2001). Optimismus vzbuzovaly i první pozitivní vzdělávací výsledky:</w:t>
      </w:r>
      <w:r>
        <w:rPr>
          <w:color w:val="000000"/>
        </w:rPr>
        <w:t xml:space="preserve"> např. podle Morrise (1986; čerpáno z 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>, 2001) dosahovaly děti, u nichž byla totální komunikace uplatňována v letech 1979–1980, ve srovnání s o rok staršími spolužáky vzdělávanými „orálně“ mnohem lepších výsledků v produkci i v porozumění jazyk</w:t>
      </w:r>
      <w:r>
        <w:rPr>
          <w:color w:val="000000"/>
        </w:rPr>
        <w:t>u a dokázaly se po stránce emocionální a sociální lépe přizpůsobit okolí.</w:t>
      </w:r>
      <w:r>
        <w:rPr>
          <w:rFonts w:eastAsia="Arial Narrow" w:cs="Arial Narrow"/>
          <w:color w:val="000000"/>
          <w:sz w:val="20"/>
          <w:szCs w:val="20"/>
          <w:vertAlign w:val="superscript"/>
        </w:rPr>
        <w:footnoteReference w:id="5"/>
      </w:r>
    </w:p>
    <w:bookmarkStart w:id="9" w:name="_3dy6vkm" w:colFirst="0" w:colLast="0"/>
    <w:bookmarkEnd w:id="9"/>
    <w:p w14:paraId="00000012" w14:textId="77777777" w:rsidR="00232719" w:rsidRDefault="00BF61CA">
      <w:pPr>
        <w:ind w:firstLine="360"/>
      </w:pPr>
      <w:r>
        <w:fldChar w:fldCharType="begin"/>
      </w:r>
      <w:r>
        <w:instrText xml:space="preserve"> HYPERLINK "https://youtu.be/feb4tIirlOg" \h </w:instrText>
      </w:r>
      <w:r>
        <w:fldChar w:fldCharType="separate"/>
      </w:r>
      <w:r>
        <w:rPr>
          <w:color w:val="1155CC"/>
          <w:u w:val="single"/>
        </w:rPr>
        <w:t>https://youtu.be/feb4tIirlOg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00000013" w14:textId="77777777" w:rsidR="00232719" w:rsidRDefault="00BF61CA">
      <w:pPr>
        <w:ind w:firstLine="360"/>
        <w:rPr>
          <w:color w:val="000000"/>
        </w:rPr>
      </w:pPr>
      <w:bookmarkStart w:id="10" w:name="_q754lk6ivx37" w:colFirst="0" w:colLast="0"/>
      <w:bookmarkEnd w:id="10"/>
      <w:r>
        <w:rPr>
          <w:color w:val="000000"/>
        </w:rPr>
        <w:t>Výsledky z USA byly natolik povzbudivé, že totální komunikace (většinou jako metoda, ne jako filozofie) začala velmi rychle nahrazovat dosavadní „orální“ způsoby vzdělávání dětí s vadou sluchu i v mnoha školách v Evropě a do jisté míry se stala moderní zál</w:t>
      </w:r>
      <w:r>
        <w:rPr>
          <w:color w:val="000000"/>
        </w:rPr>
        <w:t xml:space="preserve">ežitostí. Je ale nutné upozornit, že tzv. </w:t>
      </w:r>
      <w:r>
        <w:rPr>
          <w:b/>
          <w:color w:val="000000"/>
        </w:rPr>
        <w:t>doplňované orální metody</w:t>
      </w:r>
      <w:r>
        <w:rPr>
          <w:color w:val="000000"/>
        </w:rPr>
        <w:t xml:space="preserve"> a tzv. </w:t>
      </w:r>
      <w:r>
        <w:rPr>
          <w:b/>
          <w:color w:val="000000"/>
        </w:rPr>
        <w:t>metoda totální komunikace</w:t>
      </w:r>
      <w:r>
        <w:rPr>
          <w:color w:val="000000"/>
        </w:rPr>
        <w:t xml:space="preserve"> mohou označovat naprosto stejný přístup k výchově a vzdělávání dětí s vadou sluchu. Vždy se jedná o </w:t>
      </w:r>
      <w:proofErr w:type="spellStart"/>
      <w:r>
        <w:rPr>
          <w:color w:val="31849B"/>
        </w:rPr>
        <w:t>monolingvální</w:t>
      </w:r>
      <w:proofErr w:type="spellEnd"/>
      <w:r>
        <w:rPr>
          <w:color w:val="31849B"/>
        </w:rPr>
        <w:t xml:space="preserve"> a monokulturní </w:t>
      </w:r>
      <w:r>
        <w:rPr>
          <w:color w:val="000000"/>
        </w:rPr>
        <w:t xml:space="preserve">přístup k </w:t>
      </w:r>
      <w:r>
        <w:rPr>
          <w:color w:val="000000"/>
        </w:rPr>
        <w:lastRenderedPageBreak/>
        <w:t>výchově a vzděláv</w:t>
      </w:r>
      <w:r>
        <w:rPr>
          <w:color w:val="000000"/>
        </w:rPr>
        <w:t xml:space="preserve">ání dětí s vadou sluchu, kde komunikace není přísně </w:t>
      </w:r>
      <w:proofErr w:type="spellStart"/>
      <w:r>
        <w:rPr>
          <w:color w:val="000000"/>
        </w:rPr>
        <w:t>audioorální</w:t>
      </w:r>
      <w:proofErr w:type="spellEnd"/>
      <w:r>
        <w:rPr>
          <w:color w:val="000000"/>
        </w:rPr>
        <w:t xml:space="preserve">, tj. není vázána pouze na poslouchání, mluvení a odezírání. </w:t>
      </w:r>
    </w:p>
    <w:bookmarkStart w:id="11" w:name="_1t3h5sf" w:colFirst="0" w:colLast="0"/>
    <w:bookmarkEnd w:id="11"/>
    <w:p w14:paraId="00000014" w14:textId="77777777" w:rsidR="00232719" w:rsidRDefault="00BF61CA">
      <w:pPr>
        <w:ind w:firstLine="360"/>
      </w:pPr>
      <w:r>
        <w:fldChar w:fldCharType="begin"/>
      </w:r>
      <w:r>
        <w:instrText xml:space="preserve"> HYPERLINK "https://youtu.be/FoIKh927FtM" \h </w:instrText>
      </w:r>
      <w:r>
        <w:fldChar w:fldCharType="separate"/>
      </w:r>
      <w:r>
        <w:rPr>
          <w:color w:val="1155CC"/>
          <w:u w:val="single"/>
        </w:rPr>
        <w:t>https://youtu.be/FoIKh927FtM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00000015" w14:textId="77777777" w:rsidR="00232719" w:rsidRDefault="00BF61CA">
      <w:pPr>
        <w:ind w:firstLine="360"/>
        <w:rPr>
          <w:color w:val="000000"/>
        </w:rPr>
      </w:pPr>
      <w:bookmarkStart w:id="12" w:name="_zf0r0uviobxb" w:colFirst="0" w:colLast="0"/>
      <w:bookmarkEnd w:id="12"/>
      <w:r>
        <w:rPr>
          <w:color w:val="000000"/>
        </w:rPr>
        <w:t>Nadšení pro metodu totální komunikace, někdy též nazý</w:t>
      </w:r>
      <w:r>
        <w:rPr>
          <w:color w:val="000000"/>
        </w:rPr>
        <w:t xml:space="preserve">vanou </w:t>
      </w:r>
      <w:r>
        <w:rPr>
          <w:b/>
          <w:color w:val="000000"/>
        </w:rPr>
        <w:t>simultánní komunikace</w:t>
      </w:r>
      <w:r>
        <w:rPr>
          <w:color w:val="000000"/>
        </w:rPr>
        <w:t xml:space="preserve">, však netrvalo dlouho. Její odpůrci začali postupně přinášet důkazy, že </w:t>
      </w:r>
      <w:r>
        <w:rPr>
          <w:i/>
          <w:color w:val="000000"/>
        </w:rPr>
        <w:t>„... mluvená a znakovaná sdělení nejsou rovnocenná, znakované sdělení bývá často neúplné, nebo mluvenému sdělení i odporuje, a že mluvené sdělení není, poku</w:t>
      </w:r>
      <w:r>
        <w:rPr>
          <w:i/>
          <w:color w:val="000000"/>
        </w:rPr>
        <w:t xml:space="preserve">d jde o tempo řeči, přirozené. Také bylo zjištěno, že učitelé, kteří používají metodu (...) simultánní komunikace, mluví velmi </w:t>
      </w:r>
      <w:proofErr w:type="spellStart"/>
      <w:r>
        <w:rPr>
          <w:i/>
          <w:color w:val="000000"/>
        </w:rPr>
        <w:t>neidiomaticky</w:t>
      </w:r>
      <w:proofErr w:type="spellEnd"/>
      <w:r>
        <w:rPr>
          <w:i/>
          <w:color w:val="000000"/>
        </w:rPr>
        <w:t xml:space="preserve"> a výpovědím, které by neuměli znakovat, se obvykle vyhýbají. To vede nevyhnutelně k jistým omezením celého procesu </w:t>
      </w:r>
      <w:r>
        <w:rPr>
          <w:i/>
          <w:color w:val="000000"/>
        </w:rPr>
        <w:t>vzdělávání“</w:t>
      </w:r>
      <w:r>
        <w:rPr>
          <w:color w:val="000000"/>
        </w:rPr>
        <w:t xml:space="preserve"> (Newton, 1985; čerpáno z 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 xml:space="preserve">, 2001, s. 81; srov. Potměšil, Hronová, 2001). Johnson a kol. (1989) dokonce „řeč podporovanou znaky“ označují jako </w:t>
      </w:r>
      <w:proofErr w:type="spellStart"/>
      <w:r>
        <w:rPr>
          <w:b/>
          <w:color w:val="000000"/>
        </w:rPr>
        <w:t>kryptooralismus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 xml:space="preserve">, 2001). </w:t>
      </w:r>
    </w:p>
    <w:p w14:paraId="00000016" w14:textId="77777777" w:rsidR="00232719" w:rsidRDefault="00BF61CA">
      <w:pPr>
        <w:ind w:firstLine="360"/>
      </w:pPr>
      <w:hyperlink r:id="rId12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tps://youtu.be/Mx6UI878r60</w:t>
        </w:r>
      </w:hyperlink>
      <w:r>
        <w:t xml:space="preserve"> </w:t>
      </w:r>
    </w:p>
    <w:p w14:paraId="00000017" w14:textId="77777777" w:rsidR="00232719" w:rsidRDefault="00BF61CA">
      <w:pPr>
        <w:ind w:firstLine="360"/>
        <w:rPr>
          <w:i/>
          <w:color w:val="000000"/>
        </w:rPr>
      </w:pPr>
      <w:proofErr w:type="spellStart"/>
      <w:r>
        <w:rPr>
          <w:color w:val="000000"/>
        </w:rPr>
        <w:t>Baker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Knight</w:t>
      </w:r>
      <w:proofErr w:type="spellEnd"/>
      <w:r>
        <w:rPr>
          <w:color w:val="000000"/>
        </w:rPr>
        <w:t xml:space="preserve"> (2001, s. 81) proto lakonicky konstatují: </w:t>
      </w:r>
      <w:r>
        <w:rPr>
          <w:i/>
          <w:color w:val="000000"/>
        </w:rPr>
        <w:t>„Vezmeme-li v úvahu tato zjištění a navíc obtíže, které mají slyšící lidé s osvojováním dokonalého znakového jazyka, dojdeme k závěru, že slovo ‚totální‘ v názvu totální komunikace vlastně znamená ‚to nejlepší, co můžeme</w:t>
      </w:r>
      <w:r>
        <w:rPr>
          <w:color w:val="000000"/>
        </w:rPr>
        <w:t xml:space="preserve"> (spíš umíme; pozn. A. H.) </w:t>
      </w:r>
      <w:r>
        <w:rPr>
          <w:i/>
          <w:color w:val="000000"/>
        </w:rPr>
        <w:t>za daných</w:t>
      </w:r>
      <w:r>
        <w:rPr>
          <w:i/>
          <w:color w:val="000000"/>
        </w:rPr>
        <w:t xml:space="preserve"> okolností dělat‘.“</w:t>
      </w:r>
    </w:p>
    <w:sectPr w:rsidR="00232719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D50E4" w14:textId="77777777" w:rsidR="00BF61CA" w:rsidRDefault="00BF61CA">
      <w:pPr>
        <w:spacing w:line="240" w:lineRule="auto"/>
      </w:pPr>
      <w:r>
        <w:separator/>
      </w:r>
    </w:p>
  </w:endnote>
  <w:endnote w:type="continuationSeparator" w:id="0">
    <w:p w14:paraId="017AE572" w14:textId="77777777" w:rsidR="00BF61CA" w:rsidRDefault="00BF6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2D958" w14:textId="77777777" w:rsidR="00BF61CA" w:rsidRDefault="00BF61CA">
      <w:pPr>
        <w:spacing w:line="240" w:lineRule="auto"/>
      </w:pPr>
      <w:r>
        <w:separator/>
      </w:r>
    </w:p>
  </w:footnote>
  <w:footnote w:type="continuationSeparator" w:id="0">
    <w:p w14:paraId="02467ACE" w14:textId="77777777" w:rsidR="00BF61CA" w:rsidRDefault="00BF61CA">
      <w:pPr>
        <w:spacing w:line="240" w:lineRule="auto"/>
      </w:pPr>
      <w:r>
        <w:continuationSeparator/>
      </w:r>
    </w:p>
  </w:footnote>
  <w:footnote w:id="1">
    <w:p w14:paraId="00000018" w14:textId="77777777" w:rsidR="00232719" w:rsidRDefault="00BF6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eastAsia="Arial Narrow" w:cs="Arial Narrow"/>
          <w:color w:val="000000"/>
          <w:sz w:val="19"/>
          <w:szCs w:val="19"/>
        </w:rPr>
      </w:pPr>
      <w:r>
        <w:rPr>
          <w:vertAlign w:val="superscript"/>
        </w:rPr>
        <w:footnoteRef/>
      </w:r>
      <w:r>
        <w:rPr>
          <w:rFonts w:eastAsia="Arial Narrow" w:cs="Arial Narrow"/>
          <w:color w:val="000000"/>
          <w:sz w:val="19"/>
          <w:szCs w:val="19"/>
        </w:rPr>
        <w:t xml:space="preserve"> </w:t>
      </w:r>
      <w:hyperlink r:id="rId1">
        <w:r>
          <w:rPr>
            <w:rFonts w:eastAsia="Arial Narrow" w:cs="Arial Narrow"/>
            <w:color w:val="0000FF"/>
            <w:sz w:val="19"/>
            <w:szCs w:val="19"/>
            <w:u w:val="single"/>
          </w:rPr>
          <w:t>https://youtu.be/_nSFa0ok7N8</w:t>
        </w:r>
      </w:hyperlink>
      <w:r>
        <w:rPr>
          <w:rFonts w:eastAsia="Arial Narrow" w:cs="Arial Narrow"/>
          <w:color w:val="000000"/>
          <w:sz w:val="19"/>
          <w:szCs w:val="19"/>
        </w:rPr>
        <w:t xml:space="preserve"> </w:t>
      </w:r>
    </w:p>
    <w:p w14:paraId="00000019" w14:textId="77777777" w:rsidR="00232719" w:rsidRDefault="00BF6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eastAsia="Arial Narrow" w:cs="Arial Narrow"/>
          <w:color w:val="000000"/>
          <w:sz w:val="19"/>
          <w:szCs w:val="19"/>
        </w:rPr>
      </w:pPr>
      <w:bookmarkStart w:id="5" w:name="_4d34og8" w:colFirst="0" w:colLast="0"/>
      <w:bookmarkEnd w:id="5"/>
      <w:r>
        <w:rPr>
          <w:rFonts w:eastAsia="Arial Narrow" w:cs="Arial Narrow"/>
          <w:color w:val="000000"/>
          <w:sz w:val="19"/>
          <w:szCs w:val="19"/>
        </w:rPr>
        <w:t xml:space="preserve">Další z mnoha definic – definice přijatá v r. 1976 při 48. zasedání Výkonných představitelů amerických škol pro neslyšící v Rochesteru: </w:t>
      </w:r>
      <w:r>
        <w:rPr>
          <w:rFonts w:eastAsia="Arial Narrow" w:cs="Arial Narrow"/>
          <w:i/>
          <w:color w:val="000000"/>
          <w:sz w:val="19"/>
          <w:szCs w:val="19"/>
        </w:rPr>
        <w:t>„Totální komunikace je filozofie spojující vhodné aurální, manuální a orální módy komunika</w:t>
      </w:r>
      <w:r>
        <w:rPr>
          <w:rFonts w:eastAsia="Arial Narrow" w:cs="Arial Narrow"/>
          <w:i/>
          <w:color w:val="000000"/>
          <w:sz w:val="19"/>
          <w:szCs w:val="19"/>
        </w:rPr>
        <w:t>ce tak, aby se zajistila efektivní komunikace se sluchově postiženými a zároveň také mezi nimi“</w:t>
      </w:r>
      <w:r>
        <w:rPr>
          <w:rFonts w:eastAsia="Arial Narrow" w:cs="Arial Narrow"/>
          <w:color w:val="000000"/>
          <w:sz w:val="19"/>
          <w:szCs w:val="19"/>
        </w:rPr>
        <w:t xml:space="preserve"> (Potměšil, Hronová, 2001, s. 77). </w:t>
      </w:r>
    </w:p>
  </w:footnote>
  <w:footnote w:id="2">
    <w:p w14:paraId="0000001A" w14:textId="77777777" w:rsidR="00232719" w:rsidRDefault="00BF6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eastAsia="Arial Narrow" w:cs="Arial Narrow"/>
          <w:color w:val="000000"/>
          <w:sz w:val="19"/>
          <w:szCs w:val="19"/>
        </w:rPr>
      </w:pPr>
      <w:r>
        <w:rPr>
          <w:vertAlign w:val="superscript"/>
        </w:rPr>
        <w:footnoteRef/>
      </w:r>
      <w:r>
        <w:rPr>
          <w:rFonts w:eastAsia="Arial Narrow" w:cs="Arial Narrow"/>
          <w:color w:val="000000"/>
          <w:sz w:val="19"/>
          <w:szCs w:val="19"/>
        </w:rPr>
        <w:t xml:space="preserve"> </w:t>
      </w:r>
      <w:hyperlink r:id="rId2">
        <w:r>
          <w:rPr>
            <w:rFonts w:eastAsia="Arial Narrow" w:cs="Arial Narrow"/>
            <w:color w:val="0000FF"/>
            <w:sz w:val="19"/>
            <w:szCs w:val="19"/>
            <w:u w:val="single"/>
          </w:rPr>
          <w:t>https://youtu.be/Y6Ec4zO0PBo</w:t>
        </w:r>
      </w:hyperlink>
    </w:p>
    <w:p w14:paraId="0000001B" w14:textId="77777777" w:rsidR="00232719" w:rsidRDefault="00BF6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eastAsia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>Toto pojetí totální komunikace vystihuje Denon</w:t>
      </w:r>
      <w:r>
        <w:rPr>
          <w:rFonts w:eastAsia="Arial Narrow" w:cs="Arial Narrow"/>
          <w:color w:val="000000"/>
          <w:sz w:val="19"/>
          <w:szCs w:val="19"/>
        </w:rPr>
        <w:t xml:space="preserve"> (1976, s. 6; citováno z </w:t>
      </w:r>
      <w:proofErr w:type="spellStart"/>
      <w:r>
        <w:rPr>
          <w:rFonts w:eastAsia="Arial Narrow" w:cs="Arial Narrow"/>
          <w:color w:val="000000"/>
          <w:sz w:val="19"/>
          <w:szCs w:val="19"/>
        </w:rPr>
        <w:t>Baker</w:t>
      </w:r>
      <w:proofErr w:type="spellEnd"/>
      <w:r>
        <w:rPr>
          <w:rFonts w:eastAsia="Arial Narrow" w:cs="Arial Narrow"/>
          <w:color w:val="000000"/>
          <w:sz w:val="19"/>
          <w:szCs w:val="19"/>
        </w:rPr>
        <w:t xml:space="preserve">, </w:t>
      </w:r>
      <w:proofErr w:type="spellStart"/>
      <w:r>
        <w:rPr>
          <w:rFonts w:eastAsia="Arial Narrow" w:cs="Arial Narrow"/>
          <w:color w:val="000000"/>
          <w:sz w:val="19"/>
          <w:szCs w:val="19"/>
        </w:rPr>
        <w:t>Knight</w:t>
      </w:r>
      <w:proofErr w:type="spellEnd"/>
      <w:r>
        <w:rPr>
          <w:rFonts w:eastAsia="Arial Narrow" w:cs="Arial Narrow"/>
          <w:color w:val="000000"/>
          <w:sz w:val="19"/>
          <w:szCs w:val="19"/>
        </w:rPr>
        <w:t xml:space="preserve">, 2001, s. 79): </w:t>
      </w:r>
      <w:r>
        <w:rPr>
          <w:rFonts w:eastAsia="Arial Narrow" w:cs="Arial Narrow"/>
          <w:i/>
          <w:color w:val="000000"/>
          <w:sz w:val="19"/>
          <w:szCs w:val="19"/>
        </w:rPr>
        <w:t>„... pokud jde o každodenní praktické aspekty: totální komunikace znamená jednoduše to, že lidé, kteří se pohybují v bezprostředním okolí dítěte, by měli pokud možno co nejvíce mluvit a znakovat současn</w:t>
      </w:r>
      <w:r>
        <w:rPr>
          <w:rFonts w:eastAsia="Arial Narrow" w:cs="Arial Narrow"/>
          <w:i/>
          <w:color w:val="000000"/>
          <w:sz w:val="19"/>
          <w:szCs w:val="19"/>
        </w:rPr>
        <w:t>ě.“</w:t>
      </w:r>
      <w:r>
        <w:rPr>
          <w:rFonts w:eastAsia="Arial Narrow" w:cs="Arial Narrow"/>
          <w:color w:val="000000"/>
          <w:sz w:val="19"/>
          <w:szCs w:val="19"/>
        </w:rPr>
        <w:t xml:space="preserve"> </w:t>
      </w:r>
    </w:p>
  </w:footnote>
  <w:footnote w:id="3">
    <w:p w14:paraId="0000001C" w14:textId="77777777" w:rsidR="00232719" w:rsidRDefault="00BF6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eastAsia="Arial Narrow" w:cs="Arial Narrow"/>
          <w:color w:val="000000"/>
          <w:sz w:val="19"/>
          <w:szCs w:val="19"/>
        </w:rPr>
      </w:pPr>
      <w:r>
        <w:rPr>
          <w:vertAlign w:val="superscript"/>
        </w:rPr>
        <w:footnoteRef/>
      </w:r>
      <w:r>
        <w:rPr>
          <w:rFonts w:eastAsia="Arial Narrow" w:cs="Arial Narrow"/>
          <w:color w:val="000000"/>
          <w:sz w:val="19"/>
          <w:szCs w:val="19"/>
        </w:rPr>
        <w:t xml:space="preserve"> </w:t>
      </w:r>
      <w:hyperlink r:id="rId3">
        <w:r>
          <w:rPr>
            <w:rFonts w:eastAsia="Arial Narrow" w:cs="Arial Narrow"/>
            <w:color w:val="0000FF"/>
            <w:sz w:val="19"/>
            <w:szCs w:val="19"/>
            <w:u w:val="single"/>
          </w:rPr>
          <w:t>https://youtu.be/6n_rQjYs9bA</w:t>
        </w:r>
      </w:hyperlink>
    </w:p>
    <w:p w14:paraId="0000001D" w14:textId="77777777" w:rsidR="00232719" w:rsidRDefault="00BF6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eastAsia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V případě snahy o současnou </w:t>
      </w:r>
      <w:proofErr w:type="spellStart"/>
      <w:r>
        <w:rPr>
          <w:rFonts w:eastAsia="Arial Narrow" w:cs="Arial Narrow"/>
          <w:color w:val="000000"/>
          <w:sz w:val="19"/>
          <w:szCs w:val="19"/>
        </w:rPr>
        <w:t>audioorální</w:t>
      </w:r>
      <w:proofErr w:type="spellEnd"/>
      <w:r>
        <w:rPr>
          <w:rFonts w:eastAsia="Arial Narrow" w:cs="Arial Narrow"/>
          <w:color w:val="000000"/>
          <w:sz w:val="19"/>
          <w:szCs w:val="19"/>
        </w:rPr>
        <w:t xml:space="preserve"> a </w:t>
      </w:r>
      <w:proofErr w:type="spellStart"/>
      <w:r>
        <w:rPr>
          <w:rFonts w:eastAsia="Arial Narrow" w:cs="Arial Narrow"/>
          <w:color w:val="000000"/>
          <w:sz w:val="19"/>
          <w:szCs w:val="19"/>
        </w:rPr>
        <w:t>vizuálněmotorickou</w:t>
      </w:r>
      <w:proofErr w:type="spellEnd"/>
      <w:r>
        <w:rPr>
          <w:rFonts w:eastAsia="Arial Narrow" w:cs="Arial Narrow"/>
          <w:color w:val="000000"/>
          <w:sz w:val="19"/>
          <w:szCs w:val="19"/>
        </w:rPr>
        <w:t xml:space="preserve"> řečovou produkci nelze uvažovat o možnosti využít přirozený mluvený jazyk (např. češtinu) a zároveň přirozený znakový jazyk (např. český znakový jazyk), obdobně jako nelze mluvit česky a paraleln</w:t>
      </w:r>
      <w:r>
        <w:rPr>
          <w:rFonts w:eastAsia="Arial Narrow" w:cs="Arial Narrow"/>
          <w:color w:val="000000"/>
          <w:sz w:val="19"/>
          <w:szCs w:val="19"/>
        </w:rPr>
        <w:t xml:space="preserve">ě s tím psát stejné sdělení čínsky. </w:t>
      </w:r>
    </w:p>
  </w:footnote>
  <w:footnote w:id="4">
    <w:p w14:paraId="0000001E" w14:textId="77777777" w:rsidR="00232719" w:rsidRDefault="00BF6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eastAsia="Arial Narrow" w:cs="Arial Narrow"/>
          <w:color w:val="000000"/>
          <w:sz w:val="19"/>
          <w:szCs w:val="19"/>
        </w:rPr>
      </w:pPr>
      <w:r>
        <w:rPr>
          <w:vertAlign w:val="superscript"/>
        </w:rPr>
        <w:footnoteRef/>
      </w:r>
      <w:r>
        <w:rPr>
          <w:rFonts w:eastAsia="Arial Narrow" w:cs="Arial Narrow"/>
          <w:color w:val="000000"/>
          <w:sz w:val="19"/>
          <w:szCs w:val="19"/>
        </w:rPr>
        <w:t xml:space="preserve"> </w:t>
      </w:r>
      <w:hyperlink r:id="rId4">
        <w:r>
          <w:rPr>
            <w:rFonts w:eastAsia="Arial Narrow" w:cs="Arial Narrow"/>
            <w:color w:val="1155CC"/>
            <w:sz w:val="19"/>
            <w:szCs w:val="19"/>
            <w:u w:val="single"/>
          </w:rPr>
          <w:t>https://youtu.be/1RK8sf4lCmE</w:t>
        </w:r>
      </w:hyperlink>
      <w:r>
        <w:rPr>
          <w:rFonts w:eastAsia="Arial Narrow" w:cs="Arial Narrow"/>
          <w:color w:val="000000"/>
          <w:sz w:val="19"/>
          <w:szCs w:val="19"/>
        </w:rPr>
        <w:t xml:space="preserve"> Naopak Roučková (2006, s. 17) vyjadřuje obavu, že používání znakového jazyka může u dítěte zapříčinit celkové opožďování ve vývoji. Úskalí p</w:t>
      </w:r>
      <w:r>
        <w:rPr>
          <w:rFonts w:eastAsia="Arial Narrow" w:cs="Arial Narrow"/>
          <w:color w:val="000000"/>
          <w:sz w:val="19"/>
          <w:szCs w:val="19"/>
        </w:rPr>
        <w:t>řitom podle ní netkví v jazyce samotném, ale v rodičích dítěte s vadou sluchu: „</w:t>
      </w:r>
      <w:r>
        <w:rPr>
          <w:rFonts w:eastAsia="Arial Narrow" w:cs="Arial Narrow"/>
          <w:i/>
          <w:color w:val="000000"/>
          <w:sz w:val="19"/>
          <w:szCs w:val="19"/>
        </w:rPr>
        <w:t>Jestliže si má dítě osvojit znakový jazyk, musí se rozvíjet v prostředí, které mu tuto možnost dává. To znamená, že všichni členové rodiny se musí znakový jazyk učit a stále se</w:t>
      </w:r>
      <w:r>
        <w:rPr>
          <w:rFonts w:eastAsia="Arial Narrow" w:cs="Arial Narrow"/>
          <w:i/>
          <w:color w:val="000000"/>
          <w:sz w:val="19"/>
          <w:szCs w:val="19"/>
        </w:rPr>
        <w:t xml:space="preserve"> v něm zdokonalovat. Úskalí této metody je často v tom, že rodiče rychle zvládnou nejnutnější základy a pak ve svém úsilí poleví. Komunikace, stejně jako potřeba sdělování, zůstane chudá a omezená jen na jednoduchou domluvu o běžných konkrétních věcech. Dí</w:t>
      </w:r>
      <w:r>
        <w:rPr>
          <w:rFonts w:eastAsia="Arial Narrow" w:cs="Arial Narrow"/>
          <w:i/>
          <w:color w:val="000000"/>
          <w:sz w:val="19"/>
          <w:szCs w:val="19"/>
        </w:rPr>
        <w:t>tě dostává mnohem méně informací, než skutečně potřebuje a než je schopno přijmout. Začne docházet k opožďování poznávacího, emocionálního i sociálního vývoje.“</w:t>
      </w:r>
    </w:p>
  </w:footnote>
  <w:footnote w:id="5">
    <w:p w14:paraId="0000001F" w14:textId="77777777" w:rsidR="00232719" w:rsidRDefault="00BF6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eastAsia="Arial Narrow" w:cs="Arial Narrow"/>
          <w:color w:val="000000"/>
          <w:sz w:val="19"/>
          <w:szCs w:val="19"/>
        </w:rPr>
      </w:pPr>
      <w:r>
        <w:rPr>
          <w:vertAlign w:val="superscript"/>
        </w:rPr>
        <w:footnoteRef/>
      </w:r>
      <w:r>
        <w:rPr>
          <w:rFonts w:eastAsia="Arial Narrow" w:cs="Arial Narrow"/>
          <w:color w:val="000000"/>
          <w:sz w:val="19"/>
          <w:szCs w:val="19"/>
        </w:rPr>
        <w:t xml:space="preserve"> </w:t>
      </w:r>
      <w:hyperlink r:id="rId5">
        <w:r>
          <w:rPr>
            <w:rFonts w:eastAsia="Arial Narrow" w:cs="Arial Narrow"/>
            <w:color w:val="1155CC"/>
            <w:sz w:val="19"/>
            <w:szCs w:val="19"/>
            <w:u w:val="single"/>
          </w:rPr>
          <w:t>https://youtu.be/LmT3p6rspdY</w:t>
        </w:r>
      </w:hyperlink>
      <w:r>
        <w:rPr>
          <w:rFonts w:eastAsia="Arial Narrow" w:cs="Arial Narrow"/>
          <w:color w:val="000000"/>
          <w:sz w:val="19"/>
          <w:szCs w:val="19"/>
        </w:rPr>
        <w:t xml:space="preserve"> Podle Poula (199</w:t>
      </w:r>
      <w:r>
        <w:rPr>
          <w:rFonts w:eastAsia="Arial Narrow" w:cs="Arial Narrow"/>
          <w:color w:val="000000"/>
          <w:sz w:val="19"/>
          <w:szCs w:val="19"/>
        </w:rPr>
        <w:t xml:space="preserve">6, s. 60 – 61) </w:t>
      </w:r>
      <w:r>
        <w:rPr>
          <w:rFonts w:eastAsia="Arial Narrow" w:cs="Arial Narrow"/>
          <w:i/>
          <w:color w:val="000000"/>
          <w:sz w:val="19"/>
          <w:szCs w:val="19"/>
        </w:rPr>
        <w:t>„V jedné studii z r. 1976 srovnávali autoři efektivnost totální komunikace s orální metodou ve vybraných vyučovacích předmětech a konstatují zlepšení, připisované totální komunikaci, v matematice a ve schopnosti komunikovat, jen nepatrné zle</w:t>
      </w:r>
      <w:r>
        <w:rPr>
          <w:rFonts w:eastAsia="Arial Narrow" w:cs="Arial Narrow"/>
          <w:i/>
          <w:color w:val="000000"/>
          <w:sz w:val="19"/>
          <w:szCs w:val="19"/>
        </w:rPr>
        <w:t>pšení ve čtení, žádný rozdíl v odezírání.“</w:t>
      </w:r>
      <w:r>
        <w:rPr>
          <w:rFonts w:eastAsia="Arial Narrow" w:cs="Arial Narrow"/>
          <w:color w:val="000000"/>
          <w:sz w:val="19"/>
          <w:szCs w:val="19"/>
        </w:rPr>
        <w:t xml:space="preserve"> Podle jednoho z německých výzkumů se „</w:t>
      </w:r>
      <w:r>
        <w:rPr>
          <w:rFonts w:eastAsia="Arial Narrow" w:cs="Arial Narrow"/>
          <w:i/>
          <w:color w:val="000000"/>
          <w:sz w:val="19"/>
          <w:szCs w:val="19"/>
        </w:rPr>
        <w:t>Simultánní komunikací (…) zlepšuje jednoduchá/raná komunikace, a to velmi výrazně při srovnání s čistou orální metodou; simultánní komunikace však nijak výrazně nepřispívá k o</w:t>
      </w:r>
      <w:r>
        <w:rPr>
          <w:rFonts w:eastAsia="Arial Narrow" w:cs="Arial Narrow"/>
          <w:i/>
          <w:color w:val="000000"/>
          <w:sz w:val="19"/>
          <w:szCs w:val="19"/>
        </w:rPr>
        <w:t>svojování morfologie a syntaxe hláskové řeči“</w:t>
      </w:r>
      <w:r>
        <w:rPr>
          <w:rFonts w:eastAsia="Arial Narrow" w:cs="Arial Narrow"/>
          <w:color w:val="000000"/>
          <w:sz w:val="19"/>
          <w:szCs w:val="19"/>
        </w:rPr>
        <w:t xml:space="preserve"> (Poul, 1996, s. 61).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232719" w:rsidRDefault="00BF61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firstLine="0"/>
      <w:jc w:val="right"/>
      <w:rPr>
        <w:rFonts w:eastAsia="Arial Narrow" w:cs="Arial Narrow"/>
        <w:color w:val="000000"/>
        <w:sz w:val="20"/>
        <w:szCs w:val="20"/>
      </w:rPr>
    </w:pPr>
    <w:r>
      <w:rPr>
        <w:rFonts w:eastAsia="Arial Narrow" w:cs="Arial Narrow"/>
        <w:smallCaps/>
        <w:color w:val="000000"/>
        <w:sz w:val="20"/>
        <w:szCs w:val="20"/>
      </w:rPr>
      <w:t xml:space="preserve">HUDÁKOVÁ, A. </w:t>
    </w:r>
    <w:r>
      <w:rPr>
        <w:rFonts w:eastAsia="Arial Narrow" w:cs="Arial Narrow"/>
        <w:i/>
        <w:color w:val="000000"/>
        <w:sz w:val="20"/>
        <w:szCs w:val="20"/>
      </w:rPr>
      <w:t>Čeština ve vzdělávání dětí s vadou sluchu</w:t>
    </w:r>
    <w:r>
      <w:rPr>
        <w:rFonts w:eastAsia="Arial Narrow" w:cs="Arial Narrow"/>
        <w:color w:val="000000"/>
        <w:sz w:val="20"/>
        <w:szCs w:val="20"/>
      </w:rPr>
      <w:t xml:space="preserve">. [disertační práce]  Praha: FF UK, 2008; mírně upraveno.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jO3sDSwMDc1NjdQ0lEKTi0uzszPAykwrAUAkUCrGiwAAAA="/>
  </w:docVars>
  <w:rsids>
    <w:rsidRoot w:val="00232719"/>
    <w:rsid w:val="00232719"/>
    <w:rsid w:val="00713DE9"/>
    <w:rsid w:val="00B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B7CE5-2B65-419A-A6BE-794189C6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4"/>
        <w:szCs w:val="24"/>
        <w:lang w:val="cs-CZ" w:eastAsia="cs-CZ" w:bidi="ar-SA"/>
      </w:rPr>
    </w:rPrDefault>
    <w:pPrDefault>
      <w:pPr>
        <w:spacing w:line="288" w:lineRule="auto"/>
        <w:ind w:firstLine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EB6"/>
    <w:pPr>
      <w:suppressAutoHyphens/>
    </w:pPr>
    <w:rPr>
      <w:rFonts w:eastAsia="Times New Roman"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2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rsid w:val="00522EB6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semiHidden/>
    <w:rsid w:val="00522EB6"/>
    <w:pPr>
      <w:suppressAutoHyphens w:val="0"/>
      <w:spacing w:line="240" w:lineRule="auto"/>
      <w:ind w:firstLine="0"/>
    </w:pPr>
    <w:rPr>
      <w:sz w:val="19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22EB6"/>
    <w:rPr>
      <w:rFonts w:ascii="Arial Narrow" w:eastAsia="Times New Roman" w:hAnsi="Arial Narrow" w:cs="Times New Roman"/>
      <w:sz w:val="19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522EB6"/>
    <w:rPr>
      <w:rFonts w:ascii="Arial Narrow" w:hAnsi="Arial Narrow"/>
      <w:color w:val="000000"/>
      <w:sz w:val="20"/>
      <w:vertAlign w:val="superscript"/>
    </w:rPr>
  </w:style>
  <w:style w:type="character" w:customStyle="1" w:styleId="TextpoznpodarouChar1">
    <w:name w:val="Text pozn. pod čarou Char1"/>
    <w:basedOn w:val="Standardnpsmoodstavce"/>
    <w:rsid w:val="00522EB6"/>
    <w:rPr>
      <w:rFonts w:ascii="Arial Narrow" w:hAnsi="Arial Narrow"/>
      <w:sz w:val="19"/>
      <w:szCs w:val="24"/>
      <w:lang w:val="cs-CZ" w:eastAsia="cs-CZ" w:bidi="ar-SA"/>
    </w:rPr>
  </w:style>
  <w:style w:type="character" w:customStyle="1" w:styleId="style811">
    <w:name w:val="style811"/>
    <w:basedOn w:val="Standardnpsmoodstavce"/>
    <w:rsid w:val="00522EB6"/>
    <w:rPr>
      <w:sz w:val="18"/>
      <w:szCs w:val="18"/>
    </w:rPr>
  </w:style>
  <w:style w:type="paragraph" w:customStyle="1" w:styleId="StylNadpis3ern">
    <w:name w:val="Styl Nadpis 3 + Černá"/>
    <w:basedOn w:val="Nadpis3"/>
    <w:rsid w:val="00522EB6"/>
    <w:pPr>
      <w:keepLines w:val="0"/>
      <w:spacing w:before="480" w:after="120"/>
      <w:ind w:firstLine="0"/>
      <w:jc w:val="left"/>
    </w:pPr>
    <w:rPr>
      <w:rFonts w:ascii="Arial Narrow" w:eastAsia="Times New Roman" w:hAnsi="Arial Narrow" w:cs="Times New Roman"/>
      <w:i/>
      <w:iCs/>
      <w:color w:val="000000"/>
      <w:sz w:val="32"/>
    </w:rPr>
  </w:style>
  <w:style w:type="paragraph" w:customStyle="1" w:styleId="StylNadpis2ern">
    <w:name w:val="Styl Nadpis 2 + Černá"/>
    <w:basedOn w:val="Nadpis2"/>
    <w:rsid w:val="00522EB6"/>
    <w:pPr>
      <w:keepLines w:val="0"/>
      <w:spacing w:before="480" w:after="120"/>
      <w:ind w:firstLine="0"/>
      <w:jc w:val="left"/>
    </w:pPr>
    <w:rPr>
      <w:rFonts w:ascii="Arial Narrow" w:eastAsia="Times New Roman" w:hAnsi="Arial Narrow" w:cs="Times New Roman"/>
      <w:color w:val="000000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2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2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EB6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EB6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EB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440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40C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3UiszIxCz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MRIYaj-2i24" TargetMode="External"/><Relationship Id="rId12" Type="http://schemas.openxmlformats.org/officeDocument/2006/relationships/hyperlink" Target="https://youtu.be/Mx6UI878r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RVg8-Q1BIs" TargetMode="External"/><Relationship Id="rId11" Type="http://schemas.openxmlformats.org/officeDocument/2006/relationships/hyperlink" Target="https://youtu.be/Hth6sP_r_u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_LOCG6V1cu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eNTyue222Yw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6n_rQjYs9bA" TargetMode="External"/><Relationship Id="rId2" Type="http://schemas.openxmlformats.org/officeDocument/2006/relationships/hyperlink" Target="https://youtu.be/Y6Ec4zO0PBo" TargetMode="External"/><Relationship Id="rId1" Type="http://schemas.openxmlformats.org/officeDocument/2006/relationships/hyperlink" Target="https://youtu.be/_nSFa0ok7N8" TargetMode="External"/><Relationship Id="rId5" Type="http://schemas.openxmlformats.org/officeDocument/2006/relationships/hyperlink" Target="https://youtu.be/LmT3p6rspdY" TargetMode="External"/><Relationship Id="rId4" Type="http://schemas.openxmlformats.org/officeDocument/2006/relationships/hyperlink" Target="https://youtu.be/1RK8sf4lCm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Hudáková</dc:creator>
  <cp:lastModifiedBy> </cp:lastModifiedBy>
  <cp:revision>2</cp:revision>
  <dcterms:created xsi:type="dcterms:W3CDTF">2020-12-21T15:06:00Z</dcterms:created>
  <dcterms:modified xsi:type="dcterms:W3CDTF">2020-12-21T15:06:00Z</dcterms:modified>
</cp:coreProperties>
</file>