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3C6" w:rsidRPr="002F6AFF" w:rsidRDefault="006C0B94" w:rsidP="002826A2">
      <w:pPr>
        <w:spacing w:line="240" w:lineRule="auto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2F6AFF">
        <w:rPr>
          <w:rFonts w:cstheme="minorHAnsi"/>
          <w:b/>
          <w:sz w:val="24"/>
          <w:szCs w:val="24"/>
        </w:rPr>
        <w:t xml:space="preserve">Úvod do literární vědy – 1 – </w:t>
      </w:r>
      <w:r w:rsidR="00E773C6" w:rsidRPr="002F6AFF">
        <w:rPr>
          <w:rFonts w:cstheme="minorHAnsi"/>
          <w:b/>
          <w:sz w:val="24"/>
          <w:szCs w:val="24"/>
        </w:rPr>
        <w:t xml:space="preserve">Literatura jako komunikace </w:t>
      </w:r>
      <w:r w:rsidRPr="002F6AFF">
        <w:rPr>
          <w:rFonts w:cstheme="minorHAnsi"/>
          <w:b/>
          <w:sz w:val="24"/>
          <w:szCs w:val="24"/>
        </w:rPr>
        <w:t>–</w:t>
      </w:r>
      <w:r w:rsidR="00E773C6" w:rsidRPr="002F6AFF">
        <w:rPr>
          <w:rFonts w:cstheme="minorHAnsi"/>
          <w:b/>
          <w:sz w:val="24"/>
          <w:szCs w:val="24"/>
        </w:rPr>
        <w:t xml:space="preserve"> </w:t>
      </w:r>
      <w:r w:rsidRPr="002F6AFF">
        <w:rPr>
          <w:rFonts w:cstheme="minorHAnsi"/>
          <w:b/>
          <w:sz w:val="24"/>
          <w:szCs w:val="24"/>
        </w:rPr>
        <w:t>rozšiřující bibliografie</w:t>
      </w:r>
      <w:r w:rsidR="00E773C6" w:rsidRPr="002F6AFF">
        <w:rPr>
          <w:rFonts w:cstheme="minorHAnsi"/>
          <w:b/>
          <w:sz w:val="24"/>
          <w:szCs w:val="24"/>
        </w:rPr>
        <w:t xml:space="preserve"> </w:t>
      </w:r>
    </w:p>
    <w:p w:rsidR="002826A2" w:rsidRPr="002F6AFF" w:rsidRDefault="002826A2" w:rsidP="002826A2">
      <w:pPr>
        <w:spacing w:line="240" w:lineRule="auto"/>
        <w:rPr>
          <w:rFonts w:cstheme="minorHAnsi"/>
          <w:sz w:val="24"/>
          <w:szCs w:val="24"/>
        </w:rPr>
      </w:pPr>
    </w:p>
    <w:p w:rsidR="00800387" w:rsidRPr="002F6AFF" w:rsidRDefault="00800387" w:rsidP="002826A2">
      <w:pPr>
        <w:spacing w:line="240" w:lineRule="auto"/>
        <w:rPr>
          <w:rFonts w:cstheme="minorHAnsi"/>
          <w:sz w:val="24"/>
          <w:szCs w:val="24"/>
        </w:rPr>
      </w:pPr>
      <w:proofErr w:type="spellStart"/>
      <w:r w:rsidRPr="002F6AFF">
        <w:rPr>
          <w:rFonts w:cstheme="minorHAnsi"/>
          <w:sz w:val="24"/>
          <w:szCs w:val="24"/>
        </w:rPr>
        <w:t>Assmannová</w:t>
      </w:r>
      <w:proofErr w:type="spellEnd"/>
      <w:r w:rsidRPr="002F6AFF">
        <w:rPr>
          <w:rFonts w:cstheme="minorHAnsi"/>
          <w:sz w:val="24"/>
          <w:szCs w:val="24"/>
        </w:rPr>
        <w:t xml:space="preserve">, </w:t>
      </w:r>
      <w:proofErr w:type="spellStart"/>
      <w:r w:rsidRPr="002F6AFF">
        <w:rPr>
          <w:rFonts w:cstheme="minorHAnsi"/>
          <w:sz w:val="24"/>
          <w:szCs w:val="24"/>
        </w:rPr>
        <w:t>Aleida</w:t>
      </w:r>
      <w:proofErr w:type="spellEnd"/>
      <w:r w:rsidRPr="002F6AFF">
        <w:rPr>
          <w:rFonts w:cstheme="minorHAnsi"/>
          <w:sz w:val="24"/>
          <w:szCs w:val="24"/>
        </w:rPr>
        <w:t xml:space="preserve"> – </w:t>
      </w:r>
      <w:proofErr w:type="spellStart"/>
      <w:r w:rsidRPr="002F6AFF">
        <w:rPr>
          <w:rFonts w:cstheme="minorHAnsi"/>
          <w:sz w:val="24"/>
          <w:szCs w:val="24"/>
        </w:rPr>
        <w:t>Assmann</w:t>
      </w:r>
      <w:proofErr w:type="spellEnd"/>
      <w:r w:rsidRPr="002F6AFF">
        <w:rPr>
          <w:rFonts w:cstheme="minorHAnsi"/>
          <w:sz w:val="24"/>
          <w:szCs w:val="24"/>
        </w:rPr>
        <w:t xml:space="preserve">, Jan: Archeologie literární komunikace. In </w:t>
      </w:r>
      <w:proofErr w:type="spellStart"/>
      <w:r w:rsidRPr="002F6AFF">
        <w:rPr>
          <w:rFonts w:cstheme="minorHAnsi"/>
          <w:sz w:val="24"/>
          <w:szCs w:val="24"/>
        </w:rPr>
        <w:t>Miltos</w:t>
      </w:r>
      <w:proofErr w:type="spellEnd"/>
      <w:r w:rsidRPr="002F6AFF">
        <w:rPr>
          <w:rFonts w:cstheme="minorHAnsi"/>
          <w:sz w:val="24"/>
          <w:szCs w:val="24"/>
        </w:rPr>
        <w:t xml:space="preserve"> </w:t>
      </w:r>
      <w:proofErr w:type="spellStart"/>
      <w:r w:rsidRPr="002F6AFF">
        <w:rPr>
          <w:rFonts w:cstheme="minorHAnsi"/>
          <w:sz w:val="24"/>
          <w:szCs w:val="24"/>
        </w:rPr>
        <w:t>Pechlivanos</w:t>
      </w:r>
      <w:proofErr w:type="spellEnd"/>
      <w:r w:rsidRPr="002F6AFF">
        <w:rPr>
          <w:rFonts w:cstheme="minorHAnsi"/>
          <w:sz w:val="24"/>
          <w:szCs w:val="24"/>
        </w:rPr>
        <w:t xml:space="preserve"> et al. (</w:t>
      </w:r>
      <w:proofErr w:type="spellStart"/>
      <w:r w:rsidRPr="002F6AFF">
        <w:rPr>
          <w:rFonts w:cstheme="minorHAnsi"/>
          <w:sz w:val="24"/>
          <w:szCs w:val="24"/>
        </w:rPr>
        <w:t>ed</w:t>
      </w:r>
      <w:proofErr w:type="spellEnd"/>
      <w:r w:rsidRPr="002F6AFF">
        <w:rPr>
          <w:rFonts w:cstheme="minorHAnsi"/>
          <w:sz w:val="24"/>
          <w:szCs w:val="24"/>
        </w:rPr>
        <w:t xml:space="preserve">.): </w:t>
      </w:r>
      <w:r w:rsidRPr="002F6AFF">
        <w:rPr>
          <w:rFonts w:cstheme="minorHAnsi"/>
          <w:i/>
          <w:iCs/>
          <w:sz w:val="24"/>
          <w:szCs w:val="24"/>
        </w:rPr>
        <w:t>Úvod do literární vědy</w:t>
      </w:r>
      <w:r w:rsidRPr="002F6AFF">
        <w:rPr>
          <w:rFonts w:cstheme="minorHAnsi"/>
          <w:sz w:val="24"/>
          <w:szCs w:val="24"/>
        </w:rPr>
        <w:t xml:space="preserve">. Praha: </w:t>
      </w:r>
      <w:proofErr w:type="spellStart"/>
      <w:r w:rsidRPr="002F6AFF">
        <w:rPr>
          <w:rFonts w:cstheme="minorHAnsi"/>
          <w:sz w:val="24"/>
          <w:szCs w:val="24"/>
        </w:rPr>
        <w:t>Herrmann</w:t>
      </w:r>
      <w:proofErr w:type="spellEnd"/>
      <w:r w:rsidRPr="002F6AFF">
        <w:rPr>
          <w:rFonts w:cstheme="minorHAnsi"/>
          <w:sz w:val="24"/>
          <w:szCs w:val="24"/>
        </w:rPr>
        <w:t xml:space="preserve"> &amp; synové, 1999, s. 200–205.</w:t>
      </w:r>
    </w:p>
    <w:p w:rsidR="00800387" w:rsidRPr="002F6AFF" w:rsidRDefault="00800387" w:rsidP="002826A2">
      <w:pPr>
        <w:spacing w:line="240" w:lineRule="auto"/>
        <w:rPr>
          <w:rFonts w:cstheme="minorHAnsi"/>
          <w:i/>
          <w:sz w:val="24"/>
          <w:szCs w:val="24"/>
        </w:rPr>
      </w:pPr>
      <w:proofErr w:type="spellStart"/>
      <w:r w:rsidRPr="002F6AFF">
        <w:rPr>
          <w:rFonts w:cstheme="minorHAnsi"/>
          <w:sz w:val="24"/>
          <w:szCs w:val="24"/>
        </w:rPr>
        <w:t>Auer</w:t>
      </w:r>
      <w:proofErr w:type="spellEnd"/>
      <w:r w:rsidRPr="002F6AFF">
        <w:rPr>
          <w:rFonts w:cstheme="minorHAnsi"/>
          <w:sz w:val="24"/>
          <w:szCs w:val="24"/>
        </w:rPr>
        <w:t xml:space="preserve">, Peter: Exprese – apel – reprezentace: Karl </w:t>
      </w:r>
      <w:proofErr w:type="spellStart"/>
      <w:r w:rsidRPr="002F6AFF">
        <w:rPr>
          <w:rFonts w:cstheme="minorHAnsi"/>
          <w:sz w:val="24"/>
          <w:szCs w:val="24"/>
        </w:rPr>
        <w:t>Bühler</w:t>
      </w:r>
      <w:proofErr w:type="spellEnd"/>
      <w:r w:rsidRPr="002F6AFF">
        <w:rPr>
          <w:rFonts w:cstheme="minorHAnsi"/>
          <w:sz w:val="24"/>
          <w:szCs w:val="24"/>
        </w:rPr>
        <w:t xml:space="preserve">; Funkce jazyka: Roman </w:t>
      </w:r>
      <w:proofErr w:type="spellStart"/>
      <w:r w:rsidRPr="002F6AFF">
        <w:rPr>
          <w:rFonts w:cstheme="minorHAnsi"/>
          <w:sz w:val="24"/>
          <w:szCs w:val="24"/>
        </w:rPr>
        <w:t>Jakobson</w:t>
      </w:r>
      <w:proofErr w:type="spellEnd"/>
      <w:r w:rsidRPr="002F6AFF">
        <w:rPr>
          <w:rFonts w:cstheme="minorHAnsi"/>
          <w:sz w:val="24"/>
          <w:szCs w:val="24"/>
        </w:rPr>
        <w:t xml:space="preserve">. In: </w:t>
      </w:r>
      <w:r w:rsidRPr="002F6AFF">
        <w:rPr>
          <w:rFonts w:cstheme="minorHAnsi"/>
          <w:i/>
          <w:sz w:val="24"/>
          <w:szCs w:val="24"/>
        </w:rPr>
        <w:t>Jazyková interakce</w:t>
      </w:r>
      <w:r w:rsidRPr="002F6AFF">
        <w:rPr>
          <w:rFonts w:cstheme="minorHAnsi"/>
          <w:sz w:val="24"/>
          <w:szCs w:val="24"/>
        </w:rPr>
        <w:t xml:space="preserve">. Praha: Nakladatelství Lidové noviny, 2014, s. 24–43. </w:t>
      </w:r>
    </w:p>
    <w:p w:rsidR="00800387" w:rsidRPr="002F6AFF" w:rsidRDefault="00800387" w:rsidP="002826A2">
      <w:pPr>
        <w:spacing w:line="240" w:lineRule="auto"/>
        <w:rPr>
          <w:rFonts w:cstheme="minorHAnsi"/>
          <w:sz w:val="24"/>
          <w:szCs w:val="24"/>
        </w:rPr>
      </w:pPr>
      <w:proofErr w:type="spellStart"/>
      <w:r w:rsidRPr="002F6AFF">
        <w:rPr>
          <w:rFonts w:cstheme="minorHAnsi"/>
          <w:sz w:val="24"/>
          <w:szCs w:val="24"/>
        </w:rPr>
        <w:t>Culler</w:t>
      </w:r>
      <w:proofErr w:type="spellEnd"/>
      <w:r w:rsidRPr="002F6AFF">
        <w:rPr>
          <w:rFonts w:cstheme="minorHAnsi"/>
          <w:sz w:val="24"/>
          <w:szCs w:val="24"/>
        </w:rPr>
        <w:t xml:space="preserve">, Jonathan: Co je to teorie?; Co je to literatura (a je vůbec taková otázka relevantní)? In: </w:t>
      </w:r>
      <w:r w:rsidRPr="002F6AFF">
        <w:rPr>
          <w:rFonts w:cstheme="minorHAnsi"/>
          <w:i/>
          <w:sz w:val="24"/>
          <w:szCs w:val="24"/>
        </w:rPr>
        <w:t>Krátký úvod do literární teorie</w:t>
      </w:r>
      <w:r w:rsidRPr="002F6AFF">
        <w:rPr>
          <w:rFonts w:cstheme="minorHAnsi"/>
          <w:sz w:val="24"/>
          <w:szCs w:val="24"/>
        </w:rPr>
        <w:t>. Brno: Host, 2002, s. 9–25 a 26–50.</w:t>
      </w:r>
    </w:p>
    <w:p w:rsidR="00800387" w:rsidRDefault="0024580F" w:rsidP="002826A2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Červenka, Miroslav: </w:t>
      </w:r>
      <w:r w:rsidR="00800387" w:rsidRPr="002F6AFF">
        <w:rPr>
          <w:rFonts w:cstheme="minorHAnsi"/>
          <w:sz w:val="24"/>
          <w:szCs w:val="24"/>
        </w:rPr>
        <w:t>Základní kategorie pražského l</w:t>
      </w:r>
      <w:r>
        <w:rPr>
          <w:rFonts w:cstheme="minorHAnsi"/>
          <w:sz w:val="24"/>
          <w:szCs w:val="24"/>
        </w:rPr>
        <w:t>iterárněvědného strukturalismu.</w:t>
      </w:r>
      <w:r w:rsidR="00800387" w:rsidRPr="002F6AFF">
        <w:rPr>
          <w:rFonts w:cstheme="minorHAnsi"/>
          <w:sz w:val="24"/>
          <w:szCs w:val="24"/>
        </w:rPr>
        <w:t xml:space="preserve"> </w:t>
      </w:r>
      <w:r w:rsidR="00800387" w:rsidRPr="002F6AFF">
        <w:rPr>
          <w:rFonts w:cstheme="minorHAnsi"/>
          <w:i/>
          <w:sz w:val="24"/>
          <w:szCs w:val="24"/>
        </w:rPr>
        <w:t>Slovo a smysl</w:t>
      </w:r>
      <w:r w:rsidR="00800387" w:rsidRPr="002F6AFF">
        <w:rPr>
          <w:rFonts w:cstheme="minorHAnsi"/>
          <w:sz w:val="24"/>
          <w:szCs w:val="24"/>
        </w:rPr>
        <w:t xml:space="preserve"> 13,</w:t>
      </w:r>
      <w:r w:rsidR="00800387">
        <w:rPr>
          <w:rFonts w:cstheme="minorHAnsi"/>
          <w:sz w:val="24"/>
          <w:szCs w:val="24"/>
        </w:rPr>
        <w:t xml:space="preserve"> 2016, č. 25, s. 169–188.</w:t>
      </w:r>
    </w:p>
    <w:p w:rsidR="00800387" w:rsidRPr="002F6AFF" w:rsidRDefault="00800387" w:rsidP="002826A2">
      <w:pPr>
        <w:spacing w:line="240" w:lineRule="auto"/>
        <w:rPr>
          <w:rFonts w:cstheme="minorHAnsi"/>
          <w:sz w:val="24"/>
          <w:szCs w:val="24"/>
        </w:rPr>
      </w:pPr>
      <w:r w:rsidRPr="002F6AFF">
        <w:rPr>
          <w:rFonts w:cstheme="minorHAnsi"/>
          <w:sz w:val="24"/>
          <w:szCs w:val="24"/>
        </w:rPr>
        <w:t xml:space="preserve">Doležel, Lubomír: Roman </w:t>
      </w:r>
      <w:proofErr w:type="spellStart"/>
      <w:r w:rsidRPr="002F6AFF">
        <w:rPr>
          <w:rFonts w:cstheme="minorHAnsi"/>
          <w:sz w:val="24"/>
          <w:szCs w:val="24"/>
        </w:rPr>
        <w:t>Jakobson</w:t>
      </w:r>
      <w:proofErr w:type="spellEnd"/>
      <w:r w:rsidRPr="002F6AFF">
        <w:rPr>
          <w:rFonts w:cstheme="minorHAnsi"/>
          <w:sz w:val="24"/>
          <w:szCs w:val="24"/>
        </w:rPr>
        <w:t xml:space="preserve"> jako badatel v oboru komunikace. In: </w:t>
      </w:r>
      <w:r w:rsidRPr="002F6AFF">
        <w:rPr>
          <w:rFonts w:cstheme="minorHAnsi"/>
          <w:i/>
          <w:sz w:val="24"/>
          <w:szCs w:val="24"/>
        </w:rPr>
        <w:t>Studie z české literatury a poetiky</w:t>
      </w:r>
      <w:r w:rsidRPr="002F6AFF">
        <w:rPr>
          <w:rFonts w:cstheme="minorHAnsi"/>
          <w:sz w:val="24"/>
          <w:szCs w:val="24"/>
        </w:rPr>
        <w:t xml:space="preserve">. Praha: </w:t>
      </w:r>
      <w:proofErr w:type="spellStart"/>
      <w:r w:rsidRPr="002F6AFF">
        <w:rPr>
          <w:rFonts w:cstheme="minorHAnsi"/>
          <w:sz w:val="24"/>
          <w:szCs w:val="24"/>
        </w:rPr>
        <w:t>Torst</w:t>
      </w:r>
      <w:proofErr w:type="spellEnd"/>
      <w:r w:rsidRPr="002F6AFF">
        <w:rPr>
          <w:rFonts w:cstheme="minorHAnsi"/>
          <w:sz w:val="24"/>
          <w:szCs w:val="24"/>
        </w:rPr>
        <w:t>, 2008, s. 137–148.</w:t>
      </w:r>
    </w:p>
    <w:p w:rsidR="00800387" w:rsidRPr="002F6AFF" w:rsidRDefault="00800387" w:rsidP="002826A2">
      <w:pPr>
        <w:spacing w:line="24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Eco</w:t>
      </w:r>
      <w:proofErr w:type="spellEnd"/>
      <w:r>
        <w:rPr>
          <w:rFonts w:cstheme="minorHAnsi"/>
          <w:sz w:val="24"/>
          <w:szCs w:val="24"/>
        </w:rPr>
        <w:t>, Umberto:</w:t>
      </w:r>
      <w:r w:rsidRPr="002F6AFF">
        <w:rPr>
          <w:rFonts w:cstheme="minorHAnsi"/>
          <w:sz w:val="24"/>
          <w:szCs w:val="24"/>
        </w:rPr>
        <w:t xml:space="preserve"> Vcházíme do lesů. In: </w:t>
      </w:r>
      <w:r w:rsidRPr="002F6AFF">
        <w:rPr>
          <w:rFonts w:cstheme="minorHAnsi"/>
          <w:i/>
          <w:iCs/>
          <w:sz w:val="24"/>
          <w:szCs w:val="24"/>
        </w:rPr>
        <w:t>Šest procházek literárními lesy</w:t>
      </w:r>
      <w:r w:rsidRPr="002F6AFF">
        <w:rPr>
          <w:rFonts w:cstheme="minorHAnsi"/>
          <w:sz w:val="24"/>
          <w:szCs w:val="24"/>
        </w:rPr>
        <w:t xml:space="preserve">. Olomouc: </w:t>
      </w:r>
      <w:proofErr w:type="spellStart"/>
      <w:r w:rsidRPr="002F6AFF">
        <w:rPr>
          <w:rFonts w:cstheme="minorHAnsi"/>
          <w:sz w:val="24"/>
          <w:szCs w:val="24"/>
        </w:rPr>
        <w:t>Votobia</w:t>
      </w:r>
      <w:proofErr w:type="spellEnd"/>
      <w:r w:rsidRPr="002F6AFF">
        <w:rPr>
          <w:rFonts w:cstheme="minorHAnsi"/>
          <w:sz w:val="24"/>
          <w:szCs w:val="24"/>
        </w:rPr>
        <w:t>, 1997, s. 7–40.</w:t>
      </w:r>
    </w:p>
    <w:p w:rsidR="00800387" w:rsidRPr="002F6AFF" w:rsidRDefault="00800387" w:rsidP="002826A2">
      <w:pPr>
        <w:spacing w:line="240" w:lineRule="auto"/>
        <w:rPr>
          <w:rFonts w:cstheme="minorHAnsi"/>
          <w:sz w:val="24"/>
          <w:szCs w:val="24"/>
        </w:rPr>
      </w:pPr>
      <w:proofErr w:type="spellStart"/>
      <w:r w:rsidRPr="002F6AFF">
        <w:rPr>
          <w:rFonts w:cstheme="minorHAnsi"/>
          <w:sz w:val="24"/>
          <w:szCs w:val="24"/>
        </w:rPr>
        <w:t>Hawkes</w:t>
      </w:r>
      <w:proofErr w:type="spellEnd"/>
      <w:r w:rsidRPr="002F6AFF">
        <w:rPr>
          <w:rFonts w:cstheme="minorHAnsi"/>
          <w:sz w:val="24"/>
          <w:szCs w:val="24"/>
        </w:rPr>
        <w:t xml:space="preserve">, </w:t>
      </w:r>
      <w:proofErr w:type="spellStart"/>
      <w:r w:rsidRPr="002F6AFF">
        <w:rPr>
          <w:rFonts w:cstheme="minorHAnsi"/>
          <w:sz w:val="24"/>
          <w:szCs w:val="24"/>
        </w:rPr>
        <w:t>Terrence</w:t>
      </w:r>
      <w:proofErr w:type="spellEnd"/>
      <w:r w:rsidRPr="002F6AFF">
        <w:rPr>
          <w:rFonts w:cstheme="minorHAnsi"/>
          <w:sz w:val="24"/>
          <w:szCs w:val="24"/>
        </w:rPr>
        <w:t xml:space="preserve">: Roman </w:t>
      </w:r>
      <w:proofErr w:type="spellStart"/>
      <w:r w:rsidRPr="002F6AFF">
        <w:rPr>
          <w:rFonts w:cstheme="minorHAnsi"/>
          <w:sz w:val="24"/>
          <w:szCs w:val="24"/>
        </w:rPr>
        <w:t>Jakobson</w:t>
      </w:r>
      <w:proofErr w:type="spellEnd"/>
      <w:r w:rsidRPr="002F6AFF">
        <w:rPr>
          <w:rFonts w:cstheme="minorHAnsi"/>
          <w:sz w:val="24"/>
          <w:szCs w:val="24"/>
        </w:rPr>
        <w:t xml:space="preserve">; Věda o znacích. In: </w:t>
      </w:r>
      <w:r w:rsidRPr="002F6AFF">
        <w:rPr>
          <w:rFonts w:cstheme="minorHAnsi"/>
          <w:i/>
          <w:iCs/>
          <w:sz w:val="24"/>
          <w:szCs w:val="24"/>
        </w:rPr>
        <w:t>Strukturalismus a sémiotika</w:t>
      </w:r>
      <w:r w:rsidRPr="002F6AFF">
        <w:rPr>
          <w:rFonts w:cstheme="minorHAnsi"/>
          <w:sz w:val="24"/>
          <w:szCs w:val="24"/>
        </w:rPr>
        <w:t>. Brno: Host, 1999, s. 63–72 a 103–125.</w:t>
      </w:r>
    </w:p>
    <w:p w:rsidR="00800387" w:rsidRPr="002F6AFF" w:rsidRDefault="00800387" w:rsidP="002826A2">
      <w:pPr>
        <w:spacing w:line="240" w:lineRule="auto"/>
        <w:rPr>
          <w:rFonts w:cstheme="minorHAnsi"/>
          <w:sz w:val="24"/>
          <w:szCs w:val="24"/>
        </w:rPr>
      </w:pPr>
      <w:proofErr w:type="spellStart"/>
      <w:r w:rsidRPr="002F6AFF">
        <w:rPr>
          <w:rFonts w:cstheme="minorHAnsi"/>
          <w:sz w:val="24"/>
          <w:szCs w:val="24"/>
        </w:rPr>
        <w:t>Iser</w:t>
      </w:r>
      <w:proofErr w:type="spellEnd"/>
      <w:r w:rsidRPr="002F6AFF">
        <w:rPr>
          <w:rFonts w:cstheme="minorHAnsi"/>
          <w:sz w:val="24"/>
          <w:szCs w:val="24"/>
        </w:rPr>
        <w:t xml:space="preserve">, Wolfgang: Sémiotická teorie: </w:t>
      </w:r>
      <w:proofErr w:type="spellStart"/>
      <w:r w:rsidRPr="002F6AFF">
        <w:rPr>
          <w:rFonts w:cstheme="minorHAnsi"/>
          <w:sz w:val="24"/>
          <w:szCs w:val="24"/>
        </w:rPr>
        <w:t>Eco</w:t>
      </w:r>
      <w:proofErr w:type="spellEnd"/>
      <w:r w:rsidRPr="002F6AFF">
        <w:rPr>
          <w:rFonts w:cstheme="minorHAnsi"/>
          <w:sz w:val="24"/>
          <w:szCs w:val="24"/>
        </w:rPr>
        <w:t xml:space="preserve">. In: </w:t>
      </w:r>
      <w:r w:rsidRPr="002F6AFF">
        <w:rPr>
          <w:rFonts w:cstheme="minorHAnsi"/>
          <w:i/>
          <w:iCs/>
          <w:sz w:val="24"/>
          <w:szCs w:val="24"/>
        </w:rPr>
        <w:t>Jak se dělá teorie</w:t>
      </w:r>
      <w:r w:rsidRPr="002F6AFF">
        <w:rPr>
          <w:rFonts w:cstheme="minorHAnsi"/>
          <w:sz w:val="24"/>
          <w:szCs w:val="24"/>
        </w:rPr>
        <w:t>. Praha: Karolinum, 2009, s. 87–99.</w:t>
      </w:r>
    </w:p>
    <w:p w:rsidR="00800387" w:rsidRPr="002F6AFF" w:rsidRDefault="00800387" w:rsidP="00460560">
      <w:pPr>
        <w:spacing w:line="240" w:lineRule="auto"/>
        <w:rPr>
          <w:rFonts w:cstheme="minorHAnsi"/>
          <w:sz w:val="24"/>
          <w:szCs w:val="24"/>
        </w:rPr>
      </w:pPr>
      <w:proofErr w:type="spellStart"/>
      <w:r w:rsidRPr="002F6AFF">
        <w:rPr>
          <w:rFonts w:cstheme="minorHAnsi"/>
          <w:sz w:val="24"/>
          <w:szCs w:val="24"/>
        </w:rPr>
        <w:t>Jakobson</w:t>
      </w:r>
      <w:proofErr w:type="spellEnd"/>
      <w:r w:rsidRPr="002F6AFF">
        <w:rPr>
          <w:rFonts w:cstheme="minorHAnsi"/>
          <w:sz w:val="24"/>
          <w:szCs w:val="24"/>
        </w:rPr>
        <w:t xml:space="preserve">, Roman: Co je poezie? In: </w:t>
      </w:r>
      <w:r w:rsidRPr="002F6AFF">
        <w:rPr>
          <w:rFonts w:cstheme="minorHAnsi"/>
          <w:i/>
          <w:sz w:val="24"/>
          <w:szCs w:val="24"/>
        </w:rPr>
        <w:t>Poetická funkce</w:t>
      </w:r>
      <w:r w:rsidRPr="002F6AFF">
        <w:rPr>
          <w:rFonts w:cstheme="minorHAnsi"/>
          <w:sz w:val="24"/>
          <w:szCs w:val="24"/>
        </w:rPr>
        <w:t xml:space="preserve">, </w:t>
      </w:r>
      <w:proofErr w:type="spellStart"/>
      <w:r w:rsidRPr="002F6AFF">
        <w:rPr>
          <w:rFonts w:cstheme="minorHAnsi"/>
          <w:sz w:val="24"/>
          <w:szCs w:val="24"/>
        </w:rPr>
        <w:t>ed</w:t>
      </w:r>
      <w:proofErr w:type="spellEnd"/>
      <w:r w:rsidRPr="002F6AFF">
        <w:rPr>
          <w:rFonts w:cstheme="minorHAnsi"/>
          <w:sz w:val="24"/>
          <w:szCs w:val="24"/>
        </w:rPr>
        <w:t>. Miroslav Červenka. Jinočany: H &amp; H, 1996, s. 23–33.</w:t>
      </w:r>
    </w:p>
    <w:p w:rsidR="00800387" w:rsidRPr="002F6AFF" w:rsidRDefault="00800387" w:rsidP="002826A2">
      <w:pPr>
        <w:spacing w:line="240" w:lineRule="auto"/>
        <w:rPr>
          <w:rFonts w:cstheme="minorHAnsi"/>
          <w:sz w:val="24"/>
          <w:szCs w:val="24"/>
        </w:rPr>
      </w:pPr>
      <w:r w:rsidRPr="003F7F6A">
        <w:rPr>
          <w:rFonts w:cstheme="minorHAnsi"/>
          <w:sz w:val="24"/>
          <w:szCs w:val="24"/>
        </w:rPr>
        <w:t>---</w:t>
      </w:r>
      <w:r w:rsidRPr="002F6AFF">
        <w:rPr>
          <w:rFonts w:cstheme="minorHAnsi"/>
          <w:sz w:val="24"/>
          <w:szCs w:val="24"/>
        </w:rPr>
        <w:t xml:space="preserve"> Lingvistika a poetika. In: </w:t>
      </w:r>
      <w:r w:rsidRPr="002F6AFF">
        <w:rPr>
          <w:rFonts w:cstheme="minorHAnsi"/>
          <w:i/>
          <w:sz w:val="24"/>
          <w:szCs w:val="24"/>
        </w:rPr>
        <w:t>Poetická funkce</w:t>
      </w:r>
      <w:r w:rsidRPr="002F6AFF">
        <w:rPr>
          <w:rFonts w:cstheme="minorHAnsi"/>
          <w:sz w:val="24"/>
          <w:szCs w:val="24"/>
        </w:rPr>
        <w:t xml:space="preserve">, </w:t>
      </w:r>
      <w:proofErr w:type="spellStart"/>
      <w:r w:rsidRPr="002F6AFF">
        <w:rPr>
          <w:rFonts w:cstheme="minorHAnsi"/>
          <w:sz w:val="24"/>
          <w:szCs w:val="24"/>
        </w:rPr>
        <w:t>ed</w:t>
      </w:r>
      <w:proofErr w:type="spellEnd"/>
      <w:r w:rsidRPr="002F6AFF">
        <w:rPr>
          <w:rFonts w:cstheme="minorHAnsi"/>
          <w:sz w:val="24"/>
          <w:szCs w:val="24"/>
        </w:rPr>
        <w:t>. Miroslav Červenka. Jinočany: H &amp; H, 1996, s. 74–105.</w:t>
      </w:r>
    </w:p>
    <w:p w:rsidR="00800387" w:rsidRDefault="00800387" w:rsidP="002826A2">
      <w:pPr>
        <w:spacing w:line="240" w:lineRule="auto"/>
        <w:rPr>
          <w:rFonts w:cstheme="minorHAnsi"/>
          <w:sz w:val="24"/>
          <w:szCs w:val="24"/>
        </w:rPr>
      </w:pPr>
      <w:r w:rsidRPr="00D773DA">
        <w:rPr>
          <w:rFonts w:cstheme="minorHAnsi"/>
          <w:sz w:val="24"/>
          <w:szCs w:val="24"/>
        </w:rPr>
        <w:t xml:space="preserve">Kubínová, Marie: Problémy a paradoxy literární komunikace. In </w:t>
      </w:r>
      <w:r>
        <w:rPr>
          <w:rFonts w:cstheme="minorHAnsi"/>
          <w:sz w:val="24"/>
          <w:szCs w:val="24"/>
        </w:rPr>
        <w:t xml:space="preserve">Miroslav Červenka a kol.: </w:t>
      </w:r>
      <w:r w:rsidRPr="00D773DA">
        <w:rPr>
          <w:rFonts w:cstheme="minorHAnsi"/>
          <w:i/>
          <w:sz w:val="24"/>
          <w:szCs w:val="24"/>
        </w:rPr>
        <w:t>Na cestě ke smyslu: Poetika literárního díla 20. století</w:t>
      </w:r>
      <w:r>
        <w:rPr>
          <w:rFonts w:cstheme="minorHAnsi"/>
          <w:sz w:val="24"/>
          <w:szCs w:val="24"/>
        </w:rPr>
        <w:t xml:space="preserve">. Praha: </w:t>
      </w:r>
      <w:proofErr w:type="spellStart"/>
      <w:r>
        <w:rPr>
          <w:rFonts w:cstheme="minorHAnsi"/>
          <w:sz w:val="24"/>
          <w:szCs w:val="24"/>
        </w:rPr>
        <w:t>Torst</w:t>
      </w:r>
      <w:proofErr w:type="spellEnd"/>
      <w:r>
        <w:rPr>
          <w:rFonts w:cstheme="minorHAnsi"/>
          <w:sz w:val="24"/>
          <w:szCs w:val="24"/>
        </w:rPr>
        <w:t>, 2005, s. 785–819.</w:t>
      </w:r>
    </w:p>
    <w:p w:rsidR="00800387" w:rsidRPr="002F6AFF" w:rsidRDefault="00800387" w:rsidP="002826A2">
      <w:pPr>
        <w:spacing w:line="240" w:lineRule="auto"/>
        <w:rPr>
          <w:rFonts w:cstheme="minorHAnsi"/>
          <w:sz w:val="24"/>
          <w:szCs w:val="24"/>
        </w:rPr>
      </w:pPr>
      <w:proofErr w:type="spellStart"/>
      <w:r w:rsidRPr="002F6AFF">
        <w:rPr>
          <w:rFonts w:cstheme="minorHAnsi"/>
          <w:sz w:val="24"/>
          <w:szCs w:val="24"/>
        </w:rPr>
        <w:t>Lotman</w:t>
      </w:r>
      <w:proofErr w:type="spellEnd"/>
      <w:r w:rsidRPr="002F6AFF">
        <w:rPr>
          <w:rFonts w:cstheme="minorHAnsi"/>
          <w:sz w:val="24"/>
          <w:szCs w:val="24"/>
        </w:rPr>
        <w:t xml:space="preserve">, Jurij Michajlovič – </w:t>
      </w:r>
      <w:proofErr w:type="spellStart"/>
      <w:r w:rsidRPr="002F6AFF">
        <w:rPr>
          <w:rFonts w:cstheme="minorHAnsi"/>
          <w:sz w:val="24"/>
          <w:szCs w:val="24"/>
        </w:rPr>
        <w:t>Uspenskij</w:t>
      </w:r>
      <w:proofErr w:type="spellEnd"/>
      <w:r w:rsidRPr="002F6AFF">
        <w:rPr>
          <w:rFonts w:cstheme="minorHAnsi"/>
          <w:sz w:val="24"/>
          <w:szCs w:val="24"/>
        </w:rPr>
        <w:t xml:space="preserve">, Boris </w:t>
      </w:r>
      <w:proofErr w:type="spellStart"/>
      <w:r w:rsidRPr="002F6AFF">
        <w:rPr>
          <w:rFonts w:cstheme="minorHAnsi"/>
          <w:sz w:val="24"/>
          <w:szCs w:val="24"/>
        </w:rPr>
        <w:t>Andrejevič</w:t>
      </w:r>
      <w:proofErr w:type="spellEnd"/>
      <w:r w:rsidRPr="002F6AFF">
        <w:rPr>
          <w:rFonts w:cstheme="minorHAnsi"/>
          <w:sz w:val="24"/>
          <w:szCs w:val="24"/>
        </w:rPr>
        <w:t>: O sémiotickém mechanismu kultury. In Tomáš Glanc (</w:t>
      </w:r>
      <w:proofErr w:type="spellStart"/>
      <w:r w:rsidRPr="002F6AFF">
        <w:rPr>
          <w:rFonts w:cstheme="minorHAnsi"/>
          <w:sz w:val="24"/>
          <w:szCs w:val="24"/>
        </w:rPr>
        <w:t>ed</w:t>
      </w:r>
      <w:proofErr w:type="spellEnd"/>
      <w:r w:rsidRPr="002F6AFF">
        <w:rPr>
          <w:rFonts w:cstheme="minorHAnsi"/>
          <w:sz w:val="24"/>
          <w:szCs w:val="24"/>
        </w:rPr>
        <w:t xml:space="preserve">.): </w:t>
      </w:r>
      <w:r w:rsidRPr="002F6AFF">
        <w:rPr>
          <w:rFonts w:cstheme="minorHAnsi"/>
          <w:i/>
          <w:iCs/>
          <w:sz w:val="24"/>
          <w:szCs w:val="24"/>
        </w:rPr>
        <w:t xml:space="preserve">Exotika: Výbor z prací </w:t>
      </w:r>
      <w:proofErr w:type="spellStart"/>
      <w:r w:rsidRPr="002F6AFF">
        <w:rPr>
          <w:rFonts w:cstheme="minorHAnsi"/>
          <w:i/>
          <w:iCs/>
          <w:sz w:val="24"/>
          <w:szCs w:val="24"/>
        </w:rPr>
        <w:t>tartuské</w:t>
      </w:r>
      <w:proofErr w:type="spellEnd"/>
      <w:r w:rsidRPr="002F6AFF">
        <w:rPr>
          <w:rFonts w:cstheme="minorHAnsi"/>
          <w:i/>
          <w:iCs/>
          <w:sz w:val="24"/>
          <w:szCs w:val="24"/>
        </w:rPr>
        <w:t xml:space="preserve"> školy</w:t>
      </w:r>
      <w:r w:rsidRPr="002F6AFF">
        <w:rPr>
          <w:rFonts w:cstheme="minorHAnsi"/>
          <w:sz w:val="24"/>
          <w:szCs w:val="24"/>
        </w:rPr>
        <w:t>. Brno: Host, 2003, s. 36–58.</w:t>
      </w:r>
    </w:p>
    <w:p w:rsidR="00800387" w:rsidRPr="002F6AFF" w:rsidRDefault="00800387" w:rsidP="002826A2">
      <w:pPr>
        <w:spacing w:line="240" w:lineRule="auto"/>
        <w:rPr>
          <w:rFonts w:cstheme="minorHAnsi"/>
          <w:sz w:val="24"/>
          <w:szCs w:val="24"/>
        </w:rPr>
      </w:pPr>
      <w:r w:rsidRPr="002F6AFF">
        <w:rPr>
          <w:rFonts w:cstheme="minorHAnsi"/>
          <w:sz w:val="24"/>
          <w:szCs w:val="24"/>
        </w:rPr>
        <w:t>Macurová, Alena: Subjekty a text. In Daniela Hodrová (</w:t>
      </w:r>
      <w:proofErr w:type="spellStart"/>
      <w:r w:rsidRPr="002F6AFF">
        <w:rPr>
          <w:rFonts w:cstheme="minorHAnsi"/>
          <w:sz w:val="24"/>
          <w:szCs w:val="24"/>
        </w:rPr>
        <w:t>ed</w:t>
      </w:r>
      <w:proofErr w:type="spellEnd"/>
      <w:r w:rsidRPr="002F6AFF">
        <w:rPr>
          <w:rFonts w:cstheme="minorHAnsi"/>
          <w:sz w:val="24"/>
          <w:szCs w:val="24"/>
        </w:rPr>
        <w:t xml:space="preserve">.): </w:t>
      </w:r>
      <w:r w:rsidRPr="002F6AFF">
        <w:rPr>
          <w:rFonts w:cstheme="minorHAnsi"/>
          <w:i/>
          <w:iCs/>
          <w:sz w:val="24"/>
          <w:szCs w:val="24"/>
        </w:rPr>
        <w:t>Proměny subjektu</w:t>
      </w:r>
      <w:r w:rsidRPr="002F6AFF">
        <w:rPr>
          <w:rFonts w:cstheme="minorHAnsi"/>
          <w:sz w:val="24"/>
          <w:szCs w:val="24"/>
        </w:rPr>
        <w:t xml:space="preserve"> I. Pardubice: Mlejnek, 1994, s. 31–37.</w:t>
      </w:r>
    </w:p>
    <w:p w:rsidR="00800387" w:rsidRPr="002F6AFF" w:rsidRDefault="00800387" w:rsidP="002826A2">
      <w:pPr>
        <w:spacing w:line="240" w:lineRule="auto"/>
        <w:rPr>
          <w:rFonts w:cstheme="minorHAnsi"/>
          <w:sz w:val="24"/>
          <w:szCs w:val="24"/>
        </w:rPr>
      </w:pPr>
      <w:proofErr w:type="spellStart"/>
      <w:r w:rsidRPr="002F6AFF">
        <w:rPr>
          <w:rFonts w:cstheme="minorHAnsi"/>
          <w:sz w:val="24"/>
          <w:szCs w:val="24"/>
        </w:rPr>
        <w:t>Mitoseková</w:t>
      </w:r>
      <w:proofErr w:type="spellEnd"/>
      <w:r w:rsidRPr="002F6AFF">
        <w:rPr>
          <w:rFonts w:cstheme="minorHAnsi"/>
          <w:sz w:val="24"/>
          <w:szCs w:val="24"/>
        </w:rPr>
        <w:t xml:space="preserve">, </w:t>
      </w:r>
      <w:proofErr w:type="spellStart"/>
      <w:r w:rsidRPr="002F6AFF">
        <w:rPr>
          <w:rFonts w:cstheme="minorHAnsi"/>
          <w:sz w:val="24"/>
          <w:szCs w:val="24"/>
        </w:rPr>
        <w:t>Zofia</w:t>
      </w:r>
      <w:proofErr w:type="spellEnd"/>
      <w:r w:rsidRPr="002F6AFF">
        <w:rPr>
          <w:rFonts w:cstheme="minorHAnsi"/>
          <w:sz w:val="24"/>
          <w:szCs w:val="24"/>
        </w:rPr>
        <w:t xml:space="preserve">: Strukturalismus; Sémiotika. In táž: </w:t>
      </w:r>
      <w:r w:rsidRPr="002F6AFF">
        <w:rPr>
          <w:rFonts w:cstheme="minorHAnsi"/>
          <w:i/>
          <w:iCs/>
          <w:sz w:val="24"/>
          <w:szCs w:val="24"/>
        </w:rPr>
        <w:t>Teorie literatury: Historický přehled</w:t>
      </w:r>
      <w:r w:rsidRPr="002F6AFF">
        <w:rPr>
          <w:rFonts w:cstheme="minorHAnsi"/>
          <w:sz w:val="24"/>
          <w:szCs w:val="24"/>
        </w:rPr>
        <w:t>. Brno: Host, 2010, s. 242–272 a 273–305.</w:t>
      </w:r>
    </w:p>
    <w:p w:rsidR="00800387" w:rsidRPr="002F6AFF" w:rsidRDefault="00800387" w:rsidP="002826A2">
      <w:pPr>
        <w:spacing w:line="240" w:lineRule="auto"/>
        <w:rPr>
          <w:rFonts w:cstheme="minorHAnsi"/>
          <w:sz w:val="24"/>
          <w:szCs w:val="24"/>
        </w:rPr>
      </w:pPr>
      <w:r w:rsidRPr="002F6AFF">
        <w:rPr>
          <w:rFonts w:cstheme="minorHAnsi"/>
          <w:sz w:val="24"/>
          <w:szCs w:val="24"/>
        </w:rPr>
        <w:t xml:space="preserve">Mukařovský, Jan: Člověk ve světě funkcí. In: </w:t>
      </w:r>
      <w:r w:rsidRPr="002F6AFF">
        <w:rPr>
          <w:rFonts w:cstheme="minorHAnsi"/>
          <w:i/>
          <w:sz w:val="24"/>
          <w:szCs w:val="24"/>
        </w:rPr>
        <w:t>Studie</w:t>
      </w:r>
      <w:r w:rsidRPr="002F6AFF">
        <w:rPr>
          <w:rFonts w:cstheme="minorHAnsi"/>
          <w:sz w:val="24"/>
          <w:szCs w:val="24"/>
        </w:rPr>
        <w:t xml:space="preserve"> I. Brno: Host, 2000, s. 50–59.</w:t>
      </w:r>
    </w:p>
    <w:p w:rsidR="00800387" w:rsidRPr="002F6AFF" w:rsidRDefault="00800387" w:rsidP="002826A2">
      <w:pPr>
        <w:spacing w:line="240" w:lineRule="auto"/>
        <w:rPr>
          <w:rFonts w:cstheme="minorHAnsi"/>
          <w:sz w:val="24"/>
          <w:szCs w:val="24"/>
        </w:rPr>
      </w:pPr>
      <w:r w:rsidRPr="003F7F6A">
        <w:rPr>
          <w:rFonts w:cstheme="minorHAnsi"/>
          <w:sz w:val="24"/>
          <w:szCs w:val="24"/>
        </w:rPr>
        <w:t>---</w:t>
      </w:r>
      <w:r w:rsidRPr="002F6AFF">
        <w:rPr>
          <w:rFonts w:cstheme="minorHAnsi"/>
          <w:sz w:val="24"/>
          <w:szCs w:val="24"/>
        </w:rPr>
        <w:t xml:space="preserve"> Místo estetické funkce mezi ostatními. In: </w:t>
      </w:r>
      <w:r w:rsidRPr="002F6AFF">
        <w:rPr>
          <w:rFonts w:cstheme="minorHAnsi"/>
          <w:i/>
          <w:sz w:val="24"/>
          <w:szCs w:val="24"/>
        </w:rPr>
        <w:t>Studie</w:t>
      </w:r>
      <w:r w:rsidRPr="002F6AFF">
        <w:rPr>
          <w:rFonts w:cstheme="minorHAnsi"/>
          <w:sz w:val="24"/>
          <w:szCs w:val="24"/>
        </w:rPr>
        <w:t xml:space="preserve"> I. Brno: Host, 2000, s. 169–184. </w:t>
      </w:r>
    </w:p>
    <w:p w:rsidR="00800387" w:rsidRPr="002F6AFF" w:rsidRDefault="00800387" w:rsidP="002826A2">
      <w:pPr>
        <w:spacing w:line="240" w:lineRule="auto"/>
        <w:rPr>
          <w:rFonts w:cstheme="minorHAnsi"/>
          <w:sz w:val="24"/>
          <w:szCs w:val="24"/>
        </w:rPr>
      </w:pPr>
      <w:r w:rsidRPr="003F7F6A">
        <w:rPr>
          <w:rFonts w:cstheme="minorHAnsi"/>
          <w:sz w:val="24"/>
          <w:szCs w:val="24"/>
        </w:rPr>
        <w:t>---</w:t>
      </w:r>
      <w:r w:rsidRPr="002F6AFF">
        <w:rPr>
          <w:rFonts w:cstheme="minorHAnsi"/>
          <w:sz w:val="24"/>
          <w:szCs w:val="24"/>
        </w:rPr>
        <w:t xml:space="preserve"> Význam estetiky. In: </w:t>
      </w:r>
      <w:r w:rsidRPr="002F6AFF">
        <w:rPr>
          <w:rFonts w:cstheme="minorHAnsi"/>
          <w:i/>
          <w:sz w:val="24"/>
          <w:szCs w:val="24"/>
        </w:rPr>
        <w:t>Studie</w:t>
      </w:r>
      <w:r w:rsidRPr="002F6AFF">
        <w:rPr>
          <w:rFonts w:cstheme="minorHAnsi"/>
          <w:sz w:val="24"/>
          <w:szCs w:val="24"/>
        </w:rPr>
        <w:t xml:space="preserve"> I. Brno: Host, 2000, s. 63–74.</w:t>
      </w:r>
    </w:p>
    <w:p w:rsidR="00800387" w:rsidRPr="002F6AFF" w:rsidRDefault="00800387" w:rsidP="002826A2">
      <w:pPr>
        <w:spacing w:line="240" w:lineRule="auto"/>
        <w:rPr>
          <w:rFonts w:cstheme="minorHAnsi"/>
          <w:sz w:val="24"/>
          <w:szCs w:val="24"/>
        </w:rPr>
      </w:pPr>
      <w:proofErr w:type="spellStart"/>
      <w:r w:rsidRPr="002F6AFF">
        <w:rPr>
          <w:rFonts w:cstheme="minorHAnsi"/>
          <w:sz w:val="24"/>
          <w:szCs w:val="24"/>
        </w:rPr>
        <w:t>Okopień-Sławińská</w:t>
      </w:r>
      <w:proofErr w:type="spellEnd"/>
      <w:r w:rsidRPr="002F6AFF">
        <w:rPr>
          <w:rFonts w:cstheme="minorHAnsi"/>
          <w:sz w:val="24"/>
          <w:szCs w:val="24"/>
        </w:rPr>
        <w:t>, Aleksandra: Vztahy mezi osobami v literární komunikaci. In Jiří Trávníček (</w:t>
      </w:r>
      <w:proofErr w:type="spellStart"/>
      <w:r w:rsidRPr="002F6AFF">
        <w:rPr>
          <w:rFonts w:cstheme="minorHAnsi"/>
          <w:sz w:val="24"/>
          <w:szCs w:val="24"/>
        </w:rPr>
        <w:t>ed</w:t>
      </w:r>
      <w:proofErr w:type="spellEnd"/>
      <w:r w:rsidRPr="002F6AFF">
        <w:rPr>
          <w:rFonts w:cstheme="minorHAnsi"/>
          <w:sz w:val="24"/>
          <w:szCs w:val="24"/>
        </w:rPr>
        <w:t xml:space="preserve">.): </w:t>
      </w:r>
      <w:r w:rsidRPr="002F6AFF">
        <w:rPr>
          <w:rFonts w:cstheme="minorHAnsi"/>
          <w:i/>
          <w:iCs/>
          <w:sz w:val="24"/>
          <w:szCs w:val="24"/>
        </w:rPr>
        <w:t xml:space="preserve">Od poetiky k diskurzu: Výbor z polské literární teorie </w:t>
      </w:r>
      <w:proofErr w:type="gramStart"/>
      <w:r w:rsidRPr="002F6AFF">
        <w:rPr>
          <w:rFonts w:cstheme="minorHAnsi"/>
          <w:i/>
          <w:iCs/>
          <w:sz w:val="24"/>
          <w:szCs w:val="24"/>
        </w:rPr>
        <w:t>70.–90</w:t>
      </w:r>
      <w:proofErr w:type="gramEnd"/>
      <w:r w:rsidRPr="002F6AFF">
        <w:rPr>
          <w:rFonts w:cstheme="minorHAnsi"/>
          <w:i/>
          <w:iCs/>
          <w:sz w:val="24"/>
          <w:szCs w:val="24"/>
        </w:rPr>
        <w:t>. let XX. století</w:t>
      </w:r>
      <w:r w:rsidRPr="00D773DA">
        <w:rPr>
          <w:rFonts w:cstheme="minorHAnsi"/>
          <w:iCs/>
          <w:sz w:val="24"/>
          <w:szCs w:val="24"/>
        </w:rPr>
        <w:t>.</w:t>
      </w:r>
      <w:r w:rsidRPr="002F6AFF">
        <w:rPr>
          <w:rFonts w:cstheme="minorHAnsi"/>
          <w:i/>
          <w:iCs/>
          <w:sz w:val="24"/>
          <w:szCs w:val="24"/>
        </w:rPr>
        <w:t xml:space="preserve"> </w:t>
      </w:r>
      <w:r w:rsidRPr="002F6AFF">
        <w:rPr>
          <w:rFonts w:cstheme="minorHAnsi"/>
          <w:sz w:val="24"/>
          <w:szCs w:val="24"/>
        </w:rPr>
        <w:t>Brno: Host, 2002, s. 98–115.</w:t>
      </w:r>
    </w:p>
    <w:p w:rsidR="00800387" w:rsidRPr="002F6AFF" w:rsidRDefault="00800387" w:rsidP="002826A2">
      <w:pPr>
        <w:spacing w:line="240" w:lineRule="auto"/>
        <w:rPr>
          <w:rFonts w:cstheme="minorHAnsi"/>
          <w:sz w:val="24"/>
          <w:szCs w:val="24"/>
        </w:rPr>
      </w:pPr>
      <w:proofErr w:type="spellStart"/>
      <w:r w:rsidRPr="002F6AFF">
        <w:rPr>
          <w:rFonts w:cstheme="minorHAnsi"/>
          <w:sz w:val="24"/>
          <w:szCs w:val="24"/>
        </w:rPr>
        <w:lastRenderedPageBreak/>
        <w:t>Waughová</w:t>
      </w:r>
      <w:proofErr w:type="spellEnd"/>
      <w:r w:rsidRPr="002F6AFF">
        <w:rPr>
          <w:rFonts w:cstheme="minorHAnsi"/>
          <w:sz w:val="24"/>
          <w:szCs w:val="24"/>
        </w:rPr>
        <w:t xml:space="preserve">, Linda R.: Poetická funkce v teorii Romana </w:t>
      </w:r>
      <w:proofErr w:type="spellStart"/>
      <w:r w:rsidRPr="002F6AFF">
        <w:rPr>
          <w:rFonts w:cstheme="minorHAnsi"/>
          <w:sz w:val="24"/>
          <w:szCs w:val="24"/>
        </w:rPr>
        <w:t>Jakobsona</w:t>
      </w:r>
      <w:proofErr w:type="spellEnd"/>
      <w:r w:rsidRPr="002F6AFF">
        <w:rPr>
          <w:rFonts w:cstheme="minorHAnsi"/>
          <w:sz w:val="24"/>
          <w:szCs w:val="24"/>
        </w:rPr>
        <w:t>. In Ondřej Sládek (</w:t>
      </w:r>
      <w:proofErr w:type="spellStart"/>
      <w:r w:rsidRPr="002F6AFF">
        <w:rPr>
          <w:rFonts w:cstheme="minorHAnsi"/>
          <w:sz w:val="24"/>
          <w:szCs w:val="24"/>
        </w:rPr>
        <w:t>ed</w:t>
      </w:r>
      <w:proofErr w:type="spellEnd"/>
      <w:r w:rsidRPr="002F6AFF">
        <w:rPr>
          <w:rFonts w:cstheme="minorHAnsi"/>
          <w:sz w:val="24"/>
          <w:szCs w:val="24"/>
        </w:rPr>
        <w:t xml:space="preserve">.): </w:t>
      </w:r>
      <w:r w:rsidRPr="002F6AFF">
        <w:rPr>
          <w:rFonts w:cstheme="minorHAnsi"/>
          <w:i/>
          <w:sz w:val="24"/>
          <w:szCs w:val="24"/>
        </w:rPr>
        <w:t>Český strukturalismus v diskusi</w:t>
      </w:r>
      <w:r w:rsidRPr="002F6AFF">
        <w:rPr>
          <w:rFonts w:cstheme="minorHAnsi"/>
          <w:sz w:val="24"/>
          <w:szCs w:val="24"/>
        </w:rPr>
        <w:t xml:space="preserve">. Brno: Host, 2014, s. 273–309. </w:t>
      </w:r>
    </w:p>
    <w:p w:rsidR="00800387" w:rsidRPr="002F6AFF" w:rsidRDefault="00800387" w:rsidP="002826A2">
      <w:pPr>
        <w:spacing w:line="240" w:lineRule="auto"/>
        <w:rPr>
          <w:rFonts w:cstheme="minorHAnsi"/>
          <w:sz w:val="24"/>
          <w:szCs w:val="24"/>
        </w:rPr>
      </w:pPr>
      <w:proofErr w:type="spellStart"/>
      <w:r w:rsidRPr="002F6AFF">
        <w:rPr>
          <w:rFonts w:cstheme="minorHAnsi"/>
          <w:sz w:val="24"/>
          <w:szCs w:val="24"/>
        </w:rPr>
        <w:t>Wutsdorffová</w:t>
      </w:r>
      <w:proofErr w:type="spellEnd"/>
      <w:r w:rsidRPr="002F6AFF">
        <w:rPr>
          <w:rFonts w:cstheme="minorHAnsi"/>
          <w:sz w:val="24"/>
          <w:szCs w:val="24"/>
        </w:rPr>
        <w:t xml:space="preserve">, Irina: Estetická funkce a funkcionalismus. In Josef </w:t>
      </w:r>
      <w:proofErr w:type="spellStart"/>
      <w:r w:rsidRPr="002F6AFF">
        <w:rPr>
          <w:rFonts w:cstheme="minorHAnsi"/>
          <w:sz w:val="24"/>
          <w:szCs w:val="24"/>
        </w:rPr>
        <w:t>Vojvodík</w:t>
      </w:r>
      <w:proofErr w:type="spellEnd"/>
      <w:r w:rsidRPr="002F6AFF">
        <w:rPr>
          <w:rFonts w:cstheme="minorHAnsi"/>
          <w:sz w:val="24"/>
          <w:szCs w:val="24"/>
        </w:rPr>
        <w:t xml:space="preserve"> – Jan </w:t>
      </w:r>
      <w:proofErr w:type="spellStart"/>
      <w:r w:rsidRPr="002F6AFF">
        <w:rPr>
          <w:rFonts w:cstheme="minorHAnsi"/>
          <w:sz w:val="24"/>
          <w:szCs w:val="24"/>
        </w:rPr>
        <w:t>Wiendl</w:t>
      </w:r>
      <w:proofErr w:type="spellEnd"/>
      <w:r w:rsidRPr="002F6AFF">
        <w:rPr>
          <w:rFonts w:cstheme="minorHAnsi"/>
          <w:sz w:val="24"/>
          <w:szCs w:val="24"/>
        </w:rPr>
        <w:t xml:space="preserve"> (</w:t>
      </w:r>
      <w:proofErr w:type="spellStart"/>
      <w:r w:rsidRPr="002F6AFF">
        <w:rPr>
          <w:rFonts w:cstheme="minorHAnsi"/>
          <w:sz w:val="24"/>
          <w:szCs w:val="24"/>
        </w:rPr>
        <w:t>eds</w:t>
      </w:r>
      <w:proofErr w:type="spellEnd"/>
      <w:r w:rsidRPr="002F6AFF">
        <w:rPr>
          <w:rFonts w:cstheme="minorHAnsi"/>
          <w:sz w:val="24"/>
          <w:szCs w:val="24"/>
        </w:rPr>
        <w:t xml:space="preserve">.): </w:t>
      </w:r>
      <w:r w:rsidRPr="002F6AFF">
        <w:rPr>
          <w:rFonts w:cstheme="minorHAnsi"/>
          <w:i/>
          <w:sz w:val="24"/>
          <w:szCs w:val="24"/>
        </w:rPr>
        <w:t>Heslář české avantgardy: Estetické koncepty a proměny uměleckých postupů v letech 1908–1958</w:t>
      </w:r>
      <w:r w:rsidRPr="002F6AFF">
        <w:rPr>
          <w:rFonts w:cstheme="minorHAnsi"/>
          <w:sz w:val="24"/>
          <w:szCs w:val="24"/>
        </w:rPr>
        <w:t>. Praha: Filozofická fakulta Univerzity Karlovy, 2011, s. 123–134.</w:t>
      </w:r>
    </w:p>
    <w:sectPr w:rsidR="00800387" w:rsidRPr="002F6A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FBB"/>
    <w:rsid w:val="000724F5"/>
    <w:rsid w:val="0007712B"/>
    <w:rsid w:val="00104350"/>
    <w:rsid w:val="001B6DC0"/>
    <w:rsid w:val="001E6688"/>
    <w:rsid w:val="0024580F"/>
    <w:rsid w:val="002802E8"/>
    <w:rsid w:val="002826A2"/>
    <w:rsid w:val="002C48FD"/>
    <w:rsid w:val="002E59AC"/>
    <w:rsid w:val="002F6AFF"/>
    <w:rsid w:val="0032649F"/>
    <w:rsid w:val="003A0AD0"/>
    <w:rsid w:val="0040106C"/>
    <w:rsid w:val="00456AC1"/>
    <w:rsid w:val="00460560"/>
    <w:rsid w:val="005612EB"/>
    <w:rsid w:val="005C0903"/>
    <w:rsid w:val="005C2CE1"/>
    <w:rsid w:val="00671E60"/>
    <w:rsid w:val="006B2637"/>
    <w:rsid w:val="006C0B94"/>
    <w:rsid w:val="00800387"/>
    <w:rsid w:val="008D6FBB"/>
    <w:rsid w:val="00982037"/>
    <w:rsid w:val="009C1CC8"/>
    <w:rsid w:val="00AC574A"/>
    <w:rsid w:val="00D27A6D"/>
    <w:rsid w:val="00D773DA"/>
    <w:rsid w:val="00DF363C"/>
    <w:rsid w:val="00E02A78"/>
    <w:rsid w:val="00E773C6"/>
    <w:rsid w:val="00F85685"/>
    <w:rsid w:val="00FD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8E18FD-97EA-45F7-AB95-9B4E5032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5">
    <w:name w:val="heading 5"/>
    <w:basedOn w:val="Normln"/>
    <w:link w:val="Nadpis5Char"/>
    <w:uiPriority w:val="9"/>
    <w:qFormat/>
    <w:rsid w:val="002802E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2802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7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Sebek</dc:creator>
  <cp:keywords/>
  <dc:description/>
  <cp:lastModifiedBy>Bílek Petr prof. PhDr. CSc.</cp:lastModifiedBy>
  <cp:revision>2</cp:revision>
  <dcterms:created xsi:type="dcterms:W3CDTF">2020-10-26T14:42:00Z</dcterms:created>
  <dcterms:modified xsi:type="dcterms:W3CDTF">2020-10-26T14:42:00Z</dcterms:modified>
</cp:coreProperties>
</file>