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6EB7" w14:textId="1C351E7E" w:rsidR="00AC5920" w:rsidRPr="00B04516" w:rsidRDefault="00F24072">
      <w:pPr>
        <w:rPr>
          <w:rFonts w:ascii="Arial" w:hAnsi="Arial" w:cs="Arial"/>
          <w:sz w:val="40"/>
          <w:lang w:val="en-GB"/>
        </w:rPr>
      </w:pPr>
      <w:r w:rsidRPr="00B04516">
        <w:rPr>
          <w:rFonts w:ascii="Arial" w:hAnsi="Arial" w:cs="Arial"/>
          <w:sz w:val="40"/>
          <w:lang w:val="en-GB"/>
        </w:rPr>
        <w:t>JPM717: Presentation Handout</w:t>
      </w:r>
    </w:p>
    <w:p w14:paraId="3CDF8FDB" w14:textId="50AFC5C5" w:rsidR="00F24072" w:rsidRPr="00B04516" w:rsidRDefault="00F24072">
      <w:pPr>
        <w:rPr>
          <w:rFonts w:ascii="Arial" w:hAnsi="Arial" w:cs="Arial"/>
          <w:sz w:val="40"/>
          <w:lang w:val="en-GB"/>
        </w:rPr>
      </w:pPr>
      <w:r w:rsidRPr="00B04516">
        <w:rPr>
          <w:rFonts w:ascii="Calibri Light" w:hAnsi="Calibri Light" w:cs="Calibri Light"/>
          <w:noProof/>
          <w:lang w:val="en-GB"/>
        </w:rPr>
        <mc:AlternateContent>
          <mc:Choice Requires="wps">
            <w:drawing>
              <wp:anchor distT="0" distB="0" distL="114300" distR="114300" simplePos="0" relativeHeight="251659264" behindDoc="1" locked="0" layoutInCell="1" allowOverlap="1" wp14:anchorId="3E2DCEE6" wp14:editId="4F1933AA">
                <wp:simplePos x="0" y="0"/>
                <wp:positionH relativeFrom="column">
                  <wp:posOffset>-47625</wp:posOffset>
                </wp:positionH>
                <wp:positionV relativeFrom="paragraph">
                  <wp:posOffset>361950</wp:posOffset>
                </wp:positionV>
                <wp:extent cx="5105400" cy="671195"/>
                <wp:effectExtent l="0" t="0" r="0" b="0"/>
                <wp:wrapTight wrapText="bothSides">
                  <wp:wrapPolygon edited="0">
                    <wp:start x="161" y="1839"/>
                    <wp:lineTo x="161" y="19618"/>
                    <wp:lineTo x="21358" y="19618"/>
                    <wp:lineTo x="21358" y="1839"/>
                    <wp:lineTo x="161" y="1839"/>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5400"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5A5A5A"/>
                              </a:solidFill>
                              <a:miter lim="800000"/>
                              <a:headEnd/>
                              <a:tailEnd/>
                            </a14:hiddenLine>
                          </a:ext>
                        </a:extLst>
                      </wps:spPr>
                      <wps:txbx>
                        <w:txbxContent>
                          <w:p w14:paraId="255C8173" w14:textId="372CECC5" w:rsidR="00F24072" w:rsidRPr="00B04516" w:rsidRDefault="00F24072" w:rsidP="00F24072">
                            <w:pPr>
                              <w:rPr>
                                <w:rFonts w:ascii="Arial" w:hAnsi="Arial" w:cs="Arial"/>
                                <w:color w:val="595959"/>
                                <w:sz w:val="22"/>
                                <w:szCs w:val="22"/>
                                <w:lang w:val="en-GB"/>
                              </w:rPr>
                            </w:pPr>
                            <w:r w:rsidRPr="00B04516">
                              <w:rPr>
                                <w:rFonts w:ascii="Arial" w:hAnsi="Arial" w:cs="Arial"/>
                                <w:color w:val="595959"/>
                                <w:sz w:val="22"/>
                                <w:szCs w:val="22"/>
                                <w:lang w:val="en-GB"/>
                              </w:rPr>
                              <w:t>Presenting Student’s Name:</w:t>
                            </w:r>
                            <w:r w:rsidR="00B04516">
                              <w:rPr>
                                <w:rFonts w:ascii="Arial" w:hAnsi="Arial" w:cs="Arial"/>
                                <w:color w:val="595959"/>
                                <w:sz w:val="22"/>
                                <w:szCs w:val="22"/>
                                <w:lang w:val="en-GB"/>
                              </w:rPr>
                              <w:t xml:space="preserve"> Tomáš Bernard </w:t>
                            </w:r>
                          </w:p>
                          <w:p w14:paraId="68DEEFEB" w14:textId="408050B9" w:rsidR="00F24072" w:rsidRPr="00B04516" w:rsidRDefault="00F24072" w:rsidP="00F24072">
                            <w:pPr>
                              <w:rPr>
                                <w:rFonts w:ascii="Arial" w:hAnsi="Arial" w:cs="Arial"/>
                                <w:color w:val="595959"/>
                                <w:sz w:val="22"/>
                                <w:szCs w:val="22"/>
                              </w:rPr>
                            </w:pPr>
                            <w:r w:rsidRPr="00B04516">
                              <w:rPr>
                                <w:rFonts w:ascii="Arial" w:hAnsi="Arial" w:cs="Arial"/>
                                <w:color w:val="595959"/>
                                <w:sz w:val="22"/>
                                <w:szCs w:val="22"/>
                                <w:lang w:val="en-GB"/>
                              </w:rPr>
                              <w:t>Reading’s Title</w:t>
                            </w:r>
                            <w:r w:rsidRPr="00B04516">
                              <w:rPr>
                                <w:rFonts w:ascii="Arial" w:hAnsi="Arial" w:cs="Arial"/>
                                <w:color w:val="595959"/>
                                <w:sz w:val="22"/>
                                <w:szCs w:val="22"/>
                              </w:rPr>
                              <w:t>:</w:t>
                            </w:r>
                            <w:r w:rsidR="00B04516" w:rsidRPr="00B04516">
                              <w:rPr>
                                <w:rFonts w:ascii="Arial" w:hAnsi="Arial" w:cs="Arial"/>
                                <w:color w:val="595959"/>
                                <w:sz w:val="22"/>
                                <w:szCs w:val="22"/>
                              </w:rPr>
                              <w:t xml:space="preserve"> </w:t>
                            </w:r>
                            <w:proofErr w:type="spellStart"/>
                            <w:r w:rsidR="00B04516" w:rsidRPr="00B04516">
                              <w:rPr>
                                <w:rFonts w:ascii="Arial" w:hAnsi="Arial" w:cs="Arial"/>
                                <w:color w:val="595959"/>
                                <w:sz w:val="22"/>
                                <w:szCs w:val="22"/>
                              </w:rPr>
                              <w:t>Retrieving</w:t>
                            </w:r>
                            <w:proofErr w:type="spellEnd"/>
                            <w:r w:rsidR="00B04516" w:rsidRPr="00B04516">
                              <w:rPr>
                                <w:rFonts w:ascii="Arial" w:hAnsi="Arial" w:cs="Arial"/>
                                <w:color w:val="595959"/>
                                <w:sz w:val="22"/>
                                <w:szCs w:val="22"/>
                              </w:rPr>
                              <w:t xml:space="preserve"> </w:t>
                            </w:r>
                            <w:proofErr w:type="spellStart"/>
                            <w:r w:rsidR="00B04516" w:rsidRPr="00B04516">
                              <w:rPr>
                                <w:rFonts w:ascii="Arial" w:hAnsi="Arial" w:cs="Arial"/>
                                <w:color w:val="595959"/>
                                <w:sz w:val="22"/>
                                <w:szCs w:val="22"/>
                              </w:rPr>
                              <w:t>the</w:t>
                            </w:r>
                            <w:proofErr w:type="spellEnd"/>
                            <w:r w:rsidR="00B04516" w:rsidRPr="00B04516">
                              <w:rPr>
                                <w:rFonts w:ascii="Arial" w:hAnsi="Arial" w:cs="Arial"/>
                                <w:color w:val="595959"/>
                                <w:sz w:val="22"/>
                                <w:szCs w:val="22"/>
                              </w:rPr>
                              <w:t xml:space="preserve"> Imperial: Empire and International Relations</w:t>
                            </w:r>
                          </w:p>
                          <w:p w14:paraId="7617AA67" w14:textId="77777777" w:rsidR="00F24072" w:rsidRPr="00C0703A" w:rsidRDefault="00F24072" w:rsidP="00F24072">
                            <w:pP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DCEE6" id="_x0000_t202" coordsize="21600,21600" o:spt="202" path="m,l,21600r21600,l21600,xe">
                <v:stroke joinstyle="miter"/>
                <v:path gradientshapeok="t" o:connecttype="rect"/>
              </v:shapetype>
              <v:shape id="Text Box 3" o:spid="_x0000_s1026" type="#_x0000_t202" style="position:absolute;margin-left:-3.75pt;margin-top:28.5pt;width:402pt;height:5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" filled="f" stroked="f" strokecolor="#5a5a5a">
                <v:path arrowok="t"/>
                <v:textbox inset=",7.2pt,,7.2pt">
                  <w:txbxContent>
                    <w:p w14:paraId="255C8173" w14:textId="372CECC5" w:rsidR="00F24072" w:rsidRPr="00B04516" w:rsidRDefault="00F24072" w:rsidP="00F24072">
                      <w:pPr>
                        <w:rPr>
                          <w:rFonts w:ascii="Arial" w:hAnsi="Arial" w:cs="Arial"/>
                          <w:color w:val="595959"/>
                          <w:sz w:val="22"/>
                          <w:szCs w:val="22"/>
                          <w:lang w:val="en-GB"/>
                        </w:rPr>
                      </w:pPr>
                      <w:r w:rsidRPr="00B04516">
                        <w:rPr>
                          <w:rFonts w:ascii="Arial" w:hAnsi="Arial" w:cs="Arial"/>
                          <w:color w:val="595959"/>
                          <w:sz w:val="22"/>
                          <w:szCs w:val="22"/>
                          <w:lang w:val="en-GB"/>
                        </w:rPr>
                        <w:t>Presenting Student’s Name:</w:t>
                      </w:r>
                      <w:r w:rsidR="00B04516">
                        <w:rPr>
                          <w:rFonts w:ascii="Arial" w:hAnsi="Arial" w:cs="Arial"/>
                          <w:color w:val="595959"/>
                          <w:sz w:val="22"/>
                          <w:szCs w:val="22"/>
                          <w:lang w:val="en-GB"/>
                        </w:rPr>
                        <w:t xml:space="preserve"> Tomáš Bernard </w:t>
                      </w:r>
                    </w:p>
                    <w:p w14:paraId="68DEEFEB" w14:textId="408050B9" w:rsidR="00F24072" w:rsidRPr="00B04516" w:rsidRDefault="00F24072" w:rsidP="00F24072">
                      <w:pPr>
                        <w:rPr>
                          <w:rFonts w:ascii="Arial" w:hAnsi="Arial" w:cs="Arial"/>
                          <w:color w:val="595959"/>
                          <w:sz w:val="22"/>
                          <w:szCs w:val="22"/>
                        </w:rPr>
                      </w:pPr>
                      <w:r w:rsidRPr="00B04516">
                        <w:rPr>
                          <w:rFonts w:ascii="Arial" w:hAnsi="Arial" w:cs="Arial"/>
                          <w:color w:val="595959"/>
                          <w:sz w:val="22"/>
                          <w:szCs w:val="22"/>
                          <w:lang w:val="en-GB"/>
                        </w:rPr>
                        <w:t>Reading’s Title</w:t>
                      </w:r>
                      <w:r w:rsidRPr="00B04516">
                        <w:rPr>
                          <w:rFonts w:ascii="Arial" w:hAnsi="Arial" w:cs="Arial"/>
                          <w:color w:val="595959"/>
                          <w:sz w:val="22"/>
                          <w:szCs w:val="22"/>
                        </w:rPr>
                        <w:t>:</w:t>
                      </w:r>
                      <w:r w:rsidR="00B04516" w:rsidRPr="00B04516">
                        <w:rPr>
                          <w:rFonts w:ascii="Arial" w:hAnsi="Arial" w:cs="Arial"/>
                          <w:color w:val="595959"/>
                          <w:sz w:val="22"/>
                          <w:szCs w:val="22"/>
                        </w:rPr>
                        <w:t xml:space="preserve"> </w:t>
                      </w:r>
                      <w:proofErr w:type="spellStart"/>
                      <w:r w:rsidR="00B04516" w:rsidRPr="00B04516">
                        <w:rPr>
                          <w:rFonts w:ascii="Arial" w:hAnsi="Arial" w:cs="Arial"/>
                          <w:color w:val="595959"/>
                          <w:sz w:val="22"/>
                          <w:szCs w:val="22"/>
                        </w:rPr>
                        <w:t>Retrieving</w:t>
                      </w:r>
                      <w:proofErr w:type="spellEnd"/>
                      <w:r w:rsidR="00B04516" w:rsidRPr="00B04516">
                        <w:rPr>
                          <w:rFonts w:ascii="Arial" w:hAnsi="Arial" w:cs="Arial"/>
                          <w:color w:val="595959"/>
                          <w:sz w:val="22"/>
                          <w:szCs w:val="22"/>
                        </w:rPr>
                        <w:t xml:space="preserve"> </w:t>
                      </w:r>
                      <w:proofErr w:type="spellStart"/>
                      <w:r w:rsidR="00B04516" w:rsidRPr="00B04516">
                        <w:rPr>
                          <w:rFonts w:ascii="Arial" w:hAnsi="Arial" w:cs="Arial"/>
                          <w:color w:val="595959"/>
                          <w:sz w:val="22"/>
                          <w:szCs w:val="22"/>
                        </w:rPr>
                        <w:t>the</w:t>
                      </w:r>
                      <w:proofErr w:type="spellEnd"/>
                      <w:r w:rsidR="00B04516" w:rsidRPr="00B04516">
                        <w:rPr>
                          <w:rFonts w:ascii="Arial" w:hAnsi="Arial" w:cs="Arial"/>
                          <w:color w:val="595959"/>
                          <w:sz w:val="22"/>
                          <w:szCs w:val="22"/>
                        </w:rPr>
                        <w:t xml:space="preserve"> Imperial: Empire and International Relations</w:t>
                      </w:r>
                    </w:p>
                    <w:p w14:paraId="7617AA67" w14:textId="77777777" w:rsidR="00F24072" w:rsidRPr="00C0703A" w:rsidRDefault="00F24072" w:rsidP="00F24072">
                      <w:pPr>
                        <w:rPr>
                          <w:rFonts w:ascii="Arial" w:hAnsi="Arial" w:cs="Arial"/>
                          <w:sz w:val="20"/>
                          <w:szCs w:val="20"/>
                        </w:rPr>
                      </w:pPr>
                    </w:p>
                  </w:txbxContent>
                </v:textbox>
                <w10:wrap type="tight"/>
              </v:shape>
            </w:pict>
          </mc:Fallback>
        </mc:AlternateContent>
      </w:r>
    </w:p>
    <w:p w14:paraId="49AE520E" w14:textId="02430803" w:rsidR="00F24072" w:rsidRPr="00B04516" w:rsidRDefault="00F24072">
      <w:pPr>
        <w:rPr>
          <w:sz w:val="28"/>
          <w:szCs w:val="28"/>
          <w:lang w:val="en-GB"/>
        </w:rPr>
      </w:pPr>
    </w:p>
    <w:p w14:paraId="60970EB7" w14:textId="5CCA0AFF" w:rsidR="00F24072" w:rsidRPr="00B04516" w:rsidRDefault="00F24072">
      <w:pPr>
        <w:rPr>
          <w:sz w:val="28"/>
          <w:szCs w:val="28"/>
          <w:lang w:val="en-GB"/>
        </w:rPr>
      </w:pPr>
    </w:p>
    <w:p w14:paraId="0692559B" w14:textId="7DE967E8" w:rsidR="00F24072" w:rsidRPr="00B04516" w:rsidRDefault="00F24072" w:rsidP="00F24072">
      <w:pPr>
        <w:rPr>
          <w:sz w:val="28"/>
          <w:szCs w:val="28"/>
          <w:lang w:val="en-GB"/>
        </w:rPr>
      </w:pPr>
    </w:p>
    <w:p w14:paraId="7E441F72" w14:textId="1C7A5847" w:rsidR="00F24072" w:rsidRPr="00B04516" w:rsidRDefault="00F24072" w:rsidP="00F24072">
      <w:pPr>
        <w:rPr>
          <w:rFonts w:ascii="Arial" w:hAnsi="Arial" w:cs="Arial"/>
          <w:b/>
          <w:bCs/>
          <w:sz w:val="22"/>
          <w:szCs w:val="22"/>
          <w:lang w:val="en-GB"/>
        </w:rPr>
      </w:pPr>
      <w:r w:rsidRPr="00B04516">
        <w:rPr>
          <w:rFonts w:ascii="Arial" w:hAnsi="Arial" w:cs="Arial"/>
          <w:b/>
          <w:bCs/>
          <w:sz w:val="22"/>
          <w:szCs w:val="22"/>
          <w:lang w:val="en-GB"/>
        </w:rPr>
        <w:t>1.  Summary of the Reading</w:t>
      </w:r>
    </w:p>
    <w:p w14:paraId="1C996BAB" w14:textId="5A46E3F5" w:rsidR="00F24072" w:rsidRPr="00B04516" w:rsidRDefault="00F24072" w:rsidP="00F24072">
      <w:pPr>
        <w:rPr>
          <w:rFonts w:ascii="Arial" w:hAnsi="Arial" w:cs="Arial"/>
          <w:i/>
          <w:iCs/>
          <w:sz w:val="22"/>
          <w:szCs w:val="22"/>
          <w:lang w:val="en-GB"/>
        </w:rPr>
      </w:pPr>
      <w:r w:rsidRPr="00B04516">
        <w:rPr>
          <w:rFonts w:ascii="Arial" w:hAnsi="Arial" w:cs="Arial"/>
          <w:i/>
          <w:iCs/>
          <w:sz w:val="22"/>
          <w:szCs w:val="22"/>
          <w:lang w:val="en-GB"/>
        </w:rPr>
        <w:t xml:space="preserve">What is the reading about? What is the author’s main thesis and conclusions? </w:t>
      </w:r>
    </w:p>
    <w:p w14:paraId="3825804D" w14:textId="54805AD1" w:rsidR="00B04516" w:rsidRPr="00B04516" w:rsidRDefault="00020F1F" w:rsidP="00993D7C">
      <w:pPr>
        <w:jc w:val="both"/>
        <w:rPr>
          <w:rFonts w:ascii="Arial" w:hAnsi="Arial" w:cs="Arial"/>
          <w:sz w:val="22"/>
          <w:szCs w:val="22"/>
          <w:lang w:val="en-GB"/>
        </w:rPr>
      </w:pPr>
      <w:r w:rsidRPr="00020F1F">
        <w:rPr>
          <w:rFonts w:ascii="Arial" w:hAnsi="Arial" w:cs="Arial"/>
          <w:sz w:val="22"/>
          <w:szCs w:val="22"/>
          <w:lang w:val="en-GB"/>
        </w:rPr>
        <w:t xml:space="preserve">The reading is about rethink International Relations’ engagement with the notion of empire from Michael Hardt and Antonio Negri’s Empire with a strikingly different angle of vision. In particular it </w:t>
      </w:r>
      <w:proofErr w:type="gramStart"/>
      <w:r w:rsidRPr="00020F1F">
        <w:rPr>
          <w:rFonts w:ascii="Arial" w:hAnsi="Arial" w:cs="Arial"/>
          <w:sz w:val="22"/>
          <w:szCs w:val="22"/>
          <w:lang w:val="en-GB"/>
        </w:rPr>
        <w:t>focus</w:t>
      </w:r>
      <w:proofErr w:type="gramEnd"/>
      <w:r w:rsidRPr="00020F1F">
        <w:rPr>
          <w:rFonts w:ascii="Arial" w:hAnsi="Arial" w:cs="Arial"/>
          <w:sz w:val="22"/>
          <w:szCs w:val="22"/>
          <w:lang w:val="en-GB"/>
        </w:rPr>
        <w:t xml:space="preserve"> on Hardt and Negri’s genealogy of sovereignty, and their claim that imperialism in the old-fashioned sense is ove</w:t>
      </w:r>
      <w:r w:rsidR="00993D7C">
        <w:rPr>
          <w:rFonts w:ascii="Arial" w:hAnsi="Arial" w:cs="Arial"/>
          <w:sz w:val="22"/>
          <w:szCs w:val="22"/>
          <w:lang w:val="en-GB"/>
        </w:rPr>
        <w:t xml:space="preserve">r and that </w:t>
      </w:r>
      <w:r w:rsidR="00B04516" w:rsidRPr="00B04516">
        <w:rPr>
          <w:rFonts w:ascii="Arial" w:hAnsi="Arial" w:cs="Arial"/>
          <w:sz w:val="22"/>
          <w:szCs w:val="22"/>
          <w:lang w:val="en-GB"/>
        </w:rPr>
        <w:t xml:space="preserve">Westphalian models of the international obscure the role of imperial relations in world politics. In the sense that </w:t>
      </w:r>
      <w:proofErr w:type="spellStart"/>
      <w:r w:rsidR="00B04516" w:rsidRPr="00B04516">
        <w:rPr>
          <w:rFonts w:ascii="Arial" w:hAnsi="Arial" w:cs="Arial"/>
          <w:sz w:val="22"/>
          <w:szCs w:val="22"/>
          <w:lang w:val="en-GB"/>
        </w:rPr>
        <w:t>thick’set</w:t>
      </w:r>
      <w:proofErr w:type="spellEnd"/>
      <w:r w:rsidR="00B04516" w:rsidRPr="00B04516">
        <w:rPr>
          <w:rFonts w:ascii="Arial" w:hAnsi="Arial" w:cs="Arial"/>
          <w:sz w:val="22"/>
          <w:szCs w:val="22"/>
          <w:lang w:val="en-GB"/>
        </w:rPr>
        <w:t xml:space="preserve"> of social relations, consisting of social and cultural flows often take place in a context of imperial hierarchy and by retrieving the imperial thus offers a way out of the territorial trap set by Westphalia. </w:t>
      </w:r>
    </w:p>
    <w:p w14:paraId="6CA4054B" w14:textId="0BD2D9E8" w:rsidR="00F24072" w:rsidRPr="00B04516" w:rsidRDefault="00020F1F" w:rsidP="00993D7C">
      <w:pPr>
        <w:jc w:val="both"/>
        <w:rPr>
          <w:rFonts w:ascii="Arial" w:hAnsi="Arial" w:cs="Arial"/>
          <w:b/>
          <w:bCs/>
          <w:sz w:val="20"/>
          <w:szCs w:val="20"/>
          <w:lang w:val="en-GB"/>
        </w:rPr>
      </w:pPr>
      <w:r w:rsidRPr="00020F1F">
        <w:rPr>
          <w:rFonts w:ascii="Arial" w:hAnsi="Arial" w:cs="Arial"/>
          <w:sz w:val="22"/>
          <w:szCs w:val="22"/>
          <w:lang w:val="en-GB"/>
        </w:rPr>
        <w:t>In the conclusion the authors of article assert that a world composed of competing and potentially warring powers, whether states or other entities, is not the kind of world Hardt and Negri describe under the rubric of Empire. In direct contrast to the idea that the old imperialism is over, American policy analysts are resurrecting the language of empire and turning to Rome and Pax Britannica for inspiration</w:t>
      </w:r>
      <w:r>
        <w:rPr>
          <w:rFonts w:ascii="Arial" w:hAnsi="Arial" w:cs="Arial"/>
          <w:sz w:val="22"/>
          <w:szCs w:val="22"/>
          <w:lang w:val="en-GB"/>
        </w:rPr>
        <w:t xml:space="preserve">. </w:t>
      </w:r>
    </w:p>
    <w:p w14:paraId="5A6575BF" w14:textId="77777777" w:rsidR="00F24072" w:rsidRPr="00B04516" w:rsidRDefault="00F24072" w:rsidP="00F24072">
      <w:pPr>
        <w:rPr>
          <w:rFonts w:ascii="Arial" w:hAnsi="Arial" w:cs="Arial"/>
          <w:sz w:val="22"/>
          <w:szCs w:val="22"/>
          <w:lang w:val="en-GB"/>
        </w:rPr>
      </w:pPr>
    </w:p>
    <w:p w14:paraId="29371D30" w14:textId="319FD26E" w:rsidR="00F24072" w:rsidRPr="00B04516" w:rsidRDefault="00F24072" w:rsidP="00F24072">
      <w:pPr>
        <w:rPr>
          <w:rFonts w:ascii="Arial" w:hAnsi="Arial" w:cs="Arial"/>
          <w:b/>
          <w:bCs/>
          <w:sz w:val="22"/>
          <w:szCs w:val="22"/>
          <w:lang w:val="en-GB"/>
        </w:rPr>
      </w:pPr>
      <w:r w:rsidRPr="00B04516">
        <w:rPr>
          <w:rFonts w:ascii="Arial" w:hAnsi="Arial" w:cs="Arial"/>
          <w:b/>
          <w:bCs/>
          <w:sz w:val="22"/>
          <w:szCs w:val="22"/>
          <w:lang w:val="en-GB"/>
        </w:rPr>
        <w:t>2.  Critical Analysis</w:t>
      </w:r>
    </w:p>
    <w:p w14:paraId="68E0A8A1" w14:textId="443460A7" w:rsidR="00F24072" w:rsidRPr="00B04516" w:rsidRDefault="00F24072">
      <w:pPr>
        <w:rPr>
          <w:rFonts w:ascii="Arial" w:hAnsi="Arial" w:cs="Arial"/>
          <w:i/>
          <w:iCs/>
          <w:sz w:val="22"/>
          <w:szCs w:val="22"/>
          <w:lang w:val="en-GB"/>
        </w:rPr>
      </w:pPr>
      <w:r w:rsidRPr="00B04516">
        <w:rPr>
          <w:rFonts w:ascii="Arial" w:hAnsi="Arial" w:cs="Arial"/>
          <w:i/>
          <w:iCs/>
          <w:sz w:val="22"/>
          <w:szCs w:val="22"/>
          <w:lang w:val="en-GB"/>
        </w:rPr>
        <w:t>What are the strong and weak points of the argument?</w:t>
      </w:r>
    </w:p>
    <w:p w14:paraId="4B8D0F66" w14:textId="7CE01DCB" w:rsidR="00B04516" w:rsidRPr="00B04516" w:rsidRDefault="00B04516" w:rsidP="00B04516">
      <w:pPr>
        <w:jc w:val="both"/>
        <w:rPr>
          <w:rFonts w:ascii="Arial" w:hAnsi="Arial" w:cs="Arial"/>
          <w:sz w:val="22"/>
          <w:szCs w:val="22"/>
          <w:lang w:val="en-GB"/>
        </w:rPr>
      </w:pPr>
      <w:r w:rsidRPr="00B04516">
        <w:rPr>
          <w:rFonts w:ascii="Arial" w:hAnsi="Arial" w:cs="Arial"/>
          <w:sz w:val="22"/>
          <w:szCs w:val="22"/>
          <w:lang w:val="en-GB"/>
        </w:rPr>
        <w:t xml:space="preserve">Michael Hardt and Antonio Negri’s assert that there is </w:t>
      </w:r>
      <w:proofErr w:type="gramStart"/>
      <w:r w:rsidRPr="00B04516">
        <w:rPr>
          <w:rFonts w:ascii="Arial" w:hAnsi="Arial" w:cs="Arial"/>
          <w:sz w:val="22"/>
          <w:szCs w:val="22"/>
          <w:lang w:val="en-GB"/>
        </w:rPr>
        <w:t>no</w:t>
      </w:r>
      <w:proofErr w:type="gramEnd"/>
      <w:r w:rsidRPr="00B04516">
        <w:rPr>
          <w:rFonts w:ascii="Arial" w:hAnsi="Arial" w:cs="Arial"/>
          <w:sz w:val="22"/>
          <w:szCs w:val="22"/>
          <w:lang w:val="en-GB"/>
        </w:rPr>
        <w:t xml:space="preserve"> anymore US imperialism but the birth of a post-imperial international system. Because US do not seek to foster a world of closed spaces under US sovereignty or that defeat in Vietnam was for the political administration irreversible defeat of US imperialism. </w:t>
      </w:r>
      <w:r w:rsidRPr="00B04516">
        <w:rPr>
          <w:rFonts w:ascii="Arial" w:hAnsi="Arial" w:cs="Arial"/>
          <w:sz w:val="22"/>
          <w:szCs w:val="22"/>
          <w:lang w:val="en-GB"/>
        </w:rPr>
        <w:t>But the authors of article mention</w:t>
      </w:r>
      <w:r w:rsidRPr="00B04516">
        <w:rPr>
          <w:rFonts w:ascii="Arial" w:hAnsi="Arial" w:cs="Arial"/>
          <w:sz w:val="22"/>
          <w:szCs w:val="22"/>
          <w:lang w:val="en-GB"/>
        </w:rPr>
        <w:t xml:space="preserve"> </w:t>
      </w:r>
      <w:r w:rsidRPr="00B04516">
        <w:rPr>
          <w:rFonts w:ascii="Arial" w:hAnsi="Arial" w:cs="Arial"/>
          <w:sz w:val="22"/>
          <w:szCs w:val="22"/>
          <w:lang w:val="en-GB"/>
        </w:rPr>
        <w:t>that US later</w:t>
      </w:r>
      <w:r w:rsidRPr="00B04516">
        <w:rPr>
          <w:rFonts w:ascii="Arial" w:hAnsi="Arial" w:cs="Arial"/>
          <w:sz w:val="22"/>
          <w:szCs w:val="22"/>
          <w:lang w:val="en-GB"/>
        </w:rPr>
        <w:t xml:space="preserve"> came up with renewal of US interventionism, including a war on Central America and US support for freedom fighters in Afghanistan and elsewhere. And that is hard to perceived as irreversible defeat of US imperialism. Not their</w:t>
      </w:r>
      <w:r w:rsidRPr="00B04516">
        <w:rPr>
          <w:rFonts w:ascii="Arial" w:hAnsi="Arial" w:cs="Arial"/>
          <w:sz w:val="22"/>
          <w:szCs w:val="22"/>
          <w:lang w:val="en-GB"/>
        </w:rPr>
        <w:t xml:space="preserve"> thought</w:t>
      </w:r>
      <w:r w:rsidRPr="00B04516">
        <w:rPr>
          <w:rFonts w:ascii="Arial" w:hAnsi="Arial" w:cs="Arial"/>
          <w:sz w:val="22"/>
          <w:szCs w:val="22"/>
          <w:lang w:val="en-GB"/>
        </w:rPr>
        <w:t xml:space="preserve"> (Michael Hardt and Antonio </w:t>
      </w:r>
      <w:proofErr w:type="gramStart"/>
      <w:r w:rsidRPr="00B04516">
        <w:rPr>
          <w:rFonts w:ascii="Arial" w:hAnsi="Arial" w:cs="Arial"/>
          <w:sz w:val="22"/>
          <w:szCs w:val="22"/>
          <w:lang w:val="en-GB"/>
        </w:rPr>
        <w:t>Negri’s )</w:t>
      </w:r>
      <w:proofErr w:type="gramEnd"/>
      <w:r w:rsidRPr="00B04516">
        <w:rPr>
          <w:rFonts w:ascii="Arial" w:hAnsi="Arial" w:cs="Arial"/>
          <w:sz w:val="22"/>
          <w:szCs w:val="22"/>
          <w:lang w:val="en-GB"/>
        </w:rPr>
        <w:t xml:space="preserve"> </w:t>
      </w:r>
      <w:r w:rsidRPr="00B04516">
        <w:rPr>
          <w:rFonts w:ascii="Arial" w:hAnsi="Arial" w:cs="Arial"/>
          <w:sz w:val="22"/>
          <w:szCs w:val="22"/>
          <w:lang w:val="en-GB"/>
        </w:rPr>
        <w:t xml:space="preserve"> about </w:t>
      </w:r>
      <w:r w:rsidRPr="00B04516">
        <w:rPr>
          <w:rFonts w:ascii="Arial" w:hAnsi="Arial" w:cs="Arial"/>
          <w:sz w:val="22"/>
          <w:szCs w:val="22"/>
          <w:lang w:val="en-GB"/>
        </w:rPr>
        <w:t>nuclear weapons</w:t>
      </w:r>
      <w:r w:rsidRPr="00B04516">
        <w:rPr>
          <w:rFonts w:ascii="Arial" w:hAnsi="Arial" w:cs="Arial"/>
          <w:sz w:val="22"/>
          <w:szCs w:val="22"/>
          <w:lang w:val="en-GB"/>
        </w:rPr>
        <w:t xml:space="preserve"> which</w:t>
      </w:r>
      <w:r w:rsidRPr="00B04516">
        <w:rPr>
          <w:rFonts w:ascii="Arial" w:hAnsi="Arial" w:cs="Arial"/>
          <w:sz w:val="22"/>
          <w:szCs w:val="22"/>
          <w:lang w:val="en-GB"/>
        </w:rPr>
        <w:t xml:space="preserve"> make war between state powers unthinkable</w:t>
      </w:r>
      <w:r w:rsidRPr="00B04516">
        <w:rPr>
          <w:rFonts w:ascii="Arial" w:hAnsi="Arial" w:cs="Arial"/>
          <w:sz w:val="22"/>
          <w:szCs w:val="22"/>
          <w:lang w:val="en-GB"/>
        </w:rPr>
        <w:t xml:space="preserve"> </w:t>
      </w:r>
      <w:r w:rsidRPr="00B04516">
        <w:rPr>
          <w:rFonts w:ascii="Arial" w:hAnsi="Arial" w:cs="Arial"/>
          <w:sz w:val="22"/>
          <w:szCs w:val="22"/>
          <w:lang w:val="en-GB"/>
        </w:rPr>
        <w:t xml:space="preserve">about </w:t>
      </w:r>
      <w:proofErr w:type="spellStart"/>
      <w:r w:rsidRPr="00B04516">
        <w:rPr>
          <w:rFonts w:ascii="Arial" w:hAnsi="Arial" w:cs="Arial"/>
          <w:sz w:val="22"/>
          <w:szCs w:val="22"/>
          <w:lang w:val="en-GB"/>
        </w:rPr>
        <w:t>about</w:t>
      </w:r>
      <w:proofErr w:type="spellEnd"/>
      <w:r w:rsidRPr="00B04516">
        <w:rPr>
          <w:rFonts w:ascii="Arial" w:hAnsi="Arial" w:cs="Arial"/>
          <w:sz w:val="22"/>
          <w:szCs w:val="22"/>
          <w:lang w:val="en-GB"/>
        </w:rPr>
        <w:t xml:space="preserve"> atomic bombs</w:t>
      </w:r>
      <w:r w:rsidRPr="00B04516">
        <w:rPr>
          <w:rFonts w:ascii="Arial" w:hAnsi="Arial" w:cs="Arial"/>
          <w:sz w:val="22"/>
          <w:szCs w:val="22"/>
          <w:lang w:val="en-GB"/>
        </w:rPr>
        <w:t xml:space="preserve">. Because these </w:t>
      </w:r>
      <w:r w:rsidRPr="00B04516">
        <w:rPr>
          <w:rFonts w:ascii="Arial" w:hAnsi="Arial" w:cs="Arial"/>
          <w:sz w:val="22"/>
          <w:szCs w:val="22"/>
          <w:lang w:val="en-GB"/>
        </w:rPr>
        <w:t>nuclear technologies limited the sovereignty of most of the countries of the world</w:t>
      </w:r>
      <w:r w:rsidRPr="00B04516">
        <w:rPr>
          <w:rFonts w:ascii="Arial" w:hAnsi="Arial" w:cs="Arial"/>
          <w:sz w:val="22"/>
          <w:szCs w:val="22"/>
          <w:lang w:val="en-GB"/>
        </w:rPr>
        <w:t xml:space="preserve"> what </w:t>
      </w:r>
      <w:r w:rsidRPr="00B04516">
        <w:rPr>
          <w:rFonts w:ascii="Arial" w:hAnsi="Arial" w:cs="Arial"/>
          <w:sz w:val="22"/>
          <w:szCs w:val="22"/>
          <w:lang w:val="en-GB"/>
        </w:rPr>
        <w:t xml:space="preserve">is a primary element of the traditional definition of </w:t>
      </w:r>
      <w:proofErr w:type="gramStart"/>
      <w:r w:rsidRPr="00B04516">
        <w:rPr>
          <w:rFonts w:ascii="Arial" w:hAnsi="Arial" w:cs="Arial"/>
          <w:sz w:val="22"/>
          <w:szCs w:val="22"/>
          <w:lang w:val="en-GB"/>
        </w:rPr>
        <w:t>sovereignty</w:t>
      </w:r>
      <w:proofErr w:type="gramEnd"/>
      <w:r w:rsidRPr="00B04516">
        <w:rPr>
          <w:rFonts w:ascii="Arial" w:hAnsi="Arial" w:cs="Arial"/>
          <w:sz w:val="22"/>
          <w:szCs w:val="22"/>
          <w:lang w:val="en-GB"/>
        </w:rPr>
        <w:t xml:space="preserve"> but </w:t>
      </w:r>
      <w:proofErr w:type="spellStart"/>
      <w:r w:rsidRPr="00B04516">
        <w:rPr>
          <w:rFonts w:ascii="Arial" w:hAnsi="Arial" w:cs="Arial"/>
          <w:sz w:val="22"/>
          <w:szCs w:val="22"/>
          <w:lang w:val="en-GB"/>
        </w:rPr>
        <w:t>Tarak</w:t>
      </w:r>
      <w:proofErr w:type="spellEnd"/>
      <w:r w:rsidRPr="00B04516">
        <w:rPr>
          <w:rFonts w:ascii="Arial" w:hAnsi="Arial" w:cs="Arial"/>
          <w:sz w:val="22"/>
          <w:szCs w:val="22"/>
          <w:lang w:val="en-GB"/>
        </w:rPr>
        <w:t xml:space="preserve"> </w:t>
      </w:r>
      <w:proofErr w:type="spellStart"/>
      <w:r w:rsidRPr="00B04516">
        <w:rPr>
          <w:rFonts w:ascii="Arial" w:hAnsi="Arial" w:cs="Arial"/>
          <w:sz w:val="22"/>
          <w:szCs w:val="22"/>
          <w:lang w:val="en-GB"/>
        </w:rPr>
        <w:t>Barkawi</w:t>
      </w:r>
      <w:proofErr w:type="spellEnd"/>
      <w:r w:rsidRPr="00B04516">
        <w:rPr>
          <w:rFonts w:ascii="Arial" w:hAnsi="Arial" w:cs="Arial"/>
          <w:sz w:val="22"/>
          <w:szCs w:val="22"/>
          <w:lang w:val="en-GB"/>
        </w:rPr>
        <w:t xml:space="preserve"> and Mark Laffey</w:t>
      </w:r>
      <w:r>
        <w:rPr>
          <w:rFonts w:ascii="Arial" w:hAnsi="Arial" w:cs="Arial"/>
          <w:sz w:val="22"/>
          <w:szCs w:val="22"/>
          <w:lang w:val="en-GB"/>
        </w:rPr>
        <w:t xml:space="preserve"> mentioned cases like </w:t>
      </w:r>
      <w:r w:rsidRPr="00B04516">
        <w:rPr>
          <w:rFonts w:ascii="Arial" w:hAnsi="Arial" w:cs="Arial"/>
          <w:sz w:val="22"/>
          <w:szCs w:val="22"/>
          <w:lang w:val="en-GB"/>
        </w:rPr>
        <w:t>India and Pakistan directly contradict their assertions, as does the possibility of the use of weapons of mass destruction in the Arab-Israeli conflict</w:t>
      </w:r>
      <w:r>
        <w:rPr>
          <w:rFonts w:ascii="Arial" w:hAnsi="Arial" w:cs="Arial"/>
          <w:sz w:val="22"/>
          <w:szCs w:val="22"/>
          <w:lang w:val="en-GB"/>
        </w:rPr>
        <w:t xml:space="preserve">. </w:t>
      </w:r>
    </w:p>
    <w:p w14:paraId="286CB784" w14:textId="04799F31" w:rsidR="00F24072" w:rsidRDefault="00B04516">
      <w:pPr>
        <w:rPr>
          <w:rFonts w:ascii="Arial" w:hAnsi="Arial" w:cs="Arial"/>
          <w:sz w:val="22"/>
          <w:szCs w:val="22"/>
          <w:lang w:val="en-GB"/>
        </w:rPr>
      </w:pPr>
      <w:r>
        <w:rPr>
          <w:rFonts w:ascii="Arial" w:hAnsi="Arial" w:cs="Arial"/>
          <w:sz w:val="22"/>
          <w:szCs w:val="22"/>
          <w:lang w:val="en-GB"/>
        </w:rPr>
        <w:t xml:space="preserve">And I this consider use of this historic facts as a strong argument against their presumptions.  </w:t>
      </w:r>
    </w:p>
    <w:p w14:paraId="5095ED2B" w14:textId="5B28EBC6" w:rsidR="00F24072" w:rsidRDefault="00F24072">
      <w:pPr>
        <w:rPr>
          <w:rFonts w:ascii="Arial" w:hAnsi="Arial" w:cs="Arial"/>
          <w:sz w:val="22"/>
          <w:szCs w:val="22"/>
          <w:lang w:val="en-GB"/>
        </w:rPr>
      </w:pPr>
    </w:p>
    <w:p w14:paraId="4BEA01B1" w14:textId="6B4FB951" w:rsidR="00993D7C" w:rsidRDefault="00993D7C">
      <w:pPr>
        <w:rPr>
          <w:rFonts w:ascii="Arial" w:hAnsi="Arial" w:cs="Arial"/>
          <w:sz w:val="22"/>
          <w:szCs w:val="22"/>
          <w:lang w:val="en-GB"/>
        </w:rPr>
      </w:pPr>
    </w:p>
    <w:p w14:paraId="6C854658" w14:textId="77777777" w:rsidR="00993D7C" w:rsidRPr="00B04516" w:rsidRDefault="00993D7C">
      <w:pPr>
        <w:rPr>
          <w:rFonts w:ascii="Arial" w:hAnsi="Arial" w:cs="Arial"/>
          <w:sz w:val="22"/>
          <w:szCs w:val="22"/>
          <w:lang w:val="en-GB"/>
        </w:rPr>
      </w:pPr>
    </w:p>
    <w:p w14:paraId="57540A10" w14:textId="1F60E81B" w:rsidR="00F24072" w:rsidRPr="00B04516" w:rsidRDefault="00F24072">
      <w:pPr>
        <w:rPr>
          <w:rFonts w:ascii="Arial" w:hAnsi="Arial" w:cs="Arial"/>
          <w:b/>
          <w:bCs/>
          <w:sz w:val="22"/>
          <w:szCs w:val="22"/>
          <w:lang w:val="en-GB"/>
        </w:rPr>
      </w:pPr>
      <w:r w:rsidRPr="00B04516">
        <w:rPr>
          <w:rFonts w:ascii="Arial" w:hAnsi="Arial" w:cs="Arial"/>
          <w:b/>
          <w:bCs/>
          <w:sz w:val="22"/>
          <w:szCs w:val="22"/>
          <w:lang w:val="en-GB"/>
        </w:rPr>
        <w:lastRenderedPageBreak/>
        <w:t>3. Relation to the Main Reading</w:t>
      </w:r>
    </w:p>
    <w:p w14:paraId="63B51F2F" w14:textId="53B73EB7" w:rsidR="00F24072" w:rsidRDefault="00F24072">
      <w:pPr>
        <w:rPr>
          <w:rFonts w:ascii="Arial" w:hAnsi="Arial" w:cs="Arial"/>
          <w:i/>
          <w:iCs/>
          <w:sz w:val="22"/>
          <w:szCs w:val="22"/>
          <w:lang w:val="en-GB"/>
        </w:rPr>
      </w:pPr>
      <w:r w:rsidRPr="00B04516">
        <w:rPr>
          <w:rFonts w:ascii="Arial" w:hAnsi="Arial" w:cs="Arial"/>
          <w:i/>
          <w:iCs/>
          <w:sz w:val="22"/>
          <w:szCs w:val="22"/>
          <w:lang w:val="en-GB"/>
        </w:rPr>
        <w:t>How does the argument relate to, and/or expand the argument of the main reading to which it is linked in the syllabus?</w:t>
      </w:r>
    </w:p>
    <w:p w14:paraId="37EDC3EE" w14:textId="378245F2" w:rsidR="00B04516" w:rsidRDefault="00B04516">
      <w:pPr>
        <w:rPr>
          <w:rFonts w:ascii="Arial" w:hAnsi="Arial" w:cs="Arial"/>
          <w:i/>
          <w:iCs/>
          <w:sz w:val="22"/>
          <w:szCs w:val="22"/>
          <w:lang w:val="en-GB"/>
        </w:rPr>
      </w:pPr>
    </w:p>
    <w:p w14:paraId="03A5327F" w14:textId="77777777" w:rsidR="00B04516" w:rsidRPr="00B04516" w:rsidRDefault="00B04516" w:rsidP="00B04516">
      <w:pPr>
        <w:jc w:val="both"/>
        <w:rPr>
          <w:rFonts w:ascii="Arial" w:hAnsi="Arial" w:cs="Arial"/>
          <w:b/>
          <w:bCs/>
          <w:sz w:val="22"/>
          <w:szCs w:val="22"/>
        </w:rPr>
      </w:pPr>
      <w:r w:rsidRPr="00B04516">
        <w:rPr>
          <w:rFonts w:ascii="Arial" w:hAnsi="Arial" w:cs="Arial"/>
          <w:sz w:val="22"/>
          <w:szCs w:val="22"/>
          <w:lang w:val="en-GB"/>
        </w:rPr>
        <w:t xml:space="preserve">Genealogy of society genealogy of sovereignty both readings </w:t>
      </w:r>
      <w:proofErr w:type="spellStart"/>
      <w:r w:rsidRPr="00B04516">
        <w:rPr>
          <w:rFonts w:ascii="Arial" w:hAnsi="Arial" w:cs="Arial"/>
          <w:sz w:val="22"/>
          <w:szCs w:val="22"/>
          <w:lang w:val="en-GB"/>
        </w:rPr>
        <w:t>ares</w:t>
      </w:r>
      <w:proofErr w:type="spellEnd"/>
      <w:r w:rsidRPr="00B04516">
        <w:rPr>
          <w:rFonts w:ascii="Arial" w:hAnsi="Arial" w:cs="Arial"/>
          <w:sz w:val="22"/>
          <w:szCs w:val="22"/>
          <w:lang w:val="en-GB"/>
        </w:rPr>
        <w:t xml:space="preserve"> considering genealogy of these two terms. And that terms have changed over the time but some people still in IR remain centred on the logic of a modern system of sovereign states or society from 19. century and have then been projected onto alien historical and cultural contexts. Westphalia, apply only to limited periods of history and in particular regions, principally Europe (Eurocentrism pervading IR). And according to Hardt and Negri the Westphalian era is at an end, but at the same time they still accept its relevance for the preceding centuries. Because understanding sovereignty requires locating it in histories of European expansion and engagement with the world outside the West because these conceptions have shaped the international system.</w:t>
      </w:r>
    </w:p>
    <w:p w14:paraId="1BC22F81" w14:textId="77777777" w:rsidR="00B04516" w:rsidRPr="00B04516" w:rsidRDefault="00B04516">
      <w:pPr>
        <w:rPr>
          <w:rFonts w:ascii="Arial" w:hAnsi="Arial" w:cs="Arial"/>
          <w:sz w:val="22"/>
          <w:szCs w:val="22"/>
          <w:lang w:val="en-GB"/>
        </w:rPr>
      </w:pPr>
    </w:p>
    <w:sectPr w:rsidR="00B04516" w:rsidRPr="00B04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D6842"/>
    <w:multiLevelType w:val="hybridMultilevel"/>
    <w:tmpl w:val="542ED010"/>
    <w:lvl w:ilvl="0" w:tplc="8B8AD5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545A60"/>
    <w:multiLevelType w:val="hybridMultilevel"/>
    <w:tmpl w:val="B8120F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E8F4D94"/>
    <w:multiLevelType w:val="hybridMultilevel"/>
    <w:tmpl w:val="72686AAA"/>
    <w:lvl w:ilvl="0" w:tplc="9CA4E5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72"/>
    <w:rsid w:val="00020F1F"/>
    <w:rsid w:val="00163CF8"/>
    <w:rsid w:val="005B135A"/>
    <w:rsid w:val="00993D7C"/>
    <w:rsid w:val="00B04516"/>
    <w:rsid w:val="00B4005A"/>
    <w:rsid w:val="00BB4227"/>
    <w:rsid w:val="00D25883"/>
    <w:rsid w:val="00F24072"/>
    <w:rsid w:val="00FC51D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C315"/>
  <w15:chartTrackingRefBased/>
  <w15:docId w15:val="{7EC4ED3D-0826-B84D-A079-23600B42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4072"/>
    <w:pPr>
      <w:spacing w:after="200"/>
    </w:pPr>
    <w:rPr>
      <w:rFonts w:ascii="Cambria" w:eastAsia="Cambria" w:hAnsi="Cambria" w:cs="Times New Roman"/>
      <w:kern w:val="0"/>
      <w:lang w:val="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24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504</Words>
  <Characters>2980</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Institute of International Relations Prague</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Ditrych</dc:creator>
  <cp:keywords/>
  <dc:description/>
  <cp:lastModifiedBy>Tomáš Bernard</cp:lastModifiedBy>
  <cp:revision>2</cp:revision>
  <dcterms:created xsi:type="dcterms:W3CDTF">2022-11-10T01:11:00Z</dcterms:created>
  <dcterms:modified xsi:type="dcterms:W3CDTF">2022-11-10T01:11:00Z</dcterms:modified>
</cp:coreProperties>
</file>